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DA" w:rsidRDefault="00221FDA" w:rsidP="007A2F8F">
      <w:pPr>
        <w:spacing w:after="0"/>
        <w:jc w:val="center"/>
        <w:rPr>
          <w:rFonts w:ascii="Times New Roman" w:hAnsi="Times New Roman"/>
          <w:b/>
          <w:sz w:val="28"/>
          <w:szCs w:val="28"/>
          <w:lang w:val="ro-RO"/>
        </w:rPr>
      </w:pPr>
    </w:p>
    <w:p w:rsidR="00221FDA" w:rsidRDefault="00221FDA" w:rsidP="007A2F8F">
      <w:pPr>
        <w:spacing w:after="0"/>
        <w:jc w:val="center"/>
        <w:rPr>
          <w:rFonts w:ascii="Times New Roman" w:hAnsi="Times New Roman"/>
          <w:b/>
          <w:sz w:val="28"/>
          <w:szCs w:val="28"/>
          <w:lang w:val="ro-RO"/>
        </w:rPr>
      </w:pPr>
    </w:p>
    <w:p w:rsidR="006D4252" w:rsidRPr="004C4BC9" w:rsidRDefault="002E52F8" w:rsidP="007A2F8F">
      <w:pPr>
        <w:spacing w:after="0"/>
        <w:jc w:val="center"/>
        <w:rPr>
          <w:rFonts w:ascii="Times New Roman" w:hAnsi="Times New Roman"/>
          <w:b/>
          <w:sz w:val="28"/>
          <w:szCs w:val="28"/>
          <w:lang w:val="ro-RO"/>
        </w:rPr>
      </w:pPr>
      <w:r w:rsidRPr="004C4BC9">
        <w:rPr>
          <w:rFonts w:ascii="Times New Roman" w:hAnsi="Times New Roman"/>
          <w:b/>
          <w:sz w:val="28"/>
          <w:szCs w:val="28"/>
          <w:lang w:val="ro-RO"/>
        </w:rPr>
        <w:t>Notă informativă</w:t>
      </w:r>
    </w:p>
    <w:p w:rsidR="006D4252" w:rsidRPr="004C4BC9" w:rsidRDefault="002E52F8" w:rsidP="007A2F8F">
      <w:pPr>
        <w:spacing w:after="0"/>
        <w:jc w:val="center"/>
        <w:rPr>
          <w:rFonts w:ascii="Times New Roman" w:hAnsi="Times New Roman"/>
          <w:b/>
          <w:sz w:val="28"/>
          <w:szCs w:val="28"/>
          <w:lang w:val="ro-RO"/>
        </w:rPr>
      </w:pPr>
      <w:r w:rsidRPr="004C4BC9">
        <w:rPr>
          <w:rFonts w:ascii="Times New Roman" w:hAnsi="Times New Roman"/>
          <w:b/>
          <w:sz w:val="28"/>
          <w:szCs w:val="28"/>
          <w:lang w:val="ro-RO"/>
        </w:rPr>
        <w:t xml:space="preserve">la proiectul de lege </w:t>
      </w:r>
      <w:r w:rsidR="00C333D0" w:rsidRPr="004C4BC9">
        <w:rPr>
          <w:rFonts w:ascii="Times New Roman" w:hAnsi="Times New Roman"/>
          <w:b/>
          <w:sz w:val="28"/>
          <w:szCs w:val="28"/>
          <w:lang w:val="ro-RO"/>
        </w:rPr>
        <w:t>cu privire la mo</w:t>
      </w:r>
      <w:r w:rsidRPr="004C4BC9">
        <w:rPr>
          <w:rFonts w:ascii="Times New Roman" w:hAnsi="Times New Roman"/>
          <w:b/>
          <w:sz w:val="28"/>
          <w:szCs w:val="28"/>
          <w:lang w:val="ro-RO"/>
        </w:rPr>
        <w:t xml:space="preserve">dificarea şi completarea </w:t>
      </w:r>
    </w:p>
    <w:p w:rsidR="006D4252" w:rsidRPr="004C4BC9" w:rsidRDefault="002E52F8" w:rsidP="007A2F8F">
      <w:pPr>
        <w:spacing w:after="0"/>
        <w:jc w:val="center"/>
        <w:rPr>
          <w:rFonts w:ascii="Times New Roman" w:hAnsi="Times New Roman"/>
          <w:b/>
          <w:sz w:val="28"/>
          <w:szCs w:val="28"/>
          <w:lang w:val="ro-RO"/>
        </w:rPr>
      </w:pPr>
      <w:r w:rsidRPr="004C4BC9">
        <w:rPr>
          <w:rFonts w:ascii="Times New Roman" w:hAnsi="Times New Roman"/>
          <w:b/>
          <w:sz w:val="28"/>
          <w:szCs w:val="28"/>
          <w:lang w:val="ro-RO"/>
        </w:rPr>
        <w:t>Legii bugetului de stat pe anul 201</w:t>
      </w:r>
      <w:r w:rsidR="00EC1BB4" w:rsidRPr="004C4BC9">
        <w:rPr>
          <w:rFonts w:ascii="Times New Roman" w:hAnsi="Times New Roman"/>
          <w:b/>
          <w:sz w:val="28"/>
          <w:szCs w:val="28"/>
          <w:lang w:val="ro-RO"/>
        </w:rPr>
        <w:t>8</w:t>
      </w:r>
    </w:p>
    <w:p w:rsidR="006D4252" w:rsidRDefault="006D4252" w:rsidP="007A2F8F">
      <w:pPr>
        <w:spacing w:after="0"/>
        <w:jc w:val="center"/>
        <w:rPr>
          <w:rFonts w:ascii="Times New Roman" w:hAnsi="Times New Roman"/>
          <w:b/>
          <w:sz w:val="28"/>
          <w:szCs w:val="28"/>
          <w:lang w:val="ro-RO"/>
        </w:rPr>
      </w:pPr>
    </w:p>
    <w:p w:rsidR="00221FDA" w:rsidRDefault="00221FDA" w:rsidP="007A2F8F">
      <w:pPr>
        <w:spacing w:after="0"/>
        <w:jc w:val="center"/>
        <w:rPr>
          <w:rFonts w:ascii="Times New Roman" w:hAnsi="Times New Roman"/>
          <w:b/>
          <w:sz w:val="28"/>
          <w:szCs w:val="28"/>
          <w:lang w:val="ro-RO"/>
        </w:rPr>
      </w:pPr>
    </w:p>
    <w:p w:rsidR="00221FDA" w:rsidRDefault="00221FDA" w:rsidP="007A2F8F">
      <w:pPr>
        <w:spacing w:after="0"/>
        <w:jc w:val="center"/>
        <w:rPr>
          <w:rFonts w:ascii="Times New Roman" w:hAnsi="Times New Roman"/>
          <w:b/>
          <w:sz w:val="28"/>
          <w:szCs w:val="28"/>
          <w:lang w:val="ro-RO"/>
        </w:rPr>
      </w:pPr>
    </w:p>
    <w:p w:rsidR="006D4252" w:rsidRDefault="002E52F8" w:rsidP="00716BB4">
      <w:pPr>
        <w:tabs>
          <w:tab w:val="num" w:pos="1788"/>
        </w:tabs>
        <w:spacing w:after="0"/>
        <w:ind w:right="-135" w:firstLine="540"/>
        <w:jc w:val="both"/>
        <w:rPr>
          <w:rFonts w:ascii="Times New Roman" w:hAnsi="Times New Roman"/>
          <w:b/>
          <w:sz w:val="28"/>
          <w:szCs w:val="28"/>
          <w:lang w:val="ro-RO"/>
        </w:rPr>
      </w:pPr>
      <w:r w:rsidRPr="004C4BC9">
        <w:rPr>
          <w:rFonts w:ascii="Times New Roman" w:hAnsi="Times New Roman"/>
          <w:b/>
          <w:sz w:val="28"/>
          <w:szCs w:val="28"/>
          <w:lang w:val="ro-RO"/>
        </w:rPr>
        <w:t>Introducere</w:t>
      </w:r>
    </w:p>
    <w:p w:rsidR="00221FDA" w:rsidRPr="00221FDA" w:rsidRDefault="00221FDA" w:rsidP="00716BB4">
      <w:pPr>
        <w:tabs>
          <w:tab w:val="num" w:pos="1788"/>
        </w:tabs>
        <w:spacing w:after="0"/>
        <w:ind w:right="-135" w:firstLine="540"/>
        <w:jc w:val="both"/>
        <w:rPr>
          <w:rFonts w:ascii="Times New Roman" w:hAnsi="Times New Roman"/>
          <w:b/>
          <w:sz w:val="16"/>
          <w:szCs w:val="16"/>
          <w:lang w:val="ro-RO"/>
        </w:rPr>
      </w:pPr>
    </w:p>
    <w:p w:rsidR="008F4F5D" w:rsidRPr="004C4BC9" w:rsidRDefault="008F4F5D"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Modificarea Legii bugetului de stat pe anul 2018 este efectuată în conformitate cu art.61 al Legii finanțelor publice și responsabilității bugetar-fiscale nr.181 din 25 iulie 2014. Factorii de bază, care au determinat amendamentele operate la bugetul de stat pe anul 2018 sunt următorii:</w:t>
      </w:r>
    </w:p>
    <w:p w:rsidR="008F4F5D" w:rsidRPr="004C4BC9" w:rsidRDefault="008F4F5D" w:rsidP="00716BB4">
      <w:pPr>
        <w:pStyle w:val="ListParagraph"/>
        <w:numPr>
          <w:ilvl w:val="0"/>
          <w:numId w:val="3"/>
        </w:numPr>
        <w:spacing w:after="0"/>
        <w:ind w:left="0" w:right="-135" w:firstLine="540"/>
        <w:jc w:val="both"/>
        <w:rPr>
          <w:rFonts w:ascii="Times New Roman" w:hAnsi="Times New Roman"/>
          <w:sz w:val="28"/>
          <w:szCs w:val="28"/>
          <w:lang w:val="ro-RO"/>
        </w:rPr>
      </w:pPr>
      <w:r w:rsidRPr="004C4BC9">
        <w:rPr>
          <w:rFonts w:ascii="Times New Roman" w:hAnsi="Times New Roman"/>
          <w:sz w:val="28"/>
          <w:szCs w:val="28"/>
          <w:lang w:val="ro-RO"/>
        </w:rPr>
        <w:t>ajustarea indicatorilor bugetari la venituri, cheltuieli și soldul bugetar (deficit) reieșind din reestimarea prognozelor principalilor indicatori macroeconomici, care au fost coordonate cu experții Fondului Monetar Internațional în cadrul misiunii desfășurate în perioada 15-25 martie 2018;</w:t>
      </w:r>
    </w:p>
    <w:p w:rsidR="008F4F5D" w:rsidRPr="004C4BC9" w:rsidRDefault="008F4F5D" w:rsidP="00716BB4">
      <w:pPr>
        <w:pStyle w:val="ListParagraph"/>
        <w:numPr>
          <w:ilvl w:val="0"/>
          <w:numId w:val="3"/>
        </w:numPr>
        <w:spacing w:after="0"/>
        <w:ind w:left="0" w:right="-135" w:firstLine="540"/>
        <w:jc w:val="both"/>
        <w:rPr>
          <w:rFonts w:ascii="Times New Roman" w:hAnsi="Times New Roman"/>
          <w:sz w:val="28"/>
          <w:szCs w:val="28"/>
          <w:lang w:val="ro-RO"/>
        </w:rPr>
      </w:pPr>
      <w:r w:rsidRPr="004C4BC9">
        <w:rPr>
          <w:rFonts w:ascii="Times New Roman" w:hAnsi="Times New Roman"/>
          <w:sz w:val="28"/>
          <w:szCs w:val="28"/>
          <w:lang w:val="ro-RO"/>
        </w:rPr>
        <w:t xml:space="preserve"> revizuirea și prioritizarea programelor de cheltuieli, implementarea programelor noi care nu au fost aprobate în Legea bugetului de stat pentru anul 2018; </w:t>
      </w:r>
    </w:p>
    <w:p w:rsidR="008F4F5D" w:rsidRPr="004C4BC9" w:rsidRDefault="00716BB4" w:rsidP="00716BB4">
      <w:pPr>
        <w:pStyle w:val="ListParagraph"/>
        <w:numPr>
          <w:ilvl w:val="0"/>
          <w:numId w:val="3"/>
        </w:numPr>
        <w:spacing w:after="0"/>
        <w:ind w:left="0" w:right="-135" w:firstLine="540"/>
        <w:jc w:val="both"/>
        <w:rPr>
          <w:rFonts w:ascii="Times New Roman" w:hAnsi="Times New Roman"/>
          <w:sz w:val="28"/>
          <w:szCs w:val="28"/>
          <w:lang w:val="ro-RO"/>
        </w:rPr>
      </w:pPr>
      <w:r>
        <w:rPr>
          <w:rFonts w:ascii="Times New Roman" w:hAnsi="Times New Roman"/>
          <w:sz w:val="28"/>
          <w:szCs w:val="28"/>
          <w:lang w:val="ro-RO"/>
        </w:rPr>
        <w:t xml:space="preserve">asigurarea </w:t>
      </w:r>
      <w:r w:rsidR="008F4F5D" w:rsidRPr="004C4BC9">
        <w:rPr>
          <w:rFonts w:ascii="Times New Roman" w:hAnsi="Times New Roman"/>
          <w:sz w:val="28"/>
          <w:szCs w:val="28"/>
          <w:lang w:val="ro-RO"/>
        </w:rPr>
        <w:t xml:space="preserve">implementării </w:t>
      </w:r>
      <w:r>
        <w:rPr>
          <w:rFonts w:ascii="Times New Roman" w:hAnsi="Times New Roman"/>
          <w:sz w:val="28"/>
          <w:szCs w:val="28"/>
          <w:lang w:val="ro-RO"/>
        </w:rPr>
        <w:t xml:space="preserve">în continuare a </w:t>
      </w:r>
      <w:r w:rsidR="008F4F5D" w:rsidRPr="004C4BC9">
        <w:rPr>
          <w:rFonts w:ascii="Times New Roman" w:hAnsi="Times New Roman"/>
          <w:sz w:val="28"/>
          <w:szCs w:val="28"/>
          <w:lang w:val="ro-RO"/>
        </w:rPr>
        <w:t>reformei administrației publice centrale.</w:t>
      </w:r>
    </w:p>
    <w:p w:rsidR="00EF5B57" w:rsidRDefault="00EF5B57" w:rsidP="00716BB4">
      <w:pPr>
        <w:spacing w:after="0"/>
        <w:ind w:right="-135" w:firstLine="540"/>
        <w:jc w:val="both"/>
        <w:rPr>
          <w:rFonts w:ascii="Times New Roman" w:hAnsi="Times New Roman"/>
          <w:b/>
          <w:sz w:val="28"/>
          <w:szCs w:val="28"/>
          <w:lang w:val="ro-RO"/>
        </w:rPr>
      </w:pPr>
    </w:p>
    <w:p w:rsidR="00221FDA" w:rsidRPr="00221FDA" w:rsidRDefault="00221FDA" w:rsidP="00716BB4">
      <w:pPr>
        <w:spacing w:after="0"/>
        <w:ind w:right="-135" w:firstLine="540"/>
        <w:jc w:val="both"/>
        <w:rPr>
          <w:rFonts w:ascii="Times New Roman" w:hAnsi="Times New Roman"/>
          <w:b/>
          <w:sz w:val="16"/>
          <w:szCs w:val="16"/>
          <w:lang w:val="ro-RO"/>
        </w:rPr>
      </w:pPr>
    </w:p>
    <w:p w:rsidR="008F4F5D" w:rsidRDefault="002E52F8" w:rsidP="00716BB4">
      <w:pPr>
        <w:numPr>
          <w:ilvl w:val="0"/>
          <w:numId w:val="1"/>
        </w:numPr>
        <w:tabs>
          <w:tab w:val="left" w:pos="993"/>
        </w:tabs>
        <w:spacing w:after="0"/>
        <w:ind w:left="0" w:firstLine="540"/>
        <w:jc w:val="both"/>
        <w:rPr>
          <w:rFonts w:ascii="Times New Roman" w:hAnsi="Times New Roman"/>
          <w:b/>
          <w:sz w:val="28"/>
          <w:szCs w:val="28"/>
          <w:lang w:val="ro-RO"/>
        </w:rPr>
      </w:pPr>
      <w:r w:rsidRPr="00716BB4">
        <w:rPr>
          <w:rFonts w:ascii="Times New Roman" w:hAnsi="Times New Roman"/>
          <w:b/>
          <w:sz w:val="28"/>
          <w:szCs w:val="28"/>
          <w:lang w:val="ro-RO"/>
        </w:rPr>
        <w:t xml:space="preserve">Cadrul macroeconomic – evoluţii curente </w:t>
      </w:r>
    </w:p>
    <w:p w:rsidR="00221FDA" w:rsidRPr="00221FDA" w:rsidRDefault="00221FDA" w:rsidP="00221FDA">
      <w:pPr>
        <w:tabs>
          <w:tab w:val="left" w:pos="993"/>
        </w:tabs>
        <w:spacing w:after="0"/>
        <w:ind w:left="540"/>
        <w:jc w:val="both"/>
        <w:rPr>
          <w:rFonts w:ascii="Times New Roman" w:hAnsi="Times New Roman"/>
          <w:b/>
          <w:sz w:val="16"/>
          <w:szCs w:val="16"/>
          <w:lang w:val="ro-RO"/>
        </w:rPr>
      </w:pPr>
    </w:p>
    <w:p w:rsidR="00DA4F2E" w:rsidRPr="004C4BC9" w:rsidRDefault="008F4F5D"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t>Pe parcursul anului 2017 economia Republicii Moldova a continuat trendul ascendent: creșterea investițiilor în active imobilizate, intensificarea comerțului exterior, creșterea veniturilor și cheltuielilor publice etc. S-au înregistrat evoluții pozitive ale sectorului real: agricultura, industria, serviciile de transport etc. Creșterea reală a salariului și majorarea remiterilor de peste hotare au condus la majorarea consumului. Totodată, a continuat aprecierea valutei naționale și s-a menț</w:t>
      </w:r>
      <w:r w:rsidR="00DA4F2E" w:rsidRPr="004C4BC9">
        <w:rPr>
          <w:rFonts w:ascii="Times New Roman" w:hAnsi="Times New Roman"/>
          <w:sz w:val="28"/>
          <w:szCs w:val="28"/>
          <w:lang w:val="ro-RO"/>
        </w:rPr>
        <w:t xml:space="preserve">inut procesul dezinflaționist. </w:t>
      </w:r>
    </w:p>
    <w:p w:rsidR="008F4F5D" w:rsidRPr="004C4BC9" w:rsidRDefault="00DA4F2E"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r>
      <w:r w:rsidR="008F4F5D" w:rsidRPr="004C4BC9">
        <w:rPr>
          <w:rFonts w:ascii="Times New Roman" w:hAnsi="Times New Roman"/>
          <w:sz w:val="28"/>
          <w:szCs w:val="28"/>
          <w:lang w:val="ro-RO"/>
        </w:rPr>
        <w:t xml:space="preserve">În anul 2017 Produsul intern brut a crescut cu 4,5% și a însumat 150,4 mild. lei. Creșterea economică s-a datorat intensificării activității economice din majoritatea sectoarelor economiei naționale. Cea mai semnificativă influență asupra creșterii PIB a avut valoarea adăugată brută creată în comerțul cu ridicata și cu amănuntul, transport și depozitare, hoteluri și restaurante; </w:t>
      </w:r>
      <w:r w:rsidR="008F4F5D" w:rsidRPr="004C4BC9">
        <w:rPr>
          <w:rFonts w:ascii="Times New Roman" w:hAnsi="Times New Roman"/>
          <w:sz w:val="28"/>
          <w:szCs w:val="28"/>
          <w:lang w:val="ro-RO"/>
        </w:rPr>
        <w:lastRenderedPageBreak/>
        <w:t>agricultură, silvicultură și pescuit; industria; domeniul IT și al comunicațiilor, precum și cel al construcțiilor.</w:t>
      </w:r>
    </w:p>
    <w:p w:rsidR="008F4F5D" w:rsidRPr="004C4BC9" w:rsidRDefault="00DA4F2E"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r>
      <w:r w:rsidR="008F4F5D" w:rsidRPr="004C4BC9">
        <w:rPr>
          <w:rFonts w:ascii="Times New Roman" w:hAnsi="Times New Roman"/>
          <w:sz w:val="28"/>
          <w:szCs w:val="28"/>
          <w:lang w:val="ro-RO"/>
        </w:rPr>
        <w:t xml:space="preserve">De la începutul anului 2017 moneda națională a marcat o apreciere de 14,4% față de dolarul SUA în termeni nominali și de 2,3% față de Euro. Principalii factori care au determinat aprecierea monedei naționale au fost majorarea exporturilor și remiterilor valutare de peste hotare, oscilațiile </w:t>
      </w:r>
      <w:r w:rsidR="008F4F5D" w:rsidRPr="003F5619">
        <w:rPr>
          <w:rFonts w:ascii="Times New Roman" w:hAnsi="Times New Roman"/>
          <w:sz w:val="28"/>
          <w:szCs w:val="28"/>
          <w:lang w:val="ro-RO"/>
        </w:rPr>
        <w:t>dolarului SUA pe piețele valutare internaționale și politica monetară restrictivă a B</w:t>
      </w:r>
      <w:r w:rsidR="00F0158F" w:rsidRPr="003F5619">
        <w:rPr>
          <w:rFonts w:ascii="Times New Roman" w:hAnsi="Times New Roman"/>
          <w:sz w:val="28"/>
          <w:szCs w:val="28"/>
          <w:lang w:val="ro-RO"/>
        </w:rPr>
        <w:t>ăncii Naționale a Moldovei.</w:t>
      </w:r>
      <w:r w:rsidR="008F4F5D" w:rsidRPr="004C4BC9">
        <w:rPr>
          <w:rFonts w:ascii="Times New Roman" w:hAnsi="Times New Roman"/>
          <w:sz w:val="28"/>
          <w:szCs w:val="28"/>
          <w:lang w:val="ro-RO"/>
        </w:rPr>
        <w:t xml:space="preserve">  </w:t>
      </w:r>
    </w:p>
    <w:p w:rsidR="008F4F5D" w:rsidRPr="004C4BC9" w:rsidRDefault="00DA4F2E"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r>
      <w:r w:rsidR="008F4F5D" w:rsidRPr="004C4BC9">
        <w:rPr>
          <w:rFonts w:ascii="Times New Roman" w:hAnsi="Times New Roman"/>
          <w:sz w:val="28"/>
          <w:szCs w:val="28"/>
          <w:lang w:val="ro-RO"/>
        </w:rPr>
        <w:t>În anul 2017, comerțul exterior a fost influențat de creșterea prețurilor mărfurilor la nivel mondial, îmbunătățirea cererii externe și interne și aprecierea reală a leului moldovenesc. Astfel, exporturile s-au majorat cu 18,6%, iar importurile - cu 20,2%. Soldul negativ al balanței comerciale a constituit 2406,3 mil. dolari SUA, față de 1975,7 mil. dolari în ianuarie-decembrie 2016. Gradul de acoperire a importurilor cu exporturi în ianuarie-decembrie 2017 a constituit 50,2%, fiind mai mic cu 0,7 p.p. decît cel înregistrat în aceeași perioadă a anului 2016.</w:t>
      </w:r>
    </w:p>
    <w:p w:rsidR="008F4F5D" w:rsidRPr="004C4BC9" w:rsidRDefault="00DA4F2E"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r>
      <w:r w:rsidR="008F4F5D" w:rsidRPr="003F5619">
        <w:rPr>
          <w:rFonts w:ascii="Times New Roman" w:hAnsi="Times New Roman"/>
          <w:sz w:val="28"/>
          <w:szCs w:val="28"/>
          <w:lang w:val="ro-RO"/>
        </w:rPr>
        <w:t>Volumul producției industriale în anul 2017 a înregistrat o creștere cu 3,4% față de anul 20</w:t>
      </w:r>
      <w:r w:rsidR="00455287" w:rsidRPr="003F5619">
        <w:rPr>
          <w:rFonts w:ascii="Times New Roman" w:hAnsi="Times New Roman"/>
          <w:sz w:val="28"/>
          <w:szCs w:val="28"/>
          <w:lang w:val="ro-RO"/>
        </w:rPr>
        <w:t xml:space="preserve">16, iar </w:t>
      </w:r>
      <w:r w:rsidR="008F4F5D" w:rsidRPr="003F5619">
        <w:rPr>
          <w:rFonts w:ascii="Times New Roman" w:hAnsi="Times New Roman"/>
          <w:sz w:val="28"/>
          <w:szCs w:val="28"/>
          <w:lang w:val="ro-RO"/>
        </w:rPr>
        <w:t xml:space="preserve">volumul producției agricole </w:t>
      </w:r>
      <w:r w:rsidR="00455287" w:rsidRPr="003F5619">
        <w:rPr>
          <w:rFonts w:ascii="Times New Roman" w:hAnsi="Times New Roman"/>
          <w:sz w:val="28"/>
          <w:szCs w:val="28"/>
          <w:lang w:val="ro-RO"/>
        </w:rPr>
        <w:t>-</w:t>
      </w:r>
      <w:r w:rsidR="008F4F5D" w:rsidRPr="003F5619">
        <w:rPr>
          <w:rFonts w:ascii="Times New Roman" w:hAnsi="Times New Roman"/>
          <w:sz w:val="28"/>
          <w:szCs w:val="28"/>
          <w:lang w:val="ro-RO"/>
        </w:rPr>
        <w:t xml:space="preserve"> o creștere de 8,6%.</w:t>
      </w:r>
      <w:r w:rsidRPr="003F5619">
        <w:rPr>
          <w:rFonts w:ascii="Times New Roman" w:hAnsi="Times New Roman"/>
          <w:sz w:val="28"/>
          <w:szCs w:val="28"/>
          <w:lang w:val="ro-RO"/>
        </w:rPr>
        <w:tab/>
      </w:r>
      <w:r w:rsidR="008F4F5D" w:rsidRPr="003F5619">
        <w:rPr>
          <w:rFonts w:ascii="Times New Roman" w:hAnsi="Times New Roman"/>
          <w:sz w:val="28"/>
          <w:szCs w:val="28"/>
          <w:lang w:val="ro-RO"/>
        </w:rPr>
        <w:t xml:space="preserve">În </w:t>
      </w:r>
      <w:r w:rsidR="003F5619" w:rsidRPr="003F5619">
        <w:rPr>
          <w:rFonts w:ascii="Times New Roman" w:hAnsi="Times New Roman"/>
          <w:sz w:val="28"/>
          <w:szCs w:val="28"/>
          <w:lang w:val="ro-RO"/>
        </w:rPr>
        <w:t xml:space="preserve">anul </w:t>
      </w:r>
      <w:r w:rsidR="008F4F5D" w:rsidRPr="003F5619">
        <w:rPr>
          <w:rFonts w:ascii="Times New Roman" w:hAnsi="Times New Roman"/>
          <w:sz w:val="28"/>
          <w:szCs w:val="28"/>
          <w:lang w:val="ro-RO"/>
        </w:rPr>
        <w:t>2017 volumul investițiilor în active i</w:t>
      </w:r>
      <w:r w:rsidR="004C4BC9" w:rsidRPr="003F5619">
        <w:rPr>
          <w:rFonts w:ascii="Times New Roman" w:hAnsi="Times New Roman"/>
          <w:sz w:val="28"/>
          <w:szCs w:val="28"/>
          <w:lang w:val="ro-RO"/>
        </w:rPr>
        <w:t>mobilizate a însumat circa 21</w:t>
      </w:r>
      <w:r w:rsidR="003F5619" w:rsidRPr="003F5619">
        <w:rPr>
          <w:rFonts w:ascii="Times New Roman" w:hAnsi="Times New Roman"/>
          <w:sz w:val="28"/>
          <w:szCs w:val="28"/>
          <w:lang w:val="ro-RO"/>
        </w:rPr>
        <w:t>,0</w:t>
      </w:r>
      <w:r w:rsidR="004C4BC9" w:rsidRPr="003F5619">
        <w:rPr>
          <w:rFonts w:ascii="Times New Roman" w:hAnsi="Times New Roman"/>
          <w:sz w:val="28"/>
          <w:szCs w:val="28"/>
          <w:lang w:val="ro-RO"/>
        </w:rPr>
        <w:t xml:space="preserve"> m</w:t>
      </w:r>
      <w:r w:rsidR="00913CFA" w:rsidRPr="003F5619">
        <w:rPr>
          <w:rFonts w:ascii="Times New Roman" w:hAnsi="Times New Roman"/>
          <w:sz w:val="28"/>
          <w:szCs w:val="28"/>
          <w:lang w:val="ro-RO"/>
        </w:rPr>
        <w:t>ild</w:t>
      </w:r>
      <w:r w:rsidR="008F4F5D" w:rsidRPr="003F5619">
        <w:rPr>
          <w:rFonts w:ascii="Times New Roman" w:hAnsi="Times New Roman"/>
          <w:sz w:val="28"/>
          <w:szCs w:val="28"/>
          <w:lang w:val="ro-RO"/>
        </w:rPr>
        <w:t xml:space="preserve">. lei, cu 1,3% mai mult față de </w:t>
      </w:r>
      <w:r w:rsidR="00455287" w:rsidRPr="003F5619">
        <w:rPr>
          <w:rFonts w:ascii="Times New Roman" w:hAnsi="Times New Roman"/>
          <w:sz w:val="28"/>
          <w:szCs w:val="28"/>
          <w:lang w:val="ro-RO"/>
        </w:rPr>
        <w:t xml:space="preserve">anul </w:t>
      </w:r>
      <w:r w:rsidR="008F4F5D" w:rsidRPr="003F5619">
        <w:rPr>
          <w:rFonts w:ascii="Times New Roman" w:hAnsi="Times New Roman"/>
          <w:sz w:val="28"/>
          <w:szCs w:val="28"/>
          <w:lang w:val="ro-RO"/>
        </w:rPr>
        <w:t>2016.</w:t>
      </w:r>
      <w:r w:rsidR="008F4F5D" w:rsidRPr="004C4BC9">
        <w:rPr>
          <w:rFonts w:ascii="Times New Roman" w:hAnsi="Times New Roman"/>
          <w:sz w:val="28"/>
          <w:szCs w:val="28"/>
          <w:lang w:val="ro-RO"/>
        </w:rPr>
        <w:t xml:space="preserve"> </w:t>
      </w:r>
    </w:p>
    <w:p w:rsidR="008F4F5D" w:rsidRPr="004C4BC9" w:rsidRDefault="00DA4F2E"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r>
      <w:r w:rsidR="008F4F5D" w:rsidRPr="004C4BC9">
        <w:rPr>
          <w:rFonts w:ascii="Times New Roman" w:hAnsi="Times New Roman"/>
          <w:sz w:val="28"/>
          <w:szCs w:val="28"/>
          <w:lang w:val="ro-RO"/>
        </w:rPr>
        <w:t xml:space="preserve">Câștigul salarial mediu lunar brut al unui salariat din economia națională pentru anul 2017 a constituit 5697,1 lei și s-a majorat în termeni nominali cu 12,1% față de anul 2016, iar în termeni reali - cu 5,2%. </w:t>
      </w:r>
    </w:p>
    <w:p w:rsidR="008F4F5D" w:rsidRPr="004C4BC9" w:rsidRDefault="00DA4F2E" w:rsidP="00716BB4">
      <w:pPr>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r>
      <w:r w:rsidR="008F4F5D" w:rsidRPr="004C4BC9">
        <w:rPr>
          <w:rFonts w:ascii="Times New Roman" w:hAnsi="Times New Roman"/>
          <w:sz w:val="28"/>
          <w:szCs w:val="28"/>
          <w:lang w:val="ro-RO"/>
        </w:rPr>
        <w:t>Conform prognozelor ajustate de către Ministerul Economiei și Infrastructurii în anul 2018, creșterea economică va răm</w:t>
      </w:r>
      <w:r w:rsidR="00455287">
        <w:rPr>
          <w:rFonts w:ascii="Times New Roman" w:hAnsi="Times New Roman"/>
          <w:sz w:val="28"/>
          <w:szCs w:val="28"/>
          <w:lang w:val="ro-RO"/>
        </w:rPr>
        <w:t>â</w:t>
      </w:r>
      <w:r w:rsidR="008F4F5D" w:rsidRPr="004C4BC9">
        <w:rPr>
          <w:rFonts w:ascii="Times New Roman" w:hAnsi="Times New Roman"/>
          <w:sz w:val="28"/>
          <w:szCs w:val="28"/>
          <w:lang w:val="ro-RO"/>
        </w:rPr>
        <w:t>ne solidă – 3,8% comparativ cu anul 2017 (în prețuri comparabile). Creșterea veniturilor reale, fluxurile continue de remitențe, efectele politicii monetare din perioada anterioară, precum și creșterea investițiilor publice, vor susține cererea internă, în timp ce comerțul exterior, deși va încetini ritmul, parțial din cauza tendinței de apreciere a monedei naționale, oricum va demonstra și în continuare ritmuri de creștere destul de înalte.</w:t>
      </w:r>
    </w:p>
    <w:p w:rsidR="008F4F5D" w:rsidRPr="004C4BC9" w:rsidRDefault="00DA4F2E" w:rsidP="00716BB4">
      <w:pPr>
        <w:tabs>
          <w:tab w:val="left" w:pos="567"/>
        </w:tabs>
        <w:spacing w:after="0"/>
        <w:ind w:right="-135" w:firstLine="540"/>
        <w:jc w:val="both"/>
        <w:rPr>
          <w:rFonts w:ascii="Times New Roman" w:hAnsi="Times New Roman"/>
          <w:sz w:val="28"/>
          <w:szCs w:val="28"/>
          <w:lang w:val="ro-RO"/>
        </w:rPr>
      </w:pPr>
      <w:r w:rsidRPr="004C4BC9">
        <w:rPr>
          <w:rFonts w:ascii="Times New Roman" w:hAnsi="Times New Roman"/>
          <w:sz w:val="28"/>
          <w:szCs w:val="28"/>
          <w:lang w:val="ro-RO"/>
        </w:rPr>
        <w:tab/>
      </w:r>
      <w:r w:rsidR="008F4F5D" w:rsidRPr="004C4BC9">
        <w:rPr>
          <w:rFonts w:ascii="Times New Roman" w:hAnsi="Times New Roman"/>
          <w:sz w:val="28"/>
          <w:szCs w:val="28"/>
          <w:lang w:val="ro-RO"/>
        </w:rPr>
        <w:t xml:space="preserve"> Totodată în anul 2018 se prognozează o scădere bruscă a inflației. Conform prognozei, inflația atinge cel mai mic nivel al bazei țintite de BNM în anul 2018 – 4,1 la sută, reieșind din efectul stocurilor anterioare legate de prețurile la produse alimentare și cele reglementate, precum și aprecierii ulterioare a ratei de schimb, care se va reflecta în prețurile de piață internă. </w:t>
      </w:r>
    </w:p>
    <w:p w:rsidR="00221FDA" w:rsidRDefault="00221FDA" w:rsidP="00716BB4">
      <w:pPr>
        <w:spacing w:after="0"/>
        <w:ind w:right="-135" w:firstLine="540"/>
        <w:jc w:val="both"/>
        <w:rPr>
          <w:rFonts w:ascii="Times New Roman" w:hAnsi="Times New Roman"/>
          <w:bCs/>
          <w:iCs/>
          <w:sz w:val="28"/>
          <w:szCs w:val="28"/>
          <w:lang w:val="ro-RO"/>
        </w:rPr>
      </w:pPr>
    </w:p>
    <w:p w:rsidR="00221FDA" w:rsidRDefault="00221FDA" w:rsidP="00716BB4">
      <w:pPr>
        <w:spacing w:after="0"/>
        <w:ind w:right="-135" w:firstLine="540"/>
        <w:jc w:val="both"/>
        <w:rPr>
          <w:rFonts w:ascii="Times New Roman" w:hAnsi="Times New Roman"/>
          <w:bCs/>
          <w:iCs/>
          <w:sz w:val="28"/>
          <w:szCs w:val="28"/>
          <w:lang w:val="ro-RO"/>
        </w:rPr>
      </w:pPr>
    </w:p>
    <w:p w:rsidR="00221FDA" w:rsidRDefault="00221FDA" w:rsidP="00716BB4">
      <w:pPr>
        <w:spacing w:after="0"/>
        <w:ind w:right="-135" w:firstLine="540"/>
        <w:jc w:val="both"/>
        <w:rPr>
          <w:rFonts w:ascii="Times New Roman" w:hAnsi="Times New Roman"/>
          <w:bCs/>
          <w:iCs/>
          <w:sz w:val="28"/>
          <w:szCs w:val="28"/>
          <w:lang w:val="ro-RO"/>
        </w:rPr>
      </w:pPr>
    </w:p>
    <w:p w:rsidR="008F4F5D" w:rsidRDefault="00DA4F2E" w:rsidP="00716BB4">
      <w:pPr>
        <w:spacing w:after="0"/>
        <w:ind w:right="-135" w:firstLine="540"/>
        <w:jc w:val="both"/>
        <w:rPr>
          <w:rFonts w:ascii="Times New Roman" w:hAnsi="Times New Roman"/>
          <w:bCs/>
          <w:iCs/>
          <w:sz w:val="28"/>
          <w:szCs w:val="28"/>
          <w:lang w:val="ro-RO"/>
        </w:rPr>
      </w:pPr>
      <w:r w:rsidRPr="004C4BC9">
        <w:rPr>
          <w:rFonts w:ascii="Times New Roman" w:hAnsi="Times New Roman"/>
          <w:bCs/>
          <w:iCs/>
          <w:sz w:val="28"/>
          <w:szCs w:val="28"/>
          <w:lang w:val="ro-RO"/>
        </w:rPr>
        <w:lastRenderedPageBreak/>
        <w:tab/>
      </w:r>
      <w:r w:rsidR="008F4F5D" w:rsidRPr="004C4BC9">
        <w:rPr>
          <w:rFonts w:ascii="Times New Roman" w:hAnsi="Times New Roman"/>
          <w:bCs/>
          <w:iCs/>
          <w:sz w:val="28"/>
          <w:szCs w:val="28"/>
          <w:lang w:val="ro-RO"/>
        </w:rPr>
        <w:t xml:space="preserve">Astfel, reieșind din rezultatele de dezvoltare economică în anul 2017, pentru anul 2018 se remarcă în continuare un trend ascendent a evoluției social-economice, care se prezintă în tabelul </w:t>
      </w:r>
      <w:r w:rsidR="00716BB4">
        <w:rPr>
          <w:rFonts w:ascii="Times New Roman" w:hAnsi="Times New Roman"/>
          <w:bCs/>
          <w:iCs/>
          <w:sz w:val="28"/>
          <w:szCs w:val="28"/>
          <w:lang w:val="ro-RO"/>
        </w:rPr>
        <w:t>care urmează</w:t>
      </w:r>
      <w:r w:rsidR="008F4F5D" w:rsidRPr="004C4BC9">
        <w:rPr>
          <w:rFonts w:ascii="Times New Roman" w:hAnsi="Times New Roman"/>
          <w:bCs/>
          <w:iCs/>
          <w:sz w:val="28"/>
          <w:szCs w:val="28"/>
          <w:lang w:val="ro-RO"/>
        </w:rPr>
        <w:t>.</w:t>
      </w:r>
    </w:p>
    <w:tbl>
      <w:tblPr>
        <w:tblW w:w="5094" w:type="pct"/>
        <w:tblLayout w:type="fixed"/>
        <w:tblLook w:val="04A0" w:firstRow="1" w:lastRow="0" w:firstColumn="1" w:lastColumn="0" w:noHBand="0" w:noVBand="1"/>
      </w:tblPr>
      <w:tblGrid>
        <w:gridCol w:w="3431"/>
        <w:gridCol w:w="1427"/>
        <w:gridCol w:w="1207"/>
        <w:gridCol w:w="1440"/>
        <w:gridCol w:w="1200"/>
      </w:tblGrid>
      <w:tr w:rsidR="009E71FC" w:rsidRPr="00D45313" w:rsidTr="006F71A3">
        <w:trPr>
          <w:trHeight w:val="889"/>
          <w:tblHeader/>
        </w:trPr>
        <w:tc>
          <w:tcPr>
            <w:tcW w:w="1971" w:type="pct"/>
            <w:tcBorders>
              <w:top w:val="single" w:sz="8" w:space="0" w:color="000000"/>
              <w:left w:val="single" w:sz="8" w:space="0" w:color="000000"/>
              <w:bottom w:val="single" w:sz="8" w:space="0" w:color="000000"/>
              <w:right w:val="single" w:sz="8" w:space="0" w:color="000000"/>
            </w:tcBorders>
            <w:vAlign w:val="center"/>
            <w:hideMark/>
          </w:tcPr>
          <w:p w:rsidR="009E71FC" w:rsidRPr="00B07741" w:rsidRDefault="009E71FC" w:rsidP="00647E00">
            <w:pPr>
              <w:spacing w:after="0"/>
              <w:jc w:val="center"/>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Indicatorii</w:t>
            </w:r>
          </w:p>
        </w:tc>
        <w:tc>
          <w:tcPr>
            <w:tcW w:w="820" w:type="pct"/>
            <w:tcBorders>
              <w:top w:val="single" w:sz="8" w:space="0" w:color="000000"/>
              <w:left w:val="nil"/>
              <w:bottom w:val="nil"/>
              <w:right w:val="single" w:sz="8" w:space="0" w:color="000000"/>
            </w:tcBorders>
            <w:vAlign w:val="center"/>
            <w:hideMark/>
          </w:tcPr>
          <w:p w:rsidR="009E71FC" w:rsidRPr="00B07741" w:rsidRDefault="009E71FC" w:rsidP="00647E00">
            <w:pPr>
              <w:spacing w:after="0"/>
              <w:jc w:val="center"/>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Unitatea de măsură</w:t>
            </w:r>
          </w:p>
        </w:tc>
        <w:tc>
          <w:tcPr>
            <w:tcW w:w="693" w:type="pct"/>
            <w:tcBorders>
              <w:top w:val="single" w:sz="8" w:space="0" w:color="000000"/>
              <w:left w:val="nil"/>
              <w:bottom w:val="single" w:sz="4" w:space="0" w:color="auto"/>
              <w:right w:val="single" w:sz="4" w:space="0" w:color="auto"/>
            </w:tcBorders>
            <w:vAlign w:val="center"/>
            <w:hideMark/>
          </w:tcPr>
          <w:p w:rsidR="009E71FC" w:rsidRPr="00B07741" w:rsidRDefault="009E71FC" w:rsidP="009E71FC">
            <w:pPr>
              <w:spacing w:after="0"/>
              <w:jc w:val="center"/>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 xml:space="preserve">Rezultate înregistrate </w:t>
            </w:r>
            <w:r>
              <w:rPr>
                <w:rFonts w:ascii="Times New Roman" w:eastAsia="Times New Roman" w:hAnsi="Times New Roman"/>
                <w:b/>
                <w:bCs/>
                <w:color w:val="000000"/>
                <w:lang w:val="ro-RO" w:eastAsia="ru-RU"/>
              </w:rPr>
              <w:t xml:space="preserve">în </w:t>
            </w:r>
            <w:r w:rsidRPr="00B07741">
              <w:rPr>
                <w:rFonts w:ascii="Times New Roman" w:eastAsia="Times New Roman" w:hAnsi="Times New Roman"/>
                <w:b/>
                <w:bCs/>
                <w:color w:val="000000"/>
                <w:lang w:val="ro-RO" w:eastAsia="ru-RU"/>
              </w:rPr>
              <w:t>anul 2017</w:t>
            </w:r>
          </w:p>
        </w:tc>
        <w:tc>
          <w:tcPr>
            <w:tcW w:w="827" w:type="pct"/>
            <w:tcBorders>
              <w:top w:val="single" w:sz="8" w:space="0" w:color="000000"/>
              <w:left w:val="single" w:sz="4" w:space="0" w:color="auto"/>
              <w:bottom w:val="nil"/>
              <w:right w:val="single" w:sz="4" w:space="0" w:color="auto"/>
            </w:tcBorders>
            <w:vAlign w:val="center"/>
          </w:tcPr>
          <w:p w:rsidR="009E71FC" w:rsidRPr="00B07741" w:rsidRDefault="009E71FC" w:rsidP="009E71FC">
            <w:pPr>
              <w:spacing w:after="0"/>
              <w:jc w:val="center"/>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 xml:space="preserve">Prognoze </w:t>
            </w:r>
            <w:r>
              <w:rPr>
                <w:rFonts w:ascii="Times New Roman" w:eastAsia="Times New Roman" w:hAnsi="Times New Roman"/>
                <w:b/>
                <w:bCs/>
                <w:color w:val="000000"/>
                <w:lang w:val="ro-RO" w:eastAsia="ru-RU"/>
              </w:rPr>
              <w:t>l</w:t>
            </w:r>
            <w:r w:rsidRPr="00B07741">
              <w:rPr>
                <w:rFonts w:ascii="Times New Roman" w:eastAsia="Times New Roman" w:hAnsi="Times New Roman"/>
                <w:b/>
                <w:bCs/>
                <w:color w:val="000000"/>
                <w:lang w:val="ro-RO" w:eastAsia="ru-RU"/>
              </w:rPr>
              <w:t>a elaborarea bugetului</w:t>
            </w:r>
            <w:r>
              <w:rPr>
                <w:rFonts w:ascii="Times New Roman" w:eastAsia="Times New Roman" w:hAnsi="Times New Roman"/>
                <w:b/>
                <w:bCs/>
                <w:color w:val="000000"/>
                <w:lang w:val="ro-RO" w:eastAsia="ru-RU"/>
              </w:rPr>
              <w:t xml:space="preserve"> pe</w:t>
            </w:r>
            <w:r w:rsidRPr="00B07741">
              <w:rPr>
                <w:rFonts w:ascii="Times New Roman" w:eastAsia="Times New Roman" w:hAnsi="Times New Roman"/>
                <w:b/>
                <w:bCs/>
                <w:color w:val="000000"/>
                <w:lang w:val="ro-RO" w:eastAsia="ru-RU"/>
              </w:rPr>
              <w:t xml:space="preserve"> </w:t>
            </w:r>
            <w:r>
              <w:rPr>
                <w:rFonts w:ascii="Times New Roman" w:eastAsia="Times New Roman" w:hAnsi="Times New Roman"/>
                <w:b/>
                <w:bCs/>
                <w:color w:val="000000"/>
                <w:lang w:val="ro-RO" w:eastAsia="ru-RU"/>
              </w:rPr>
              <w:t xml:space="preserve">anul </w:t>
            </w:r>
            <w:r w:rsidRPr="00B07741">
              <w:rPr>
                <w:rFonts w:ascii="Times New Roman" w:eastAsia="Times New Roman" w:hAnsi="Times New Roman"/>
                <w:b/>
                <w:bCs/>
                <w:color w:val="000000"/>
                <w:lang w:val="ro-RO" w:eastAsia="ru-RU"/>
              </w:rPr>
              <w:t>2018</w:t>
            </w:r>
          </w:p>
        </w:tc>
        <w:tc>
          <w:tcPr>
            <w:tcW w:w="689" w:type="pct"/>
            <w:tcBorders>
              <w:top w:val="single" w:sz="8" w:space="0" w:color="000000"/>
              <w:left w:val="single" w:sz="4" w:space="0" w:color="auto"/>
              <w:bottom w:val="nil"/>
              <w:right w:val="single" w:sz="4" w:space="0" w:color="auto"/>
            </w:tcBorders>
            <w:vAlign w:val="center"/>
            <w:hideMark/>
          </w:tcPr>
          <w:p w:rsidR="009E71FC" w:rsidRPr="00B07741" w:rsidRDefault="009E71FC" w:rsidP="009E71FC">
            <w:pPr>
              <w:spacing w:after="0"/>
              <w:jc w:val="center"/>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Prognoze precizate pentru anul 2018</w:t>
            </w:r>
          </w:p>
        </w:tc>
      </w:tr>
      <w:tr w:rsidR="009E71FC" w:rsidRPr="00D45313" w:rsidTr="006F71A3">
        <w:trPr>
          <w:trHeight w:val="353"/>
        </w:trPr>
        <w:tc>
          <w:tcPr>
            <w:tcW w:w="1971" w:type="pct"/>
            <w:tcBorders>
              <w:top w:val="nil"/>
              <w:left w:val="single" w:sz="8" w:space="0" w:color="000000"/>
              <w:bottom w:val="single" w:sz="8" w:space="0" w:color="auto"/>
              <w:right w:val="single" w:sz="8" w:space="0" w:color="000000"/>
            </w:tcBorders>
            <w:vAlign w:val="center"/>
            <w:hideMark/>
          </w:tcPr>
          <w:p w:rsidR="009E71FC" w:rsidRPr="00B07741"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Produsul intern brut nominal</w:t>
            </w:r>
          </w:p>
        </w:tc>
        <w:tc>
          <w:tcPr>
            <w:tcW w:w="820" w:type="pct"/>
            <w:tcBorders>
              <w:top w:val="single" w:sz="4" w:space="0" w:color="auto"/>
              <w:left w:val="nil"/>
              <w:bottom w:val="single" w:sz="4" w:space="0" w:color="auto"/>
              <w:right w:val="single" w:sz="8" w:space="0" w:color="000000"/>
            </w:tcBorders>
            <w:vAlign w:val="center"/>
            <w:hideMark/>
          </w:tcPr>
          <w:p w:rsidR="009E71FC" w:rsidRPr="00D45313" w:rsidRDefault="009E71FC" w:rsidP="00913CFA">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w:t>
            </w:r>
            <w:r w:rsidR="00913CFA">
              <w:rPr>
                <w:rFonts w:ascii="Times New Roman" w:eastAsia="Times New Roman" w:hAnsi="Times New Roman"/>
                <w:color w:val="000000"/>
                <w:lang w:val="ro-RO" w:eastAsia="ru-RU"/>
              </w:rPr>
              <w:t>ild</w:t>
            </w:r>
            <w:r w:rsidRPr="00D45313">
              <w:rPr>
                <w:rFonts w:ascii="Times New Roman" w:eastAsia="Times New Roman" w:hAnsi="Times New Roman"/>
                <w:color w:val="000000"/>
                <w:lang w:val="ro-RO" w:eastAsia="ru-RU"/>
              </w:rPr>
              <w:t>. lei</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150,4</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160,1</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163,0</w:t>
            </w:r>
          </w:p>
        </w:tc>
      </w:tr>
      <w:tr w:rsidR="009E71FC" w:rsidRPr="00D45313" w:rsidTr="006F71A3">
        <w:trPr>
          <w:trHeight w:val="240"/>
        </w:trPr>
        <w:tc>
          <w:tcPr>
            <w:tcW w:w="1971" w:type="pct"/>
            <w:tcBorders>
              <w:top w:val="nil"/>
              <w:left w:val="single" w:sz="8" w:space="0" w:color="000000"/>
              <w:bottom w:val="single" w:sz="8" w:space="0" w:color="auto"/>
              <w:right w:val="single" w:sz="8" w:space="0" w:color="000000"/>
            </w:tcBorders>
            <w:vAlign w:val="center"/>
            <w:hideMark/>
          </w:tcPr>
          <w:p w:rsidR="009E71FC" w:rsidRPr="009E71FC" w:rsidRDefault="009E71FC" w:rsidP="00647E00">
            <w:pPr>
              <w:spacing w:after="0"/>
              <w:rPr>
                <w:rFonts w:ascii="Times New Roman" w:eastAsia="Times New Roman" w:hAnsi="Times New Roman"/>
                <w:i/>
                <w:color w:val="000000"/>
                <w:lang w:val="ro-RO" w:eastAsia="ru-RU"/>
              </w:rPr>
            </w:pPr>
            <w:r w:rsidRPr="00B07741">
              <w:rPr>
                <w:rFonts w:ascii="Times New Roman" w:eastAsia="Times New Roman" w:hAnsi="Times New Roman"/>
                <w:color w:val="000000"/>
                <w:lang w:val="ro-RO" w:eastAsia="ru-RU"/>
              </w:rPr>
              <w:t xml:space="preserve"> </w:t>
            </w:r>
            <w:r w:rsidRPr="009E71FC">
              <w:rPr>
                <w:rFonts w:ascii="Times New Roman" w:eastAsia="Times New Roman" w:hAnsi="Times New Roman"/>
                <w:i/>
                <w:iCs/>
                <w:color w:val="000000"/>
                <w:lang w:val="ro-RO" w:eastAsia="ru-RU"/>
              </w:rPr>
              <w:t>față de anul precedent în prețuri comparabile</w:t>
            </w:r>
          </w:p>
        </w:tc>
        <w:tc>
          <w:tcPr>
            <w:tcW w:w="820" w:type="pct"/>
            <w:tcBorders>
              <w:top w:val="nil"/>
              <w:left w:val="nil"/>
              <w:bottom w:val="nil"/>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104,5</w:t>
            </w:r>
          </w:p>
        </w:tc>
        <w:tc>
          <w:tcPr>
            <w:tcW w:w="827" w:type="pct"/>
            <w:tcBorders>
              <w:top w:val="nil"/>
              <w:left w:val="single" w:sz="4" w:space="0" w:color="auto"/>
              <w:bottom w:val="nil"/>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103,0</w:t>
            </w:r>
          </w:p>
        </w:tc>
        <w:tc>
          <w:tcPr>
            <w:tcW w:w="689" w:type="pct"/>
            <w:tcBorders>
              <w:top w:val="nil"/>
              <w:left w:val="single" w:sz="4" w:space="0" w:color="auto"/>
              <w:bottom w:val="nil"/>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103,8</w:t>
            </w:r>
          </w:p>
        </w:tc>
      </w:tr>
      <w:tr w:rsidR="009E71FC" w:rsidRPr="00D45313" w:rsidTr="006F71A3">
        <w:trPr>
          <w:trHeight w:val="353"/>
        </w:trPr>
        <w:tc>
          <w:tcPr>
            <w:tcW w:w="1971" w:type="pct"/>
            <w:tcBorders>
              <w:top w:val="nil"/>
              <w:left w:val="single" w:sz="8" w:space="0" w:color="000000"/>
              <w:bottom w:val="single" w:sz="8"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Indicele preț</w:t>
            </w:r>
            <w:r w:rsidRPr="00D45313">
              <w:rPr>
                <w:rFonts w:ascii="Times New Roman" w:eastAsia="Times New Roman" w:hAnsi="Times New Roman"/>
                <w:b/>
                <w:bCs/>
                <w:color w:val="000000"/>
                <w:lang w:val="ro-RO" w:eastAsia="ru-RU"/>
              </w:rPr>
              <w:t>urilor de consum</w:t>
            </w:r>
          </w:p>
        </w:tc>
        <w:tc>
          <w:tcPr>
            <w:tcW w:w="820" w:type="pct"/>
            <w:tcBorders>
              <w:top w:val="single" w:sz="4" w:space="0" w:color="auto"/>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89"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r>
      <w:tr w:rsidR="009E71FC" w:rsidRPr="00D45313" w:rsidTr="006F71A3">
        <w:trPr>
          <w:trHeight w:val="246"/>
        </w:trPr>
        <w:tc>
          <w:tcPr>
            <w:tcW w:w="1971" w:type="pct"/>
            <w:tcBorders>
              <w:top w:val="nil"/>
              <w:left w:val="single" w:sz="8" w:space="0" w:color="000000"/>
              <w:bottom w:val="nil"/>
              <w:right w:val="single" w:sz="8" w:space="0" w:color="000000"/>
            </w:tcBorders>
            <w:vAlign w:val="center"/>
            <w:hideMark/>
          </w:tcPr>
          <w:p w:rsidR="009E71FC" w:rsidRPr="00B07741"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mediu anual</w:t>
            </w:r>
          </w:p>
        </w:tc>
        <w:tc>
          <w:tcPr>
            <w:tcW w:w="820" w:type="pct"/>
            <w:tcBorders>
              <w:top w:val="nil"/>
              <w:left w:val="nil"/>
              <w:bottom w:val="nil"/>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106,6</w:t>
            </w:r>
          </w:p>
        </w:tc>
        <w:tc>
          <w:tcPr>
            <w:tcW w:w="827" w:type="pct"/>
            <w:tcBorders>
              <w:top w:val="nil"/>
              <w:left w:val="single" w:sz="4" w:space="0" w:color="auto"/>
              <w:bottom w:val="nil"/>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104,3</w:t>
            </w:r>
          </w:p>
        </w:tc>
        <w:tc>
          <w:tcPr>
            <w:tcW w:w="689" w:type="pct"/>
            <w:tcBorders>
              <w:top w:val="nil"/>
              <w:left w:val="single" w:sz="4" w:space="0" w:color="auto"/>
              <w:bottom w:val="nil"/>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104,1</w:t>
            </w:r>
          </w:p>
        </w:tc>
      </w:tr>
      <w:tr w:rsidR="009E71FC" w:rsidRPr="00D45313" w:rsidTr="006F71A3">
        <w:trPr>
          <w:trHeight w:val="346"/>
        </w:trPr>
        <w:tc>
          <w:tcPr>
            <w:tcW w:w="1971" w:type="pct"/>
            <w:tcBorders>
              <w:top w:val="single" w:sz="4" w:space="0" w:color="auto"/>
              <w:left w:val="single" w:sz="8" w:space="0" w:color="000000"/>
              <w:bottom w:val="single" w:sz="4" w:space="0" w:color="auto"/>
              <w:right w:val="single" w:sz="8" w:space="0" w:color="000000"/>
            </w:tcBorders>
            <w:vAlign w:val="center"/>
            <w:hideMark/>
          </w:tcPr>
          <w:p w:rsidR="009E71FC" w:rsidRPr="00B07741" w:rsidRDefault="009E71FC" w:rsidP="00647E00">
            <w:pPr>
              <w:spacing w:after="0"/>
              <w:rPr>
                <w:rFonts w:ascii="Times New Roman" w:eastAsia="Times New Roman" w:hAnsi="Times New Roman"/>
                <w:i/>
                <w:iCs/>
                <w:color w:val="000000" w:themeColor="text1"/>
                <w:lang w:val="ro-RO" w:eastAsia="ru-RU"/>
              </w:rPr>
            </w:pPr>
            <w:r w:rsidRPr="00B07741">
              <w:rPr>
                <w:rFonts w:ascii="Times New Roman" w:eastAsia="Times New Roman" w:hAnsi="Times New Roman"/>
                <w:i/>
                <w:iCs/>
                <w:color w:val="000000" w:themeColor="text1"/>
                <w:lang w:val="ro-RO" w:eastAsia="ru-RU"/>
              </w:rPr>
              <w:t xml:space="preserve"> la sfîrşitul anului</w:t>
            </w:r>
          </w:p>
        </w:tc>
        <w:tc>
          <w:tcPr>
            <w:tcW w:w="820" w:type="pct"/>
            <w:tcBorders>
              <w:top w:val="single" w:sz="4" w:space="0" w:color="auto"/>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themeColor="text1"/>
                <w:lang w:val="ro-RO" w:eastAsia="ru-RU"/>
              </w:rPr>
            </w:pPr>
            <w:r w:rsidRPr="00D45313">
              <w:rPr>
                <w:rFonts w:ascii="Times New Roman" w:eastAsia="Times New Roman" w:hAnsi="Times New Roman"/>
                <w:color w:val="000000" w:themeColor="text1"/>
                <w:lang w:val="ro-RO" w:eastAsia="ru-RU"/>
              </w:rPr>
              <w:t>%</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themeColor="text1"/>
                <w:lang w:val="ro-RO" w:eastAsia="ru-RU"/>
              </w:rPr>
            </w:pPr>
            <w:r w:rsidRPr="00D45313">
              <w:rPr>
                <w:rFonts w:ascii="Times New Roman" w:eastAsia="Times New Roman" w:hAnsi="Times New Roman"/>
                <w:color w:val="000000" w:themeColor="text1"/>
                <w:lang w:val="ro-RO" w:eastAsia="ru-RU"/>
              </w:rPr>
              <w:t>107,3</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themeColor="text1"/>
                <w:lang w:val="ro-RO" w:eastAsia="ru-RU"/>
              </w:rPr>
            </w:pPr>
            <w:r w:rsidRPr="00D45313">
              <w:rPr>
                <w:rFonts w:ascii="Times New Roman" w:eastAsia="Times New Roman" w:hAnsi="Times New Roman"/>
                <w:color w:val="000000" w:themeColor="text1"/>
                <w:lang w:val="ro-RO" w:eastAsia="ru-RU"/>
              </w:rPr>
              <w:t>103,5</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themeColor="text1"/>
                <w:lang w:val="ro-RO" w:eastAsia="ru-RU"/>
              </w:rPr>
            </w:pPr>
            <w:r w:rsidRPr="00D45313">
              <w:rPr>
                <w:rFonts w:ascii="Times New Roman" w:eastAsia="Times New Roman" w:hAnsi="Times New Roman"/>
                <w:color w:val="000000" w:themeColor="text1"/>
                <w:lang w:val="ro-RO" w:eastAsia="ru-RU"/>
              </w:rPr>
              <w:t>102,5</w:t>
            </w:r>
          </w:p>
        </w:tc>
      </w:tr>
      <w:tr w:rsidR="009E71FC" w:rsidRPr="004524E1" w:rsidTr="006F71A3">
        <w:trPr>
          <w:trHeight w:val="337"/>
        </w:trPr>
        <w:tc>
          <w:tcPr>
            <w:tcW w:w="1971" w:type="pct"/>
            <w:tcBorders>
              <w:top w:val="nil"/>
              <w:left w:val="single" w:sz="8" w:space="0" w:color="000000"/>
              <w:bottom w:val="single" w:sz="4" w:space="0" w:color="auto"/>
              <w:right w:val="single" w:sz="8" w:space="0" w:color="000000"/>
            </w:tcBorders>
            <w:vAlign w:val="center"/>
            <w:hideMark/>
          </w:tcPr>
          <w:p w:rsidR="009E71FC" w:rsidRPr="00B07741"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Cursul de schimb al leului</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89"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r>
      <w:tr w:rsidR="009E71FC" w:rsidRPr="00D45313" w:rsidTr="006F71A3">
        <w:trPr>
          <w:trHeight w:val="265"/>
        </w:trPr>
        <w:tc>
          <w:tcPr>
            <w:tcW w:w="1971" w:type="pct"/>
            <w:tcBorders>
              <w:top w:val="nil"/>
              <w:left w:val="single" w:sz="8" w:space="0" w:color="000000"/>
              <w:bottom w:val="single" w:sz="4" w:space="0" w:color="auto"/>
              <w:right w:val="single" w:sz="8" w:space="0" w:color="000000"/>
            </w:tcBorders>
            <w:vAlign w:val="center"/>
            <w:hideMark/>
          </w:tcPr>
          <w:p w:rsidR="009E71FC" w:rsidRPr="00B07741"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mediu anual</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lei/dol. SUA</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18,49</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17,68</w:t>
            </w:r>
          </w:p>
        </w:tc>
        <w:tc>
          <w:tcPr>
            <w:tcW w:w="689" w:type="pct"/>
            <w:tcBorders>
              <w:top w:val="nil"/>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16,83</w:t>
            </w:r>
          </w:p>
        </w:tc>
      </w:tr>
      <w:tr w:rsidR="009E71FC" w:rsidRPr="00D45313" w:rsidTr="006F71A3">
        <w:trPr>
          <w:trHeight w:val="346"/>
        </w:trPr>
        <w:tc>
          <w:tcPr>
            <w:tcW w:w="1971" w:type="pct"/>
            <w:tcBorders>
              <w:top w:val="nil"/>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la sfîrșitul</w:t>
            </w:r>
            <w:r w:rsidRPr="00D45313">
              <w:rPr>
                <w:rFonts w:ascii="Times New Roman" w:eastAsia="Times New Roman" w:hAnsi="Times New Roman"/>
                <w:i/>
                <w:iCs/>
                <w:color w:val="000000"/>
                <w:lang w:val="ro-RO" w:eastAsia="ru-RU"/>
              </w:rPr>
              <w:t xml:space="preserve"> anului</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lei/dol. SUA</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17,10</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17,90</w:t>
            </w:r>
          </w:p>
        </w:tc>
        <w:tc>
          <w:tcPr>
            <w:tcW w:w="689" w:type="pct"/>
            <w:tcBorders>
              <w:top w:val="nil"/>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16,79</w:t>
            </w:r>
          </w:p>
        </w:tc>
      </w:tr>
      <w:tr w:rsidR="009E71FC" w:rsidRPr="00D45313" w:rsidTr="006F71A3">
        <w:trPr>
          <w:trHeight w:val="256"/>
        </w:trPr>
        <w:tc>
          <w:tcPr>
            <w:tcW w:w="1971" w:type="pct"/>
            <w:tcBorders>
              <w:top w:val="nil"/>
              <w:left w:val="single" w:sz="8" w:space="0" w:color="000000"/>
              <w:bottom w:val="nil"/>
              <w:right w:val="single" w:sz="8" w:space="0" w:color="000000"/>
            </w:tcBorders>
            <w:vAlign w:val="center"/>
            <w:hideMark/>
          </w:tcPr>
          <w:p w:rsidR="009E71FC" w:rsidRPr="00B07741"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Export</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mil.dol. SUA</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2 425,0</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2 540,0</w:t>
            </w:r>
          </w:p>
        </w:tc>
        <w:tc>
          <w:tcPr>
            <w:tcW w:w="689" w:type="pct"/>
            <w:tcBorders>
              <w:top w:val="nil"/>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2 790,0</w:t>
            </w:r>
          </w:p>
        </w:tc>
      </w:tr>
      <w:tr w:rsidR="009E71FC" w:rsidRPr="00D45313" w:rsidTr="006F71A3">
        <w:trPr>
          <w:trHeight w:val="256"/>
        </w:trPr>
        <w:tc>
          <w:tcPr>
            <w:tcW w:w="1971" w:type="pct"/>
            <w:tcBorders>
              <w:top w:val="single" w:sz="4" w:space="0" w:color="auto"/>
              <w:left w:val="single" w:sz="8" w:space="0" w:color="000000"/>
              <w:bottom w:val="single" w:sz="4" w:space="0" w:color="auto"/>
              <w:right w:val="single" w:sz="4" w:space="0" w:color="auto"/>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față de anul </w:t>
            </w:r>
            <w:r w:rsidRPr="00D45313">
              <w:rPr>
                <w:rFonts w:ascii="Times New Roman" w:eastAsia="Times New Roman" w:hAnsi="Times New Roman"/>
                <w:i/>
                <w:iCs/>
                <w:color w:val="000000"/>
                <w:lang w:val="ro-RO" w:eastAsia="ru-RU"/>
              </w:rPr>
              <w:t>precedent</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119,0</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108,0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115,0</w:t>
            </w:r>
          </w:p>
        </w:tc>
      </w:tr>
      <w:tr w:rsidR="009E71FC" w:rsidRPr="00D45313" w:rsidTr="006F71A3">
        <w:trPr>
          <w:trHeight w:val="238"/>
        </w:trPr>
        <w:tc>
          <w:tcPr>
            <w:tcW w:w="1971" w:type="pct"/>
            <w:tcBorders>
              <w:top w:val="single" w:sz="4" w:space="0" w:color="auto"/>
              <w:left w:val="single" w:sz="4" w:space="0" w:color="auto"/>
              <w:bottom w:val="single" w:sz="4" w:space="0" w:color="auto"/>
              <w:right w:val="single" w:sz="4" w:space="0" w:color="auto"/>
            </w:tcBorders>
            <w:vAlign w:val="center"/>
            <w:hideMark/>
          </w:tcPr>
          <w:p w:rsidR="009E71FC" w:rsidRPr="00B07741"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Import</w:t>
            </w:r>
          </w:p>
        </w:tc>
        <w:tc>
          <w:tcPr>
            <w:tcW w:w="820" w:type="pct"/>
            <w:tcBorders>
              <w:top w:val="single" w:sz="4" w:space="0" w:color="auto"/>
              <w:left w:val="single" w:sz="4" w:space="0" w:color="auto"/>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mil.dol. SUA</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4 831,0</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5 100,0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5 670,0</w:t>
            </w:r>
          </w:p>
        </w:tc>
      </w:tr>
      <w:tr w:rsidR="009E71FC" w:rsidRPr="00D45313" w:rsidTr="006F71A3">
        <w:trPr>
          <w:trHeight w:val="238"/>
        </w:trPr>
        <w:tc>
          <w:tcPr>
            <w:tcW w:w="1971" w:type="pct"/>
            <w:tcBorders>
              <w:top w:val="single" w:sz="4" w:space="0" w:color="auto"/>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color w:val="000000"/>
                <w:lang w:val="ro-RO" w:eastAsia="ru-RU"/>
              </w:rPr>
            </w:pPr>
            <w:r w:rsidRPr="00B07741">
              <w:rPr>
                <w:rFonts w:ascii="Times New Roman" w:eastAsia="Times New Roman" w:hAnsi="Times New Roman"/>
                <w:color w:val="000000"/>
                <w:lang w:val="ro-RO" w:eastAsia="ru-RU"/>
              </w:rPr>
              <w:t xml:space="preserve"> </w:t>
            </w:r>
            <w:r w:rsidRPr="00B07741">
              <w:rPr>
                <w:rFonts w:ascii="Times New Roman" w:eastAsia="Times New Roman" w:hAnsi="Times New Roman"/>
                <w:i/>
                <w:iCs/>
                <w:color w:val="000000"/>
                <w:lang w:val="ro-RO" w:eastAsia="ru-RU"/>
              </w:rPr>
              <w:t>faț</w:t>
            </w:r>
            <w:r w:rsidRPr="00D45313">
              <w:rPr>
                <w:rFonts w:ascii="Times New Roman" w:eastAsia="Times New Roman" w:hAnsi="Times New Roman"/>
                <w:i/>
                <w:iCs/>
                <w:color w:val="000000"/>
                <w:lang w:val="ro-RO" w:eastAsia="ru-RU"/>
              </w:rPr>
              <w:t>ă de anul precedent</w:t>
            </w:r>
          </w:p>
        </w:tc>
        <w:tc>
          <w:tcPr>
            <w:tcW w:w="820" w:type="pct"/>
            <w:tcBorders>
              <w:top w:val="nil"/>
              <w:left w:val="nil"/>
              <w:bottom w:val="nil"/>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120,0</w:t>
            </w:r>
          </w:p>
        </w:tc>
        <w:tc>
          <w:tcPr>
            <w:tcW w:w="827" w:type="pct"/>
            <w:tcBorders>
              <w:top w:val="nil"/>
              <w:left w:val="single" w:sz="4" w:space="0" w:color="auto"/>
              <w:bottom w:val="nil"/>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106,0</w:t>
            </w:r>
          </w:p>
        </w:tc>
        <w:tc>
          <w:tcPr>
            <w:tcW w:w="689" w:type="pct"/>
            <w:tcBorders>
              <w:top w:val="nil"/>
              <w:left w:val="single" w:sz="4" w:space="0" w:color="auto"/>
              <w:bottom w:val="nil"/>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117,4</w:t>
            </w:r>
          </w:p>
        </w:tc>
      </w:tr>
      <w:tr w:rsidR="009E71FC" w:rsidRPr="00D45313" w:rsidTr="006F71A3">
        <w:trPr>
          <w:trHeight w:val="247"/>
        </w:trPr>
        <w:tc>
          <w:tcPr>
            <w:tcW w:w="1971" w:type="pct"/>
            <w:tcBorders>
              <w:top w:val="nil"/>
              <w:left w:val="single" w:sz="8" w:space="0" w:color="000000"/>
              <w:bottom w:val="nil"/>
              <w:right w:val="single" w:sz="8" w:space="0" w:color="000000"/>
            </w:tcBorders>
            <w:vAlign w:val="center"/>
            <w:hideMark/>
          </w:tcPr>
          <w:p w:rsidR="009E71FC" w:rsidRPr="00D45313"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Soldul balanței comerciale</w:t>
            </w:r>
          </w:p>
        </w:tc>
        <w:tc>
          <w:tcPr>
            <w:tcW w:w="820" w:type="pct"/>
            <w:tcBorders>
              <w:top w:val="single" w:sz="4" w:space="0" w:color="auto"/>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mil.dol. SUA</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-2 406,0</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-2 560,0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-2 880,0</w:t>
            </w:r>
          </w:p>
        </w:tc>
      </w:tr>
      <w:tr w:rsidR="009E71FC" w:rsidRPr="00D45313" w:rsidTr="006F71A3">
        <w:trPr>
          <w:trHeight w:val="319"/>
        </w:trPr>
        <w:tc>
          <w:tcPr>
            <w:tcW w:w="1971" w:type="pct"/>
            <w:tcBorders>
              <w:top w:val="single" w:sz="4" w:space="0" w:color="auto"/>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Producția industrială</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89"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r>
      <w:tr w:rsidR="009E71FC" w:rsidRPr="00D45313" w:rsidTr="006F71A3">
        <w:trPr>
          <w:trHeight w:val="310"/>
        </w:trPr>
        <w:tc>
          <w:tcPr>
            <w:tcW w:w="1971"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în preț</w:t>
            </w:r>
            <w:r w:rsidRPr="00D45313">
              <w:rPr>
                <w:rFonts w:ascii="Times New Roman" w:eastAsia="Times New Roman" w:hAnsi="Times New Roman"/>
                <w:i/>
                <w:iCs/>
                <w:color w:val="000000"/>
                <w:lang w:val="ro-RO" w:eastAsia="ru-RU"/>
              </w:rPr>
              <w:t>uri curente</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913CFA">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w:t>
            </w:r>
            <w:r w:rsidR="00913CFA">
              <w:rPr>
                <w:rFonts w:ascii="Times New Roman" w:eastAsia="Times New Roman" w:hAnsi="Times New Roman"/>
                <w:color w:val="000000"/>
                <w:lang w:val="ro-RO" w:eastAsia="ru-RU"/>
              </w:rPr>
              <w:t>ild</w:t>
            </w:r>
            <w:r w:rsidRPr="00D45313">
              <w:rPr>
                <w:rFonts w:ascii="Times New Roman" w:eastAsia="Times New Roman" w:hAnsi="Times New Roman"/>
                <w:color w:val="000000"/>
                <w:lang w:val="ro-RO" w:eastAsia="ru-RU"/>
              </w:rPr>
              <w:t>.lei</w:t>
            </w:r>
          </w:p>
        </w:tc>
        <w:tc>
          <w:tcPr>
            <w:tcW w:w="693"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50,8</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52,0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54,7</w:t>
            </w:r>
          </w:p>
        </w:tc>
      </w:tr>
      <w:tr w:rsidR="009E71FC" w:rsidRPr="00D45313" w:rsidTr="006F71A3">
        <w:trPr>
          <w:trHeight w:val="333"/>
        </w:trPr>
        <w:tc>
          <w:tcPr>
            <w:tcW w:w="1971"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față de anul precedent</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103,4</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105,0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105,5</w:t>
            </w:r>
          </w:p>
        </w:tc>
      </w:tr>
      <w:tr w:rsidR="009E71FC" w:rsidRPr="00D45313" w:rsidTr="006F71A3">
        <w:trPr>
          <w:trHeight w:val="265"/>
        </w:trPr>
        <w:tc>
          <w:tcPr>
            <w:tcW w:w="1971" w:type="pct"/>
            <w:tcBorders>
              <w:top w:val="single" w:sz="4" w:space="0" w:color="auto"/>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Producția agricolă</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89"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r>
      <w:tr w:rsidR="009E71FC" w:rsidRPr="00D45313" w:rsidTr="006F71A3">
        <w:trPr>
          <w:trHeight w:val="310"/>
        </w:trPr>
        <w:tc>
          <w:tcPr>
            <w:tcW w:w="1971" w:type="pct"/>
            <w:tcBorders>
              <w:top w:val="nil"/>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în prețuri curente</w:t>
            </w:r>
          </w:p>
        </w:tc>
        <w:tc>
          <w:tcPr>
            <w:tcW w:w="820" w:type="pct"/>
            <w:tcBorders>
              <w:top w:val="nil"/>
              <w:left w:val="nil"/>
              <w:bottom w:val="single" w:sz="4" w:space="0" w:color="auto"/>
              <w:right w:val="single" w:sz="8" w:space="0" w:color="000000"/>
            </w:tcBorders>
            <w:vAlign w:val="center"/>
            <w:hideMark/>
          </w:tcPr>
          <w:p w:rsidR="009E71FC" w:rsidRPr="00D45313" w:rsidRDefault="009E71FC" w:rsidP="00913CFA">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w:t>
            </w:r>
            <w:r w:rsidR="00913CFA">
              <w:rPr>
                <w:rFonts w:ascii="Times New Roman" w:eastAsia="Times New Roman" w:hAnsi="Times New Roman"/>
                <w:color w:val="000000"/>
                <w:lang w:val="ro-RO" w:eastAsia="ru-RU"/>
              </w:rPr>
              <w:t>ild</w:t>
            </w:r>
            <w:r w:rsidRPr="00D45313">
              <w:rPr>
                <w:rFonts w:ascii="Times New Roman" w:eastAsia="Times New Roman" w:hAnsi="Times New Roman"/>
                <w:color w:val="000000"/>
                <w:lang w:val="ro-RO" w:eastAsia="ru-RU"/>
              </w:rPr>
              <w:t>.lei</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32,4</w:t>
            </w:r>
          </w:p>
        </w:tc>
        <w:tc>
          <w:tcPr>
            <w:tcW w:w="827" w:type="pct"/>
            <w:tcBorders>
              <w:top w:val="nil"/>
              <w:left w:val="single" w:sz="4" w:space="0" w:color="auto"/>
              <w:bottom w:val="nil"/>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32,5</w:t>
            </w:r>
          </w:p>
        </w:tc>
        <w:tc>
          <w:tcPr>
            <w:tcW w:w="689" w:type="pct"/>
            <w:tcBorders>
              <w:top w:val="nil"/>
              <w:left w:val="single" w:sz="4" w:space="0" w:color="auto"/>
              <w:bottom w:val="nil"/>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33,1</w:t>
            </w:r>
          </w:p>
        </w:tc>
      </w:tr>
      <w:tr w:rsidR="009E71FC" w:rsidRPr="00D45313" w:rsidTr="006F71A3">
        <w:trPr>
          <w:trHeight w:val="54"/>
        </w:trPr>
        <w:tc>
          <w:tcPr>
            <w:tcW w:w="1971" w:type="pct"/>
            <w:tcBorders>
              <w:top w:val="nil"/>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față de anul precedent în prețuri comparabile</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108,6</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101,0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102,1</w:t>
            </w:r>
          </w:p>
        </w:tc>
      </w:tr>
      <w:tr w:rsidR="009E71FC" w:rsidRPr="004524E1" w:rsidTr="006F71A3">
        <w:trPr>
          <w:trHeight w:val="121"/>
        </w:trPr>
        <w:tc>
          <w:tcPr>
            <w:tcW w:w="1971" w:type="pct"/>
            <w:tcBorders>
              <w:top w:val="nil"/>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Investiții în active materiale pe termen lung</w:t>
            </w:r>
          </w:p>
        </w:tc>
        <w:tc>
          <w:tcPr>
            <w:tcW w:w="820" w:type="pct"/>
            <w:tcBorders>
              <w:top w:val="nil"/>
              <w:left w:val="nil"/>
              <w:bottom w:val="nil"/>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c>
          <w:tcPr>
            <w:tcW w:w="689"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 </w:t>
            </w:r>
          </w:p>
        </w:tc>
      </w:tr>
      <w:tr w:rsidR="009E71FC" w:rsidRPr="00D45313" w:rsidTr="006F71A3">
        <w:trPr>
          <w:trHeight w:val="256"/>
        </w:trPr>
        <w:tc>
          <w:tcPr>
            <w:tcW w:w="1971" w:type="pct"/>
            <w:tcBorders>
              <w:top w:val="nil"/>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în prețuri curente</w:t>
            </w:r>
          </w:p>
        </w:tc>
        <w:tc>
          <w:tcPr>
            <w:tcW w:w="820" w:type="pct"/>
            <w:tcBorders>
              <w:top w:val="single" w:sz="4" w:space="0" w:color="auto"/>
              <w:left w:val="nil"/>
              <w:bottom w:val="single" w:sz="4" w:space="0" w:color="auto"/>
              <w:right w:val="single" w:sz="8" w:space="0" w:color="000000"/>
            </w:tcBorders>
            <w:vAlign w:val="center"/>
            <w:hideMark/>
          </w:tcPr>
          <w:p w:rsidR="009E71FC" w:rsidRPr="00D45313" w:rsidRDefault="009E71FC" w:rsidP="00913CFA">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w:t>
            </w:r>
            <w:r w:rsidR="00913CFA">
              <w:rPr>
                <w:rFonts w:ascii="Times New Roman" w:eastAsia="Times New Roman" w:hAnsi="Times New Roman"/>
                <w:color w:val="000000"/>
                <w:lang w:val="ro-RO" w:eastAsia="ru-RU"/>
              </w:rPr>
              <w:t>ild</w:t>
            </w:r>
            <w:r w:rsidRPr="00D45313">
              <w:rPr>
                <w:rFonts w:ascii="Times New Roman" w:eastAsia="Times New Roman" w:hAnsi="Times New Roman"/>
                <w:color w:val="000000"/>
                <w:lang w:val="ro-RO" w:eastAsia="ru-RU"/>
              </w:rPr>
              <w:t>.lei</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20,8</w:t>
            </w:r>
          </w:p>
        </w:tc>
        <w:tc>
          <w:tcPr>
            <w:tcW w:w="827" w:type="pct"/>
            <w:tcBorders>
              <w:top w:val="nil"/>
              <w:left w:val="single" w:sz="4" w:space="0" w:color="auto"/>
              <w:bottom w:val="nil"/>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21,9</w:t>
            </w:r>
          </w:p>
        </w:tc>
        <w:tc>
          <w:tcPr>
            <w:tcW w:w="689" w:type="pct"/>
            <w:tcBorders>
              <w:top w:val="nil"/>
              <w:left w:val="single" w:sz="4" w:space="0" w:color="auto"/>
              <w:bottom w:val="nil"/>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22,2</w:t>
            </w:r>
          </w:p>
        </w:tc>
      </w:tr>
      <w:tr w:rsidR="009E71FC" w:rsidRPr="00D45313" w:rsidTr="006F71A3">
        <w:trPr>
          <w:trHeight w:val="134"/>
        </w:trPr>
        <w:tc>
          <w:tcPr>
            <w:tcW w:w="1971" w:type="pct"/>
            <w:tcBorders>
              <w:top w:val="nil"/>
              <w:left w:val="single" w:sz="8" w:space="0" w:color="000000"/>
              <w:bottom w:val="single" w:sz="4" w:space="0" w:color="auto"/>
              <w:right w:val="single" w:sz="8" w:space="0" w:color="000000"/>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faț</w:t>
            </w:r>
            <w:r w:rsidRPr="00D45313">
              <w:rPr>
                <w:rFonts w:ascii="Times New Roman" w:eastAsia="Times New Roman" w:hAnsi="Times New Roman"/>
                <w:i/>
                <w:iCs/>
                <w:color w:val="000000"/>
                <w:lang w:val="ro-RO" w:eastAsia="ru-RU"/>
              </w:rPr>
              <w:t>ă de anul precedent în prețuri comparabile</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101,3</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104,0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104,3</w:t>
            </w:r>
          </w:p>
        </w:tc>
      </w:tr>
      <w:tr w:rsidR="009E71FC" w:rsidRPr="00D45313" w:rsidTr="006F71A3">
        <w:trPr>
          <w:trHeight w:val="78"/>
        </w:trPr>
        <w:tc>
          <w:tcPr>
            <w:tcW w:w="1971" w:type="pct"/>
            <w:tcBorders>
              <w:top w:val="nil"/>
              <w:left w:val="single" w:sz="8" w:space="0" w:color="000000"/>
              <w:bottom w:val="single" w:sz="4" w:space="0" w:color="auto"/>
              <w:right w:val="single" w:sz="8" w:space="0" w:color="000000"/>
            </w:tcBorders>
            <w:vAlign w:val="center"/>
            <w:hideMark/>
          </w:tcPr>
          <w:p w:rsidR="009E71FC" w:rsidRPr="00B07741"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Fondul de remunerare a muncii</w:t>
            </w:r>
          </w:p>
        </w:tc>
        <w:tc>
          <w:tcPr>
            <w:tcW w:w="820" w:type="pct"/>
            <w:tcBorders>
              <w:top w:val="nil"/>
              <w:left w:val="nil"/>
              <w:bottom w:val="single" w:sz="4" w:space="0" w:color="auto"/>
              <w:right w:val="single" w:sz="8" w:space="0" w:color="000000"/>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p>
        </w:tc>
        <w:tc>
          <w:tcPr>
            <w:tcW w:w="693" w:type="pct"/>
            <w:tcBorders>
              <w:top w:val="single" w:sz="4" w:space="0" w:color="auto"/>
              <w:left w:val="nil"/>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40,0</w:t>
            </w:r>
          </w:p>
        </w:tc>
        <w:tc>
          <w:tcPr>
            <w:tcW w:w="827"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42,6</w:t>
            </w:r>
          </w:p>
        </w:tc>
        <w:tc>
          <w:tcPr>
            <w:tcW w:w="689" w:type="pct"/>
            <w:tcBorders>
              <w:top w:val="nil"/>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43,2</w:t>
            </w:r>
          </w:p>
        </w:tc>
      </w:tr>
      <w:tr w:rsidR="009E71FC" w:rsidRPr="00D45313" w:rsidTr="006F71A3">
        <w:trPr>
          <w:trHeight w:val="265"/>
        </w:trPr>
        <w:tc>
          <w:tcPr>
            <w:tcW w:w="1971"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în preț</w:t>
            </w:r>
            <w:r w:rsidRPr="00D45313">
              <w:rPr>
                <w:rFonts w:ascii="Times New Roman" w:eastAsia="Times New Roman" w:hAnsi="Times New Roman"/>
                <w:i/>
                <w:iCs/>
                <w:color w:val="000000"/>
                <w:lang w:val="ro-RO" w:eastAsia="ru-RU"/>
              </w:rPr>
              <w:t>uri curente</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913CFA">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m</w:t>
            </w:r>
            <w:r w:rsidR="00913CFA">
              <w:rPr>
                <w:rFonts w:ascii="Times New Roman" w:eastAsia="Times New Roman" w:hAnsi="Times New Roman"/>
                <w:color w:val="000000"/>
                <w:lang w:val="ro-RO" w:eastAsia="ru-RU"/>
              </w:rPr>
              <w:t>ild</w:t>
            </w:r>
            <w:r w:rsidRPr="00D45313">
              <w:rPr>
                <w:rFonts w:ascii="Times New Roman" w:eastAsia="Times New Roman" w:hAnsi="Times New Roman"/>
                <w:color w:val="000000"/>
                <w:lang w:val="ro-RO" w:eastAsia="ru-RU"/>
              </w:rPr>
              <w:t>.lei</w:t>
            </w:r>
          </w:p>
        </w:tc>
        <w:tc>
          <w:tcPr>
            <w:tcW w:w="693"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112,3</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107,2</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107,8</w:t>
            </w:r>
          </w:p>
        </w:tc>
      </w:tr>
      <w:tr w:rsidR="009E71FC" w:rsidRPr="00D45313" w:rsidTr="006F71A3">
        <w:trPr>
          <w:trHeight w:val="265"/>
        </w:trPr>
        <w:tc>
          <w:tcPr>
            <w:tcW w:w="1971"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față de anul precedent în prețuri </w:t>
            </w:r>
            <w:r w:rsidRPr="00D45313">
              <w:rPr>
                <w:rFonts w:ascii="Times New Roman" w:eastAsia="Times New Roman" w:hAnsi="Times New Roman"/>
                <w:i/>
                <w:iCs/>
                <w:color w:val="000000"/>
                <w:lang w:val="ro-RO" w:eastAsia="ru-RU"/>
              </w:rPr>
              <w:t>comparabile</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105,4</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102,8</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103,6</w:t>
            </w:r>
          </w:p>
        </w:tc>
      </w:tr>
      <w:tr w:rsidR="009E71FC" w:rsidRPr="00D45313" w:rsidTr="006F71A3">
        <w:trPr>
          <w:trHeight w:val="265"/>
        </w:trPr>
        <w:tc>
          <w:tcPr>
            <w:tcW w:w="1971" w:type="pct"/>
            <w:tcBorders>
              <w:top w:val="single" w:sz="4" w:space="0" w:color="auto"/>
              <w:left w:val="single" w:sz="4" w:space="0" w:color="auto"/>
              <w:bottom w:val="single" w:sz="4" w:space="0" w:color="auto"/>
              <w:right w:val="single" w:sz="4" w:space="0" w:color="auto"/>
            </w:tcBorders>
            <w:vAlign w:val="center"/>
            <w:hideMark/>
          </w:tcPr>
          <w:p w:rsidR="009E71FC" w:rsidRPr="00B07741" w:rsidRDefault="009E71FC" w:rsidP="00647E00">
            <w:pPr>
              <w:spacing w:after="0"/>
              <w:rPr>
                <w:rFonts w:ascii="Times New Roman" w:eastAsia="Times New Roman" w:hAnsi="Times New Roman"/>
                <w:b/>
                <w:bCs/>
                <w:color w:val="000000"/>
                <w:lang w:val="ro-RO" w:eastAsia="ru-RU"/>
              </w:rPr>
            </w:pPr>
            <w:r w:rsidRPr="00B07741">
              <w:rPr>
                <w:rFonts w:ascii="Times New Roman" w:eastAsia="Times New Roman" w:hAnsi="Times New Roman"/>
                <w:b/>
                <w:bCs/>
                <w:color w:val="000000"/>
                <w:lang w:val="ro-RO" w:eastAsia="ru-RU"/>
              </w:rPr>
              <w:t>Cîștigul salarial mediu nominal a unui salariat</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center"/>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lei</w:t>
            </w:r>
          </w:p>
        </w:tc>
        <w:tc>
          <w:tcPr>
            <w:tcW w:w="693"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5 697,0</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6 150,0</w:t>
            </w:r>
          </w:p>
        </w:tc>
        <w:tc>
          <w:tcPr>
            <w:tcW w:w="689"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6 180,0</w:t>
            </w:r>
          </w:p>
        </w:tc>
      </w:tr>
      <w:tr w:rsidR="009E71FC" w:rsidRPr="00D45313" w:rsidTr="006F71A3">
        <w:trPr>
          <w:trHeight w:val="265"/>
        </w:trPr>
        <w:tc>
          <w:tcPr>
            <w:tcW w:w="1971" w:type="pct"/>
            <w:tcBorders>
              <w:top w:val="single" w:sz="4" w:space="0" w:color="auto"/>
              <w:left w:val="single" w:sz="4" w:space="0" w:color="auto"/>
              <w:bottom w:val="single" w:sz="4" w:space="0" w:color="auto"/>
              <w:right w:val="single" w:sz="4" w:space="0" w:color="auto"/>
            </w:tcBorders>
            <w:vAlign w:val="center"/>
          </w:tcPr>
          <w:p w:rsidR="009E71FC" w:rsidRPr="00B07741"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în prețuri curente</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center"/>
              <w:rPr>
                <w:rFonts w:ascii="Times New Roman" w:eastAsiaTheme="minorEastAsia" w:hAnsi="Times New Roman"/>
                <w:lang w:val="ro-RO" w:eastAsia="ro-RO"/>
              </w:rPr>
            </w:pPr>
            <w:r w:rsidRPr="00D45313">
              <w:rPr>
                <w:rFonts w:ascii="Times New Roman" w:eastAsiaTheme="minorEastAsia" w:hAnsi="Times New Roman"/>
                <w:lang w:val="ro-RO" w:eastAsia="ro-RO"/>
              </w:rPr>
              <w:t>%</w:t>
            </w:r>
          </w:p>
        </w:tc>
        <w:tc>
          <w:tcPr>
            <w:tcW w:w="693"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112,1</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107,9</w:t>
            </w:r>
          </w:p>
        </w:tc>
        <w:tc>
          <w:tcPr>
            <w:tcW w:w="689"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108,5</w:t>
            </w:r>
          </w:p>
        </w:tc>
      </w:tr>
      <w:tr w:rsidR="009E71FC" w:rsidRPr="00D45313" w:rsidTr="006F71A3">
        <w:trPr>
          <w:trHeight w:val="265"/>
        </w:trPr>
        <w:tc>
          <w:tcPr>
            <w:tcW w:w="1971"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rPr>
                <w:rFonts w:ascii="Times New Roman" w:eastAsia="Times New Roman" w:hAnsi="Times New Roman"/>
                <w:i/>
                <w:iCs/>
                <w:color w:val="000000"/>
                <w:lang w:val="ro-RO" w:eastAsia="ru-RU"/>
              </w:rPr>
            </w:pPr>
            <w:r w:rsidRPr="00B07741">
              <w:rPr>
                <w:rFonts w:ascii="Times New Roman" w:eastAsia="Times New Roman" w:hAnsi="Times New Roman"/>
                <w:i/>
                <w:iCs/>
                <w:color w:val="000000"/>
                <w:lang w:val="ro-RO" w:eastAsia="ru-RU"/>
              </w:rPr>
              <w:t xml:space="preserve">  față de anul precedent în prețuri comparabile</w:t>
            </w:r>
          </w:p>
        </w:tc>
        <w:tc>
          <w:tcPr>
            <w:tcW w:w="820" w:type="pct"/>
            <w:tcBorders>
              <w:top w:val="single" w:sz="4" w:space="0" w:color="auto"/>
              <w:left w:val="single" w:sz="4" w:space="0" w:color="auto"/>
              <w:bottom w:val="single" w:sz="4" w:space="0" w:color="auto"/>
              <w:right w:val="single" w:sz="4" w:space="0" w:color="auto"/>
            </w:tcBorders>
            <w:vAlign w:val="center"/>
            <w:hideMark/>
          </w:tcPr>
          <w:p w:rsidR="009E71FC" w:rsidRPr="00D45313" w:rsidRDefault="009E71FC" w:rsidP="00647E00">
            <w:pPr>
              <w:spacing w:after="0"/>
              <w:jc w:val="center"/>
              <w:rPr>
                <w:rFonts w:ascii="Times New Roman" w:eastAsiaTheme="minorEastAsia" w:hAnsi="Times New Roman"/>
                <w:lang w:val="ro-RO" w:eastAsia="ro-RO"/>
              </w:rPr>
            </w:pPr>
            <w:r w:rsidRPr="00D45313">
              <w:rPr>
                <w:rFonts w:ascii="Times New Roman" w:eastAsiaTheme="minorEastAsia" w:hAnsi="Times New Roman"/>
                <w:lang w:val="ro-RO" w:eastAsia="ro-RO"/>
              </w:rPr>
              <w:t>%</w:t>
            </w:r>
          </w:p>
        </w:tc>
        <w:tc>
          <w:tcPr>
            <w:tcW w:w="693"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105,1</w:t>
            </w:r>
          </w:p>
        </w:tc>
        <w:tc>
          <w:tcPr>
            <w:tcW w:w="827"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103,4</w:t>
            </w:r>
          </w:p>
        </w:tc>
        <w:tc>
          <w:tcPr>
            <w:tcW w:w="689" w:type="pct"/>
            <w:tcBorders>
              <w:top w:val="single" w:sz="4" w:space="0" w:color="auto"/>
              <w:left w:val="single" w:sz="4" w:space="0" w:color="auto"/>
              <w:bottom w:val="single" w:sz="4" w:space="0" w:color="auto"/>
              <w:right w:val="single" w:sz="4" w:space="0" w:color="auto"/>
            </w:tcBorders>
            <w:vAlign w:val="center"/>
          </w:tcPr>
          <w:p w:rsidR="009E71FC" w:rsidRPr="00D45313" w:rsidRDefault="009E71FC" w:rsidP="00647E00">
            <w:pPr>
              <w:spacing w:after="0"/>
              <w:jc w:val="right"/>
              <w:rPr>
                <w:rFonts w:ascii="Times New Roman" w:eastAsia="Times New Roman" w:hAnsi="Times New Roman"/>
                <w:color w:val="000000"/>
                <w:lang w:val="ro-RO" w:eastAsia="ru-RU"/>
              </w:rPr>
            </w:pPr>
            <w:r w:rsidRPr="00D45313">
              <w:rPr>
                <w:rFonts w:ascii="Times New Roman" w:eastAsia="Times New Roman" w:hAnsi="Times New Roman"/>
                <w:color w:val="000000"/>
                <w:lang w:val="ro-RO" w:eastAsia="ru-RU"/>
              </w:rPr>
              <w:t>104,2</w:t>
            </w:r>
          </w:p>
        </w:tc>
      </w:tr>
    </w:tbl>
    <w:p w:rsidR="00455287" w:rsidRDefault="00455287" w:rsidP="00455287">
      <w:pPr>
        <w:tabs>
          <w:tab w:val="left" w:pos="993"/>
        </w:tabs>
        <w:spacing w:after="0"/>
        <w:ind w:left="540"/>
        <w:jc w:val="both"/>
        <w:rPr>
          <w:rFonts w:ascii="Times New Roman" w:hAnsi="Times New Roman"/>
          <w:b/>
          <w:sz w:val="28"/>
          <w:szCs w:val="28"/>
          <w:lang w:val="ro-RO"/>
        </w:rPr>
      </w:pPr>
    </w:p>
    <w:p w:rsidR="00221FDA" w:rsidRDefault="00221FDA" w:rsidP="00455287">
      <w:pPr>
        <w:tabs>
          <w:tab w:val="left" w:pos="993"/>
        </w:tabs>
        <w:spacing w:after="0"/>
        <w:ind w:left="540"/>
        <w:jc w:val="both"/>
        <w:rPr>
          <w:rFonts w:ascii="Times New Roman" w:hAnsi="Times New Roman"/>
          <w:b/>
          <w:sz w:val="28"/>
          <w:szCs w:val="28"/>
          <w:lang w:val="ro-RO"/>
        </w:rPr>
      </w:pPr>
    </w:p>
    <w:p w:rsidR="006D4252" w:rsidRDefault="00EF2015" w:rsidP="00716BB4">
      <w:pPr>
        <w:numPr>
          <w:ilvl w:val="0"/>
          <w:numId w:val="1"/>
        </w:numPr>
        <w:tabs>
          <w:tab w:val="left" w:pos="993"/>
        </w:tabs>
        <w:spacing w:after="0"/>
        <w:ind w:left="0" w:firstLine="540"/>
        <w:jc w:val="both"/>
        <w:rPr>
          <w:rFonts w:ascii="Times New Roman" w:hAnsi="Times New Roman"/>
          <w:b/>
          <w:sz w:val="28"/>
          <w:szCs w:val="28"/>
          <w:lang w:val="ro-RO"/>
        </w:rPr>
      </w:pPr>
      <w:r w:rsidRPr="004C4BC9">
        <w:rPr>
          <w:rFonts w:ascii="Times New Roman" w:hAnsi="Times New Roman"/>
          <w:b/>
          <w:sz w:val="28"/>
          <w:szCs w:val="28"/>
          <w:lang w:val="ro-RO"/>
        </w:rPr>
        <w:lastRenderedPageBreak/>
        <w:t xml:space="preserve">Executarea </w:t>
      </w:r>
      <w:r w:rsidR="00977EA2" w:rsidRPr="004C4BC9">
        <w:rPr>
          <w:rFonts w:ascii="Times New Roman" w:hAnsi="Times New Roman"/>
          <w:b/>
          <w:sz w:val="28"/>
          <w:szCs w:val="28"/>
          <w:lang w:val="ro-RO"/>
        </w:rPr>
        <w:t>bugetului public național (</w:t>
      </w:r>
      <w:r w:rsidRPr="004C4BC9">
        <w:rPr>
          <w:rFonts w:ascii="Times New Roman" w:hAnsi="Times New Roman"/>
          <w:b/>
          <w:sz w:val="28"/>
          <w:szCs w:val="28"/>
          <w:lang w:val="ro-RO"/>
        </w:rPr>
        <w:t>BPN</w:t>
      </w:r>
      <w:r w:rsidR="00977EA2" w:rsidRPr="004C4BC9">
        <w:rPr>
          <w:rFonts w:ascii="Times New Roman" w:hAnsi="Times New Roman"/>
          <w:b/>
          <w:sz w:val="28"/>
          <w:szCs w:val="28"/>
          <w:lang w:val="ro-RO"/>
        </w:rPr>
        <w:t>)</w:t>
      </w:r>
      <w:r w:rsidRPr="004C4BC9">
        <w:rPr>
          <w:rFonts w:ascii="Times New Roman" w:hAnsi="Times New Roman"/>
          <w:b/>
          <w:sz w:val="28"/>
          <w:szCs w:val="28"/>
          <w:lang w:val="ro-RO"/>
        </w:rPr>
        <w:t xml:space="preserve"> </w:t>
      </w:r>
      <w:r w:rsidR="00A7125B" w:rsidRPr="004C4BC9">
        <w:rPr>
          <w:rFonts w:ascii="Times New Roman" w:hAnsi="Times New Roman"/>
          <w:b/>
          <w:sz w:val="28"/>
          <w:szCs w:val="28"/>
          <w:lang w:val="ro-RO"/>
        </w:rPr>
        <w:t>în trimestrul I</w:t>
      </w:r>
      <w:r w:rsidRPr="004C4BC9">
        <w:rPr>
          <w:rFonts w:ascii="Times New Roman" w:hAnsi="Times New Roman"/>
          <w:b/>
          <w:sz w:val="28"/>
          <w:szCs w:val="28"/>
          <w:lang w:val="ro-RO"/>
        </w:rPr>
        <w:t xml:space="preserve"> și estimările executării scontate pînă la finele anului</w:t>
      </w:r>
      <w:r w:rsidR="00977EA2" w:rsidRPr="004C4BC9">
        <w:rPr>
          <w:rFonts w:ascii="Times New Roman" w:hAnsi="Times New Roman"/>
          <w:b/>
          <w:sz w:val="28"/>
          <w:szCs w:val="28"/>
          <w:lang w:val="ro-RO"/>
        </w:rPr>
        <w:t xml:space="preserve"> </w:t>
      </w:r>
      <w:r w:rsidRPr="004C4BC9">
        <w:rPr>
          <w:rFonts w:ascii="Times New Roman" w:hAnsi="Times New Roman"/>
          <w:b/>
          <w:sz w:val="28"/>
          <w:szCs w:val="28"/>
          <w:lang w:val="ro-RO"/>
        </w:rPr>
        <w:t>201</w:t>
      </w:r>
      <w:r w:rsidR="00B800A5" w:rsidRPr="004C4BC9">
        <w:rPr>
          <w:rFonts w:ascii="Times New Roman" w:hAnsi="Times New Roman"/>
          <w:b/>
          <w:sz w:val="28"/>
          <w:szCs w:val="28"/>
          <w:lang w:val="ro-RO"/>
        </w:rPr>
        <w:t>8</w:t>
      </w:r>
    </w:p>
    <w:p w:rsidR="00221FDA" w:rsidRPr="004C4BC9" w:rsidRDefault="00221FDA" w:rsidP="00221FDA">
      <w:pPr>
        <w:tabs>
          <w:tab w:val="left" w:pos="993"/>
        </w:tabs>
        <w:spacing w:after="0"/>
        <w:ind w:left="540"/>
        <w:jc w:val="both"/>
        <w:rPr>
          <w:rFonts w:ascii="Times New Roman" w:hAnsi="Times New Roman"/>
          <w:b/>
          <w:sz w:val="28"/>
          <w:szCs w:val="28"/>
          <w:lang w:val="ro-RO"/>
        </w:rPr>
      </w:pPr>
    </w:p>
    <w:p w:rsidR="004165C7" w:rsidRDefault="00DA4F2E" w:rsidP="00716BB4">
      <w:pPr>
        <w:spacing w:after="0"/>
        <w:ind w:firstLine="540"/>
        <w:jc w:val="both"/>
        <w:rPr>
          <w:rFonts w:ascii="Times New Roman" w:hAnsi="Times New Roman"/>
          <w:szCs w:val="28"/>
          <w:lang w:val="ro-RO"/>
        </w:rPr>
      </w:pPr>
      <w:r w:rsidRPr="004C4BC9">
        <w:rPr>
          <w:rFonts w:ascii="Times New Roman" w:hAnsi="Times New Roman"/>
          <w:sz w:val="28"/>
          <w:szCs w:val="28"/>
          <w:lang w:val="ro-RO"/>
        </w:rPr>
        <w:tab/>
      </w:r>
      <w:r w:rsidRPr="004165C7">
        <w:rPr>
          <w:rFonts w:ascii="Times New Roman" w:hAnsi="Times New Roman"/>
          <w:sz w:val="28"/>
          <w:szCs w:val="28"/>
          <w:lang w:val="ro-RO"/>
        </w:rPr>
        <w:t>Reieșind din estimările actualizate ale bugetului de stat, precum și ale bugetului asigurărilor sociale de stat (BASS), fondurilor asigurării obligatorii de asistență medicală</w:t>
      </w:r>
      <w:r w:rsidRPr="004165C7" w:rsidDel="00977EA2">
        <w:rPr>
          <w:rFonts w:ascii="Times New Roman" w:hAnsi="Times New Roman"/>
          <w:sz w:val="28"/>
          <w:szCs w:val="28"/>
          <w:lang w:val="ro-RO"/>
        </w:rPr>
        <w:t xml:space="preserve"> </w:t>
      </w:r>
      <w:r w:rsidRPr="004165C7">
        <w:rPr>
          <w:rFonts w:ascii="Times New Roman" w:hAnsi="Times New Roman"/>
          <w:sz w:val="28"/>
          <w:szCs w:val="28"/>
          <w:lang w:val="ro-RO"/>
        </w:rPr>
        <w:t>(FAOAM) și bugetelor locale (UAT), principalii indicatori ale bugetul public național se prezintă în următorul tabel.</w:t>
      </w:r>
      <w:r w:rsidRPr="004C4BC9">
        <w:rPr>
          <w:rFonts w:ascii="Times New Roman" w:hAnsi="Times New Roman"/>
          <w:szCs w:val="28"/>
          <w:lang w:val="ro-RO"/>
        </w:rPr>
        <w:t xml:space="preserve"> </w:t>
      </w:r>
    </w:p>
    <w:p w:rsidR="005D2023" w:rsidRPr="005D2023" w:rsidRDefault="005D2023" w:rsidP="00716BB4">
      <w:pPr>
        <w:spacing w:after="0"/>
        <w:ind w:firstLine="540"/>
        <w:jc w:val="both"/>
        <w:rPr>
          <w:rFonts w:ascii="Times New Roman" w:hAnsi="Times New Roman"/>
          <w:sz w:val="16"/>
          <w:szCs w:val="16"/>
          <w:lang w:val="ro-RO"/>
        </w:rPr>
      </w:pPr>
    </w:p>
    <w:p w:rsidR="004165C7" w:rsidRDefault="004165C7" w:rsidP="004165C7">
      <w:pPr>
        <w:spacing w:after="0"/>
        <w:jc w:val="center"/>
        <w:rPr>
          <w:rFonts w:ascii="Times New Roman" w:hAnsi="Times New Roman"/>
          <w:szCs w:val="28"/>
          <w:lang w:val="ro-RO"/>
        </w:rPr>
      </w:pPr>
      <w:r w:rsidRPr="004165C7">
        <w:rPr>
          <w:noProof/>
          <w:lang w:val="en-US"/>
        </w:rPr>
        <w:drawing>
          <wp:inline distT="0" distB="0" distL="0" distR="0" wp14:anchorId="4B5799BA" wp14:editId="7AB142CB">
            <wp:extent cx="5400675" cy="51703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170306"/>
                    </a:xfrm>
                    <a:prstGeom prst="rect">
                      <a:avLst/>
                    </a:prstGeom>
                    <a:noFill/>
                    <a:ln>
                      <a:noFill/>
                    </a:ln>
                  </pic:spPr>
                </pic:pic>
              </a:graphicData>
            </a:graphic>
          </wp:inline>
        </w:drawing>
      </w:r>
    </w:p>
    <w:p w:rsidR="00B72E72" w:rsidRPr="00B72E72" w:rsidRDefault="00B72E72" w:rsidP="00716BB4">
      <w:pPr>
        <w:tabs>
          <w:tab w:val="left" w:pos="567"/>
        </w:tabs>
        <w:spacing w:after="0"/>
        <w:ind w:firstLine="540"/>
        <w:jc w:val="both"/>
        <w:rPr>
          <w:rFonts w:ascii="Times New Roman" w:hAnsi="Times New Roman"/>
          <w:sz w:val="16"/>
          <w:szCs w:val="16"/>
          <w:lang w:val="ro-RO"/>
        </w:rPr>
      </w:pPr>
    </w:p>
    <w:p w:rsidR="00DA4F2E" w:rsidRPr="004C4BC9" w:rsidRDefault="00550345" w:rsidP="00716BB4">
      <w:pPr>
        <w:tabs>
          <w:tab w:val="left" w:pos="567"/>
        </w:tabs>
        <w:spacing w:after="0"/>
        <w:ind w:firstLine="540"/>
        <w:jc w:val="both"/>
        <w:rPr>
          <w:rFonts w:ascii="Times New Roman" w:hAnsi="Times New Roman"/>
          <w:sz w:val="28"/>
          <w:szCs w:val="28"/>
          <w:lang w:val="ro-RO"/>
        </w:rPr>
      </w:pPr>
      <w:r w:rsidRPr="004C4BC9">
        <w:rPr>
          <w:rFonts w:ascii="Times New Roman" w:hAnsi="Times New Roman"/>
          <w:sz w:val="28"/>
          <w:szCs w:val="28"/>
          <w:lang w:val="ro-RO"/>
        </w:rPr>
        <w:tab/>
      </w:r>
      <w:r w:rsidR="00DA4F2E" w:rsidRPr="004C4BC9">
        <w:rPr>
          <w:rFonts w:ascii="Times New Roman" w:hAnsi="Times New Roman"/>
          <w:sz w:val="28"/>
          <w:szCs w:val="28"/>
          <w:lang w:val="ro-RO"/>
        </w:rPr>
        <w:t>În primul trimestru</w:t>
      </w:r>
      <w:r w:rsidR="00455287">
        <w:rPr>
          <w:rFonts w:ascii="Times New Roman" w:hAnsi="Times New Roman"/>
          <w:sz w:val="28"/>
          <w:szCs w:val="28"/>
          <w:lang w:val="ro-RO"/>
        </w:rPr>
        <w:t xml:space="preserve"> al anului 2018</w:t>
      </w:r>
      <w:r w:rsidR="00DA4F2E" w:rsidRPr="004C4BC9">
        <w:rPr>
          <w:rFonts w:ascii="Times New Roman" w:hAnsi="Times New Roman"/>
          <w:sz w:val="28"/>
          <w:szCs w:val="28"/>
          <w:lang w:val="ro-RO"/>
        </w:rPr>
        <w:t xml:space="preserve">, veniturile bugetului public național s-au majorat cu 1 290,5 mil.lei sau 10,8% comparativ cu perioada similară a anului 2017 și au constituit 13 284,8 mil. lei. Pe tipuri de bugete, la partea de </w:t>
      </w:r>
      <w:r w:rsidR="00DA4F2E" w:rsidRPr="005D2023">
        <w:rPr>
          <w:rFonts w:ascii="Times New Roman" w:hAnsi="Times New Roman"/>
          <w:sz w:val="28"/>
          <w:szCs w:val="28"/>
          <w:lang w:val="ro-RO"/>
        </w:rPr>
        <w:t xml:space="preserve">venituri proprii (fără transferuri interbugetare) a bugetului de stat s-au acumulat venituri mai multe cu 680,6 mil.lei, bugetului asigurărilor sociale de stat – cu 382,2 mil.lei, bugetelor locale (consolidat) – cu 121,1 mil.lei și </w:t>
      </w:r>
      <w:r w:rsidR="00455287" w:rsidRPr="005D2023">
        <w:rPr>
          <w:rFonts w:ascii="Times New Roman" w:hAnsi="Times New Roman"/>
          <w:sz w:val="28"/>
          <w:szCs w:val="28"/>
          <w:lang w:val="ro-RO"/>
        </w:rPr>
        <w:t xml:space="preserve">FAOAM </w:t>
      </w:r>
      <w:r w:rsidR="00DA4F2E" w:rsidRPr="005D2023">
        <w:rPr>
          <w:rFonts w:ascii="Times New Roman" w:hAnsi="Times New Roman"/>
          <w:sz w:val="28"/>
          <w:szCs w:val="28"/>
          <w:lang w:val="ro-RO"/>
        </w:rPr>
        <w:t>– cu 106,6 mil.lei. Acest lucru, în mare parte, este determinat de faptul că s-au majorat încasările din impozite și taxe cu 736,3 mil. lei sau 9,2%.</w:t>
      </w:r>
      <w:r w:rsidR="00DA4F2E" w:rsidRPr="004C4BC9">
        <w:rPr>
          <w:rFonts w:ascii="Times New Roman" w:hAnsi="Times New Roman"/>
          <w:sz w:val="28"/>
          <w:szCs w:val="28"/>
          <w:lang w:val="ro-RO"/>
        </w:rPr>
        <w:t xml:space="preserve">  </w:t>
      </w:r>
    </w:p>
    <w:p w:rsidR="00DA4F2E" w:rsidRPr="004C4BC9" w:rsidRDefault="00DA4F2E" w:rsidP="00716BB4">
      <w:pPr>
        <w:tabs>
          <w:tab w:val="left" w:pos="567"/>
        </w:tabs>
        <w:spacing w:after="0"/>
        <w:ind w:firstLine="540"/>
        <w:jc w:val="both"/>
        <w:rPr>
          <w:rFonts w:ascii="Times New Roman" w:hAnsi="Times New Roman"/>
          <w:sz w:val="28"/>
          <w:szCs w:val="28"/>
          <w:lang w:val="ro-RO"/>
        </w:rPr>
      </w:pPr>
      <w:r w:rsidRPr="004C4BC9">
        <w:rPr>
          <w:rFonts w:ascii="Times New Roman" w:hAnsi="Times New Roman"/>
          <w:sz w:val="28"/>
          <w:szCs w:val="28"/>
          <w:lang w:val="ro-RO"/>
        </w:rPr>
        <w:lastRenderedPageBreak/>
        <w:tab/>
        <w:t xml:space="preserve">Conform scenariului scontat pentru anul 2018, veniturile, cheltuielile și deficitul bugetului public național se majorează cu 963,9 mil. lei, 1 312,5 mil. lei și 348,6 mil.lei respectiv. Ca pondere în PIB veniturile, cheltuielile și deficitul BPN vor constitui 35,6%, 38,7% și 3,1%. </w:t>
      </w:r>
    </w:p>
    <w:p w:rsidR="00B72E72" w:rsidRDefault="00B72E72" w:rsidP="00716BB4">
      <w:pPr>
        <w:spacing w:after="0"/>
        <w:ind w:firstLine="540"/>
        <w:jc w:val="both"/>
        <w:rPr>
          <w:rFonts w:ascii="Times New Roman" w:hAnsi="Times New Roman"/>
          <w:sz w:val="28"/>
          <w:szCs w:val="28"/>
          <w:lang w:val="ro-RO"/>
        </w:rPr>
      </w:pPr>
    </w:p>
    <w:p w:rsidR="00455287" w:rsidRPr="004C4BC9" w:rsidRDefault="00455287" w:rsidP="00716BB4">
      <w:pPr>
        <w:spacing w:after="0"/>
        <w:ind w:firstLine="540"/>
        <w:jc w:val="both"/>
        <w:rPr>
          <w:rFonts w:ascii="Times New Roman" w:hAnsi="Times New Roman"/>
          <w:sz w:val="28"/>
          <w:szCs w:val="28"/>
          <w:lang w:val="ro-RO"/>
        </w:rPr>
      </w:pPr>
    </w:p>
    <w:p w:rsidR="006D4252" w:rsidRPr="0025160D" w:rsidRDefault="00EF2015" w:rsidP="00716BB4">
      <w:pPr>
        <w:numPr>
          <w:ilvl w:val="0"/>
          <w:numId w:val="1"/>
        </w:numPr>
        <w:tabs>
          <w:tab w:val="left" w:pos="993"/>
        </w:tabs>
        <w:spacing w:after="0"/>
        <w:ind w:left="0" w:firstLine="540"/>
        <w:jc w:val="both"/>
        <w:rPr>
          <w:rFonts w:ascii="Times New Roman" w:hAnsi="Times New Roman"/>
          <w:b/>
          <w:sz w:val="28"/>
          <w:szCs w:val="28"/>
          <w:lang w:val="ro-RO"/>
        </w:rPr>
      </w:pPr>
      <w:r w:rsidRPr="004C4BC9">
        <w:rPr>
          <w:rFonts w:ascii="Times New Roman" w:hAnsi="Times New Roman"/>
          <w:b/>
          <w:sz w:val="28"/>
          <w:szCs w:val="28"/>
          <w:lang w:val="ro-RO"/>
        </w:rPr>
        <w:t xml:space="preserve"> Estimările executării scontate și propunerile de </w:t>
      </w:r>
      <w:r w:rsidR="00916410" w:rsidRPr="004C4BC9">
        <w:rPr>
          <w:rFonts w:ascii="Times New Roman" w:hAnsi="Times New Roman"/>
          <w:b/>
          <w:sz w:val="28"/>
          <w:szCs w:val="28"/>
          <w:lang w:val="ro-RO"/>
        </w:rPr>
        <w:t>modificare</w:t>
      </w:r>
      <w:r w:rsidRPr="004C4BC9">
        <w:rPr>
          <w:rFonts w:ascii="Times New Roman" w:hAnsi="Times New Roman"/>
          <w:b/>
          <w:sz w:val="28"/>
          <w:szCs w:val="28"/>
          <w:lang w:val="ro-RO"/>
        </w:rPr>
        <w:t xml:space="preserve"> a bugetului de stat pe </w:t>
      </w:r>
      <w:r w:rsidRPr="0025160D">
        <w:rPr>
          <w:rFonts w:ascii="Times New Roman" w:hAnsi="Times New Roman"/>
          <w:b/>
          <w:sz w:val="28"/>
          <w:szCs w:val="28"/>
          <w:lang w:val="ro-RO"/>
        </w:rPr>
        <w:t>anul 201</w:t>
      </w:r>
      <w:r w:rsidR="00B800A5" w:rsidRPr="0025160D">
        <w:rPr>
          <w:rFonts w:ascii="Times New Roman" w:hAnsi="Times New Roman"/>
          <w:b/>
          <w:sz w:val="28"/>
          <w:szCs w:val="28"/>
          <w:lang w:val="ro-RO"/>
        </w:rPr>
        <w:t>8</w:t>
      </w:r>
    </w:p>
    <w:p w:rsidR="00616782" w:rsidRPr="0025160D" w:rsidRDefault="00616782" w:rsidP="00716BB4">
      <w:pPr>
        <w:tabs>
          <w:tab w:val="left" w:pos="1134"/>
        </w:tabs>
        <w:spacing w:after="0"/>
        <w:ind w:left="567" w:firstLine="540"/>
        <w:jc w:val="both"/>
        <w:rPr>
          <w:rFonts w:ascii="Times New Roman" w:hAnsi="Times New Roman"/>
          <w:b/>
          <w:sz w:val="28"/>
          <w:szCs w:val="28"/>
          <w:lang w:val="ro-RO"/>
        </w:rPr>
      </w:pPr>
    </w:p>
    <w:p w:rsidR="00B22E53" w:rsidRPr="0025160D" w:rsidRDefault="00B22E53" w:rsidP="00716BB4">
      <w:pPr>
        <w:spacing w:after="120"/>
        <w:ind w:firstLine="540"/>
        <w:jc w:val="both"/>
        <w:rPr>
          <w:rFonts w:ascii="Times New Roman" w:hAnsi="Times New Roman"/>
          <w:b/>
          <w:i/>
          <w:sz w:val="28"/>
          <w:szCs w:val="28"/>
          <w:lang w:val="ro-RO"/>
        </w:rPr>
      </w:pPr>
      <w:r w:rsidRPr="0025160D">
        <w:rPr>
          <w:rFonts w:ascii="Times New Roman" w:hAnsi="Times New Roman"/>
          <w:b/>
          <w:i/>
          <w:sz w:val="28"/>
          <w:szCs w:val="28"/>
          <w:lang w:val="ro-RO"/>
        </w:rPr>
        <w:t>3.1. La venituri</w:t>
      </w:r>
    </w:p>
    <w:p w:rsidR="0025160D" w:rsidRPr="0025160D" w:rsidRDefault="0025160D" w:rsidP="0025160D">
      <w:pPr>
        <w:spacing w:after="0"/>
        <w:ind w:firstLine="567"/>
        <w:jc w:val="both"/>
        <w:rPr>
          <w:rFonts w:ascii="Times New Roman" w:hAnsi="Times New Roman"/>
          <w:sz w:val="28"/>
          <w:szCs w:val="28"/>
          <w:lang w:val="ro-RO"/>
        </w:rPr>
      </w:pPr>
      <w:r w:rsidRPr="0025160D">
        <w:rPr>
          <w:rFonts w:ascii="Times New Roman" w:hAnsi="Times New Roman"/>
          <w:sz w:val="28"/>
          <w:szCs w:val="28"/>
          <w:lang w:val="ro-RO"/>
        </w:rPr>
        <w:t xml:space="preserve">Drept temei pentru reestimarea veniturilor bugetului de stat au servit încasările la impozite și taxe înregistrate în </w:t>
      </w:r>
      <w:r w:rsidR="00455287">
        <w:rPr>
          <w:rFonts w:ascii="Times New Roman" w:hAnsi="Times New Roman"/>
          <w:sz w:val="28"/>
          <w:szCs w:val="28"/>
          <w:lang w:val="ro-RO"/>
        </w:rPr>
        <w:t>primul</w:t>
      </w:r>
      <w:r w:rsidRPr="0025160D">
        <w:rPr>
          <w:rFonts w:ascii="Times New Roman" w:hAnsi="Times New Roman"/>
          <w:sz w:val="28"/>
          <w:szCs w:val="28"/>
          <w:lang w:val="ro-RO"/>
        </w:rPr>
        <w:t xml:space="preserve"> trimestru al anului curent, precum și prognoza indicatorilor macroeconomici revizuită în luna martie curent.</w:t>
      </w:r>
      <w:r w:rsidRPr="0025160D">
        <w:rPr>
          <w:rFonts w:ascii="Times New Roman" w:hAnsi="Times New Roman"/>
          <w:b/>
          <w:sz w:val="28"/>
          <w:szCs w:val="28"/>
          <w:lang w:val="ro-RO"/>
        </w:rPr>
        <w:t xml:space="preserve"> </w:t>
      </w:r>
      <w:r w:rsidRPr="0025160D">
        <w:rPr>
          <w:rFonts w:ascii="Times New Roman" w:hAnsi="Times New Roman"/>
          <w:sz w:val="28"/>
          <w:szCs w:val="28"/>
          <w:lang w:val="ro-RO"/>
        </w:rPr>
        <w:t xml:space="preserve">Comparativ cu veniturile aprobate ale bugetului de stat, estimările scontate pentru anul 2018 la acest capitol denotă o creștere de 303,5 mil. lei. Din acestea, încasările la </w:t>
      </w:r>
      <w:r w:rsidRPr="0025160D">
        <w:rPr>
          <w:rFonts w:ascii="Times New Roman" w:hAnsi="Times New Roman"/>
          <w:i/>
          <w:sz w:val="28"/>
          <w:szCs w:val="28"/>
          <w:lang w:val="ro-RO"/>
        </w:rPr>
        <w:t xml:space="preserve">impozite și taxe </w:t>
      </w:r>
      <w:r w:rsidRPr="0025160D">
        <w:rPr>
          <w:rFonts w:ascii="Times New Roman" w:hAnsi="Times New Roman"/>
          <w:sz w:val="28"/>
          <w:szCs w:val="28"/>
          <w:lang w:val="ro-RO"/>
        </w:rPr>
        <w:t xml:space="preserve">se majorează cu 1 078,5 mil. lei, la </w:t>
      </w:r>
      <w:r w:rsidRPr="0025160D">
        <w:rPr>
          <w:rFonts w:ascii="Times New Roman" w:hAnsi="Times New Roman"/>
          <w:i/>
          <w:sz w:val="28"/>
          <w:szCs w:val="28"/>
          <w:lang w:val="ro-RO"/>
        </w:rPr>
        <w:t xml:space="preserve">alte venituri - </w:t>
      </w:r>
      <w:r w:rsidRPr="0025160D">
        <w:rPr>
          <w:rFonts w:ascii="Times New Roman" w:hAnsi="Times New Roman"/>
          <w:sz w:val="28"/>
          <w:szCs w:val="28"/>
          <w:lang w:val="ro-RO"/>
        </w:rPr>
        <w:t xml:space="preserve">cu 123,8 mil. lei, iar la </w:t>
      </w:r>
      <w:r w:rsidRPr="0025160D">
        <w:rPr>
          <w:rFonts w:ascii="Times New Roman" w:hAnsi="Times New Roman"/>
          <w:i/>
          <w:sz w:val="28"/>
          <w:szCs w:val="28"/>
          <w:lang w:val="ro-RO"/>
        </w:rPr>
        <w:t>granturi</w:t>
      </w:r>
      <w:r w:rsidRPr="0025160D">
        <w:rPr>
          <w:rFonts w:ascii="Times New Roman" w:hAnsi="Times New Roman"/>
          <w:sz w:val="28"/>
          <w:szCs w:val="28"/>
          <w:lang w:val="ro-RO"/>
        </w:rPr>
        <w:t xml:space="preserve"> se estimează diminuări de 902,8 mil. lei. </w:t>
      </w:r>
    </w:p>
    <w:p w:rsidR="0025160D" w:rsidRPr="00D45313" w:rsidRDefault="0025160D" w:rsidP="0025160D">
      <w:pPr>
        <w:spacing w:after="0"/>
        <w:ind w:firstLine="567"/>
        <w:jc w:val="both"/>
        <w:rPr>
          <w:rFonts w:ascii="Times New Roman" w:hAnsi="Times New Roman"/>
          <w:i/>
          <w:sz w:val="24"/>
          <w:szCs w:val="24"/>
          <w:lang w:val="ro-RO"/>
        </w:rPr>
      </w:pPr>
      <w:r w:rsidRPr="0025160D">
        <w:rPr>
          <w:rFonts w:ascii="Times New Roman" w:hAnsi="Times New Roman"/>
          <w:sz w:val="10"/>
          <w:szCs w:val="10"/>
          <w:lang w:val="ro-RO"/>
        </w:rPr>
        <w:t xml:space="preserve"> </w:t>
      </w:r>
      <w:r w:rsidRPr="0025160D">
        <w:rPr>
          <w:rFonts w:ascii="Times New Roman" w:hAnsi="Times New Roman"/>
          <w:sz w:val="28"/>
          <w:szCs w:val="28"/>
          <w:lang w:val="ro-RO"/>
        </w:rPr>
        <w:t>Estimările cadrului de venituri ale bugetului de</w:t>
      </w:r>
      <w:r w:rsidRPr="00D45313">
        <w:rPr>
          <w:rFonts w:ascii="Times New Roman" w:hAnsi="Times New Roman"/>
          <w:sz w:val="28"/>
          <w:szCs w:val="28"/>
          <w:lang w:val="ro-RO"/>
        </w:rPr>
        <w:t xml:space="preserve"> stat se prezintă în următorul tabel.</w:t>
      </w:r>
      <w:r w:rsidRPr="00D45313">
        <w:rPr>
          <w:rFonts w:ascii="Times New Roman" w:hAnsi="Times New Roman"/>
          <w:i/>
          <w:sz w:val="24"/>
          <w:szCs w:val="24"/>
          <w:lang w:val="ro-RO"/>
        </w:rPr>
        <w:t xml:space="preserve">                                                                     </w:t>
      </w:r>
    </w:p>
    <w:p w:rsidR="0025160D" w:rsidRPr="00D45313" w:rsidRDefault="0025160D" w:rsidP="001560DF">
      <w:pPr>
        <w:spacing w:after="0"/>
        <w:ind w:left="5760" w:firstLine="720"/>
        <w:jc w:val="center"/>
        <w:rPr>
          <w:rFonts w:ascii="Times New Roman" w:hAnsi="Times New Roman"/>
          <w:i/>
          <w:sz w:val="24"/>
          <w:lang w:val="ro-RO"/>
        </w:rPr>
      </w:pPr>
      <w:r w:rsidRPr="00D45313">
        <w:rPr>
          <w:rFonts w:ascii="Times New Roman" w:hAnsi="Times New Roman"/>
          <w:i/>
          <w:sz w:val="24"/>
          <w:lang w:val="ro-RO"/>
        </w:rPr>
        <w:t>mil. lei</w:t>
      </w:r>
    </w:p>
    <w:tbl>
      <w:tblPr>
        <w:tblW w:w="4846" w:type="pct"/>
        <w:jc w:val="center"/>
        <w:tblLook w:val="04A0" w:firstRow="1" w:lastRow="0" w:firstColumn="1" w:lastColumn="0" w:noHBand="0" w:noVBand="1"/>
      </w:tblPr>
      <w:tblGrid>
        <w:gridCol w:w="3326"/>
        <w:gridCol w:w="1505"/>
        <w:gridCol w:w="1806"/>
        <w:gridCol w:w="1649"/>
      </w:tblGrid>
      <w:tr w:rsidR="0025160D" w:rsidRPr="0025160D" w:rsidTr="00455287">
        <w:trPr>
          <w:trHeight w:val="656"/>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D45313" w:rsidRDefault="0025160D" w:rsidP="00647E00">
            <w:pPr>
              <w:spacing w:after="0"/>
              <w:jc w:val="center"/>
              <w:rPr>
                <w:rFonts w:ascii="Times New Roman" w:eastAsia="Times New Roman" w:hAnsi="Times New Roman"/>
                <w:color w:val="000000"/>
                <w:sz w:val="24"/>
                <w:szCs w:val="24"/>
                <w:lang w:val="ro-RO"/>
              </w:rPr>
            </w:pP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center"/>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 xml:space="preserve">Aprobat </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center"/>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Propuneri de modificare (+,-)</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center"/>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Scontat</w:t>
            </w:r>
          </w:p>
        </w:tc>
      </w:tr>
      <w:tr w:rsidR="0025160D" w:rsidRPr="0025160D" w:rsidTr="00455287">
        <w:trPr>
          <w:trHeight w:val="437"/>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rPr>
                <w:rFonts w:ascii="Times New Roman" w:eastAsia="Times New Roman" w:hAnsi="Times New Roman"/>
                <w:b/>
                <w:bCs/>
                <w:color w:val="000000"/>
                <w:sz w:val="24"/>
                <w:szCs w:val="24"/>
                <w:lang w:val="ro-RO"/>
              </w:rPr>
            </w:pPr>
            <w:r w:rsidRPr="0025160D">
              <w:rPr>
                <w:rFonts w:ascii="Times New Roman" w:eastAsia="Times New Roman" w:hAnsi="Times New Roman"/>
                <w:b/>
                <w:bCs/>
                <w:color w:val="000000"/>
                <w:sz w:val="24"/>
                <w:szCs w:val="24"/>
                <w:lang w:val="ro-RO"/>
              </w:rPr>
              <w:t>Venituri, total</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b/>
                <w:bCs/>
                <w:color w:val="000000"/>
                <w:sz w:val="24"/>
                <w:szCs w:val="24"/>
                <w:lang w:val="ro-RO"/>
              </w:rPr>
            </w:pPr>
            <w:r w:rsidRPr="0025160D">
              <w:rPr>
                <w:rFonts w:ascii="Times New Roman" w:eastAsia="Times New Roman" w:hAnsi="Times New Roman"/>
                <w:b/>
                <w:bCs/>
                <w:color w:val="000000"/>
                <w:sz w:val="24"/>
                <w:szCs w:val="24"/>
                <w:lang w:val="ro-RO"/>
              </w:rPr>
              <w:t>36 618,5</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b/>
                <w:bCs/>
                <w:color w:val="000000"/>
                <w:sz w:val="24"/>
                <w:szCs w:val="24"/>
                <w:lang w:val="ro-RO"/>
              </w:rPr>
            </w:pPr>
            <w:r w:rsidRPr="0025160D">
              <w:rPr>
                <w:rFonts w:ascii="Times New Roman" w:eastAsia="Times New Roman" w:hAnsi="Times New Roman"/>
                <w:b/>
                <w:bCs/>
                <w:color w:val="000000"/>
                <w:sz w:val="24"/>
                <w:szCs w:val="24"/>
                <w:lang w:val="ro-RO"/>
              </w:rPr>
              <w:t>303,5</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b/>
                <w:bCs/>
                <w:color w:val="000000"/>
                <w:sz w:val="24"/>
                <w:szCs w:val="24"/>
                <w:lang w:val="ro-RO"/>
              </w:rPr>
            </w:pPr>
            <w:r w:rsidRPr="0025160D">
              <w:rPr>
                <w:rFonts w:ascii="Times New Roman" w:eastAsia="Times New Roman" w:hAnsi="Times New Roman"/>
                <w:b/>
                <w:bCs/>
                <w:color w:val="000000"/>
                <w:sz w:val="24"/>
                <w:szCs w:val="24"/>
                <w:lang w:val="ro-RO"/>
              </w:rPr>
              <w:t>36 922,0</w:t>
            </w:r>
          </w:p>
        </w:tc>
      </w:tr>
      <w:tr w:rsidR="0025160D" w:rsidRPr="0025160D" w:rsidTr="00455287">
        <w:trPr>
          <w:trHeight w:val="252"/>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rPr>
                <w:rFonts w:ascii="Times New Roman" w:eastAsia="Times New Roman" w:hAnsi="Times New Roman"/>
                <w:i/>
                <w:iCs/>
                <w:color w:val="000000"/>
                <w:sz w:val="24"/>
                <w:szCs w:val="24"/>
                <w:lang w:val="ro-RO"/>
              </w:rPr>
            </w:pPr>
            <w:r w:rsidRPr="0025160D">
              <w:rPr>
                <w:rFonts w:ascii="Times New Roman" w:eastAsia="Times New Roman" w:hAnsi="Times New Roman"/>
                <w:i/>
                <w:iCs/>
                <w:color w:val="000000"/>
                <w:sz w:val="24"/>
                <w:szCs w:val="24"/>
                <w:lang w:val="ro-RO"/>
              </w:rPr>
              <w:t>inclusiv</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p>
        </w:tc>
      </w:tr>
      <w:tr w:rsidR="0025160D" w:rsidRPr="0025160D" w:rsidTr="00455287">
        <w:trPr>
          <w:trHeight w:val="437"/>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Impozite și taxe</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32 074,6</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1 078,5</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33 153,1</w:t>
            </w:r>
          </w:p>
        </w:tc>
      </w:tr>
      <w:tr w:rsidR="0025160D" w:rsidRPr="0025160D" w:rsidTr="00455287">
        <w:trPr>
          <w:trHeight w:val="437"/>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Granturi</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2 830,0</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-902,8</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1 927,2</w:t>
            </w:r>
          </w:p>
        </w:tc>
      </w:tr>
      <w:tr w:rsidR="0025160D" w:rsidRPr="0025160D" w:rsidTr="00455287">
        <w:trPr>
          <w:trHeight w:val="56"/>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25160D">
            <w:pPr>
              <w:spacing w:after="0"/>
              <w:rPr>
                <w:rFonts w:ascii="Times New Roman" w:eastAsia="Times New Roman" w:hAnsi="Times New Roman"/>
                <w:i/>
                <w:color w:val="000000"/>
                <w:sz w:val="24"/>
                <w:szCs w:val="24"/>
                <w:lang w:val="ro-RO"/>
              </w:rPr>
            </w:pPr>
            <w:r>
              <w:rPr>
                <w:rFonts w:ascii="Times New Roman" w:eastAsia="Times New Roman" w:hAnsi="Times New Roman"/>
                <w:i/>
                <w:color w:val="000000"/>
                <w:sz w:val="24"/>
                <w:szCs w:val="24"/>
                <w:lang w:val="ro-RO"/>
              </w:rPr>
              <w:t xml:space="preserve">    </w:t>
            </w:r>
            <w:r w:rsidRPr="0025160D">
              <w:rPr>
                <w:rFonts w:ascii="Times New Roman" w:eastAsia="Times New Roman" w:hAnsi="Times New Roman"/>
                <w:i/>
                <w:color w:val="000000"/>
                <w:sz w:val="24"/>
                <w:szCs w:val="24"/>
                <w:lang w:val="ro-RO"/>
              </w:rPr>
              <w:t>pentru susținerea bugetului</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i/>
                <w:color w:val="000000"/>
                <w:sz w:val="24"/>
                <w:szCs w:val="24"/>
                <w:lang w:val="ro-RO"/>
              </w:rPr>
            </w:pPr>
            <w:r w:rsidRPr="0025160D">
              <w:rPr>
                <w:rFonts w:ascii="Times New Roman" w:eastAsia="Times New Roman" w:hAnsi="Times New Roman"/>
                <w:i/>
                <w:color w:val="000000"/>
                <w:sz w:val="24"/>
                <w:szCs w:val="24"/>
                <w:lang w:val="ro-RO"/>
              </w:rPr>
              <w:t>2 189,2</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i/>
                <w:color w:val="000000"/>
                <w:sz w:val="24"/>
                <w:szCs w:val="24"/>
                <w:lang w:val="ro-RO"/>
              </w:rPr>
            </w:pPr>
            <w:r w:rsidRPr="0025160D">
              <w:rPr>
                <w:rFonts w:ascii="Times New Roman" w:eastAsia="Times New Roman" w:hAnsi="Times New Roman"/>
                <w:i/>
                <w:color w:val="000000"/>
                <w:sz w:val="24"/>
                <w:szCs w:val="24"/>
                <w:lang w:val="ro-RO"/>
              </w:rPr>
              <w:t>-903,7</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i/>
                <w:color w:val="000000"/>
                <w:sz w:val="24"/>
                <w:szCs w:val="24"/>
                <w:lang w:val="ro-RO"/>
              </w:rPr>
            </w:pPr>
            <w:r w:rsidRPr="0025160D">
              <w:rPr>
                <w:rFonts w:ascii="Times New Roman" w:eastAsia="Times New Roman" w:hAnsi="Times New Roman"/>
                <w:i/>
                <w:color w:val="000000"/>
                <w:sz w:val="24"/>
                <w:szCs w:val="24"/>
                <w:lang w:val="ro-RO"/>
              </w:rPr>
              <w:t>1 285,5</w:t>
            </w:r>
          </w:p>
        </w:tc>
      </w:tr>
      <w:tr w:rsidR="0025160D" w:rsidRPr="0025160D" w:rsidTr="00455287">
        <w:trPr>
          <w:trHeight w:val="56"/>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25160D">
            <w:pPr>
              <w:spacing w:after="0"/>
              <w:ind w:left="240"/>
              <w:rPr>
                <w:rFonts w:ascii="Times New Roman" w:eastAsia="Times New Roman" w:hAnsi="Times New Roman"/>
                <w:i/>
                <w:color w:val="000000"/>
                <w:sz w:val="24"/>
                <w:szCs w:val="24"/>
                <w:lang w:val="ro-RO"/>
              </w:rPr>
            </w:pPr>
            <w:r w:rsidRPr="0025160D">
              <w:rPr>
                <w:rFonts w:ascii="Times New Roman" w:eastAsia="Times New Roman" w:hAnsi="Times New Roman"/>
                <w:i/>
                <w:color w:val="000000"/>
                <w:sz w:val="24"/>
                <w:szCs w:val="24"/>
                <w:lang w:val="ro-RO"/>
              </w:rPr>
              <w:t>pent</w:t>
            </w:r>
            <w:r>
              <w:rPr>
                <w:rFonts w:ascii="Times New Roman" w:eastAsia="Times New Roman" w:hAnsi="Times New Roman"/>
                <w:i/>
                <w:color w:val="000000"/>
                <w:sz w:val="24"/>
                <w:szCs w:val="24"/>
                <w:lang w:val="ro-RO"/>
              </w:rPr>
              <w:t xml:space="preserve">ru proiecte finanțate din surse </w:t>
            </w:r>
            <w:r w:rsidRPr="0025160D">
              <w:rPr>
                <w:rFonts w:ascii="Times New Roman" w:eastAsia="Times New Roman" w:hAnsi="Times New Roman"/>
                <w:i/>
                <w:color w:val="000000"/>
                <w:sz w:val="24"/>
                <w:szCs w:val="24"/>
                <w:lang w:val="ro-RO"/>
              </w:rPr>
              <w:t>externe</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i/>
                <w:color w:val="000000"/>
                <w:sz w:val="24"/>
                <w:szCs w:val="24"/>
                <w:lang w:val="ro-RO"/>
              </w:rPr>
            </w:pPr>
            <w:r w:rsidRPr="0025160D">
              <w:rPr>
                <w:rFonts w:ascii="Times New Roman" w:eastAsia="Times New Roman" w:hAnsi="Times New Roman"/>
                <w:i/>
                <w:color w:val="000000"/>
                <w:sz w:val="24"/>
                <w:szCs w:val="24"/>
                <w:lang w:val="ro-RO"/>
              </w:rPr>
              <w:t>640,8</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i/>
                <w:color w:val="000000"/>
                <w:sz w:val="24"/>
                <w:szCs w:val="24"/>
                <w:lang w:val="ro-RO"/>
              </w:rPr>
            </w:pPr>
            <w:r w:rsidRPr="0025160D">
              <w:rPr>
                <w:rFonts w:ascii="Times New Roman" w:eastAsia="Times New Roman" w:hAnsi="Times New Roman"/>
                <w:i/>
                <w:color w:val="000000"/>
                <w:sz w:val="24"/>
                <w:szCs w:val="24"/>
                <w:lang w:val="ro-RO"/>
              </w:rPr>
              <w:t>0,9</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i/>
                <w:color w:val="000000"/>
                <w:sz w:val="24"/>
                <w:szCs w:val="24"/>
                <w:lang w:val="ro-RO"/>
              </w:rPr>
            </w:pPr>
            <w:r w:rsidRPr="0025160D">
              <w:rPr>
                <w:rFonts w:ascii="Times New Roman" w:eastAsia="Times New Roman" w:hAnsi="Times New Roman"/>
                <w:i/>
                <w:color w:val="000000"/>
                <w:sz w:val="24"/>
                <w:szCs w:val="24"/>
                <w:lang w:val="ro-RO"/>
              </w:rPr>
              <w:t>641,7</w:t>
            </w:r>
          </w:p>
        </w:tc>
      </w:tr>
      <w:tr w:rsidR="0025160D" w:rsidRPr="0025160D" w:rsidTr="00455287">
        <w:trPr>
          <w:trHeight w:val="437"/>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Alte venituri</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1 704,5</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123,8</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1 823,3</w:t>
            </w:r>
          </w:p>
        </w:tc>
      </w:tr>
      <w:tr w:rsidR="0025160D" w:rsidRPr="00D45313" w:rsidTr="00455287">
        <w:trPr>
          <w:trHeight w:val="437"/>
          <w:jc w:val="center"/>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rsidR="0025160D" w:rsidRPr="0025160D" w:rsidRDefault="0025160D" w:rsidP="00647E00">
            <w:pPr>
              <w:spacing w:after="0"/>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Transferuri</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9,4</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25160D" w:rsidRPr="0025160D"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4,0</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25160D" w:rsidRPr="00D45313" w:rsidRDefault="0025160D" w:rsidP="00647E00">
            <w:pPr>
              <w:spacing w:after="0"/>
              <w:jc w:val="right"/>
              <w:rPr>
                <w:rFonts w:ascii="Times New Roman" w:eastAsia="Times New Roman" w:hAnsi="Times New Roman"/>
                <w:color w:val="000000"/>
                <w:sz w:val="24"/>
                <w:szCs w:val="24"/>
                <w:lang w:val="ro-RO"/>
              </w:rPr>
            </w:pPr>
            <w:r w:rsidRPr="0025160D">
              <w:rPr>
                <w:rFonts w:ascii="Times New Roman" w:eastAsia="Times New Roman" w:hAnsi="Times New Roman"/>
                <w:color w:val="000000"/>
                <w:sz w:val="24"/>
                <w:szCs w:val="24"/>
                <w:lang w:val="ro-RO"/>
              </w:rPr>
              <w:t>13,4</w:t>
            </w:r>
          </w:p>
        </w:tc>
      </w:tr>
    </w:tbl>
    <w:p w:rsidR="0025160D" w:rsidRPr="00B07741" w:rsidRDefault="0025160D" w:rsidP="0025160D">
      <w:pPr>
        <w:spacing w:after="0"/>
        <w:ind w:left="648"/>
        <w:jc w:val="both"/>
        <w:rPr>
          <w:rFonts w:ascii="Times New Roman" w:hAnsi="Times New Roman"/>
          <w:sz w:val="28"/>
          <w:szCs w:val="28"/>
          <w:lang w:val="ro-RO"/>
        </w:rPr>
      </w:pPr>
    </w:p>
    <w:p w:rsidR="0025160D" w:rsidRPr="00D45313" w:rsidRDefault="0025160D" w:rsidP="0025160D">
      <w:pPr>
        <w:spacing w:after="120"/>
        <w:ind w:firstLine="567"/>
        <w:jc w:val="both"/>
        <w:rPr>
          <w:rFonts w:ascii="Times New Roman" w:hAnsi="Times New Roman"/>
          <w:sz w:val="28"/>
          <w:szCs w:val="28"/>
          <w:lang w:val="ro-RO"/>
        </w:rPr>
      </w:pPr>
      <w:r w:rsidRPr="00D45313">
        <w:rPr>
          <w:rFonts w:ascii="Times New Roman" w:hAnsi="Times New Roman"/>
          <w:sz w:val="28"/>
          <w:szCs w:val="28"/>
          <w:lang w:val="ro-RO"/>
        </w:rPr>
        <w:t xml:space="preserve">Reieșind din nivelul de executare a veniturilor bugetului de stat în </w:t>
      </w:r>
      <w:r w:rsidR="001560DF">
        <w:rPr>
          <w:rFonts w:ascii="Times New Roman" w:hAnsi="Times New Roman"/>
          <w:sz w:val="28"/>
          <w:szCs w:val="28"/>
          <w:lang w:val="ro-RO"/>
        </w:rPr>
        <w:t>primul</w:t>
      </w:r>
      <w:r w:rsidRPr="00D45313">
        <w:rPr>
          <w:rFonts w:ascii="Times New Roman" w:hAnsi="Times New Roman"/>
          <w:sz w:val="28"/>
          <w:szCs w:val="28"/>
          <w:lang w:val="ro-RO"/>
        </w:rPr>
        <w:t xml:space="preserve"> trimestru ale anului curent, precum și avînd la bază prognoza revizuită a unor indicatori macroeconomici, estimările scontate pe an a bugetului de stat, denotă majorări pe unele tipuri de venituri în sumă totală de 1 609,5 mil. lei, iar pe altele diminuări în sumă de 1 306,0 mil. lei.</w:t>
      </w:r>
    </w:p>
    <w:p w:rsidR="00B22E53" w:rsidRPr="004C4BC9" w:rsidRDefault="00B22E53" w:rsidP="00716BB4">
      <w:pPr>
        <w:spacing w:after="0"/>
        <w:ind w:firstLine="540"/>
        <w:jc w:val="both"/>
        <w:rPr>
          <w:rFonts w:ascii="Times New Roman" w:hAnsi="Times New Roman"/>
          <w:sz w:val="28"/>
          <w:szCs w:val="28"/>
          <w:lang w:val="ro-RO"/>
        </w:rPr>
      </w:pPr>
      <w:r w:rsidRPr="004C4BC9">
        <w:rPr>
          <w:rFonts w:ascii="Times New Roman" w:hAnsi="Times New Roman"/>
          <w:b/>
          <w:i/>
          <w:sz w:val="28"/>
          <w:szCs w:val="28"/>
          <w:lang w:val="ro-RO"/>
        </w:rPr>
        <w:lastRenderedPageBreak/>
        <w:t>Principalele</w:t>
      </w:r>
      <w:r w:rsidRPr="004C4BC9">
        <w:rPr>
          <w:rFonts w:ascii="Times New Roman" w:hAnsi="Times New Roman"/>
          <w:sz w:val="28"/>
          <w:szCs w:val="28"/>
          <w:lang w:val="ro-RO"/>
        </w:rPr>
        <w:t xml:space="preserve"> </w:t>
      </w:r>
      <w:r w:rsidRPr="004C4BC9">
        <w:rPr>
          <w:rFonts w:ascii="Times New Roman" w:hAnsi="Times New Roman"/>
          <w:b/>
          <w:i/>
          <w:sz w:val="28"/>
          <w:szCs w:val="28"/>
          <w:lang w:val="ro-RO"/>
        </w:rPr>
        <w:t xml:space="preserve">majorări </w:t>
      </w:r>
      <w:r w:rsidRPr="004C4BC9">
        <w:rPr>
          <w:rFonts w:ascii="Times New Roman" w:hAnsi="Times New Roman"/>
          <w:sz w:val="28"/>
          <w:szCs w:val="28"/>
          <w:lang w:val="ro-RO"/>
        </w:rPr>
        <w:t>intervin la următoarele tipuri de venituri:</w:t>
      </w:r>
    </w:p>
    <w:p w:rsidR="00B22E53" w:rsidRPr="004C4BC9" w:rsidRDefault="00B22E53" w:rsidP="00716BB4">
      <w:pPr>
        <w:tabs>
          <w:tab w:val="left" w:pos="9355"/>
        </w:tabs>
        <w:spacing w:after="120"/>
        <w:ind w:right="-5" w:firstLine="540"/>
        <w:jc w:val="both"/>
        <w:rPr>
          <w:rFonts w:ascii="Times New Roman" w:hAnsi="Times New Roman"/>
          <w:sz w:val="28"/>
          <w:szCs w:val="28"/>
          <w:lang w:val="ro-RO"/>
        </w:rPr>
      </w:pPr>
      <w:r w:rsidRPr="004C4BC9">
        <w:rPr>
          <w:rFonts w:ascii="Times New Roman" w:hAnsi="Times New Roman"/>
          <w:sz w:val="28"/>
          <w:szCs w:val="28"/>
          <w:lang w:val="ro-RO"/>
        </w:rPr>
        <w:t xml:space="preserve">- taxa pe valoarea adăugată la mărfurile importate (accelerarea ritmurilor de creștere a importurilor față de cele luate în calcul la proiectul bugetului – 17,4% față de 6% respectiv; fluctuația cursului de schimb) – cu </w:t>
      </w:r>
      <w:r w:rsidRPr="004C4BC9">
        <w:rPr>
          <w:rFonts w:ascii="Times New Roman" w:hAnsi="Times New Roman"/>
          <w:i/>
          <w:sz w:val="28"/>
          <w:szCs w:val="28"/>
          <w:lang w:val="ro-RO"/>
        </w:rPr>
        <w:t>676,0 mil.lei</w:t>
      </w:r>
      <w:r w:rsidRPr="004C4BC9">
        <w:rPr>
          <w:rFonts w:ascii="Times New Roman" w:hAnsi="Times New Roman"/>
          <w:sz w:val="28"/>
          <w:szCs w:val="28"/>
          <w:lang w:val="ro-RO"/>
        </w:rPr>
        <w:t xml:space="preserve">; </w:t>
      </w:r>
    </w:p>
    <w:p w:rsidR="00B22E53" w:rsidRPr="004C4BC9" w:rsidRDefault="00B22E53" w:rsidP="00716BB4">
      <w:pPr>
        <w:spacing w:after="120"/>
        <w:ind w:firstLine="540"/>
        <w:jc w:val="both"/>
        <w:rPr>
          <w:rFonts w:ascii="Times New Roman" w:hAnsi="Times New Roman"/>
          <w:sz w:val="28"/>
          <w:szCs w:val="28"/>
          <w:lang w:val="ro-RO"/>
        </w:rPr>
      </w:pPr>
      <w:r w:rsidRPr="004C4BC9">
        <w:rPr>
          <w:rFonts w:ascii="Times New Roman" w:hAnsi="Times New Roman"/>
          <w:sz w:val="28"/>
          <w:szCs w:val="28"/>
          <w:lang w:val="ro-RO"/>
        </w:rPr>
        <w:t xml:space="preserve">- taxa pe valoarea adăugată la mărfurile produse și serviciile prestate pe teritoriul Republicii Moldova (reestimarea consumului intern și creșterea livrărilor impozabile la cota standard) – cu </w:t>
      </w:r>
      <w:r w:rsidRPr="004C4BC9">
        <w:rPr>
          <w:rFonts w:ascii="Times New Roman" w:hAnsi="Times New Roman"/>
          <w:i/>
          <w:sz w:val="28"/>
          <w:szCs w:val="28"/>
          <w:lang w:val="ro-RO"/>
        </w:rPr>
        <w:t>247,3 mil.lei</w:t>
      </w:r>
      <w:r w:rsidRPr="004C4BC9">
        <w:rPr>
          <w:rFonts w:ascii="Times New Roman" w:hAnsi="Times New Roman"/>
          <w:sz w:val="28"/>
          <w:szCs w:val="28"/>
          <w:lang w:val="ro-RO"/>
        </w:rPr>
        <w:t>;</w:t>
      </w:r>
    </w:p>
    <w:p w:rsidR="00B22E53" w:rsidRPr="004C4BC9" w:rsidRDefault="00B22E53" w:rsidP="00716BB4">
      <w:pPr>
        <w:spacing w:after="120"/>
        <w:ind w:firstLine="540"/>
        <w:jc w:val="both"/>
        <w:rPr>
          <w:rFonts w:ascii="Times New Roman" w:hAnsi="Times New Roman"/>
          <w:sz w:val="28"/>
          <w:szCs w:val="28"/>
          <w:lang w:val="ro-RO"/>
        </w:rPr>
      </w:pPr>
      <w:r w:rsidRPr="004C4BC9">
        <w:rPr>
          <w:rFonts w:ascii="Times New Roman" w:hAnsi="Times New Roman"/>
          <w:sz w:val="28"/>
          <w:szCs w:val="28"/>
          <w:lang w:val="ro-RO"/>
        </w:rPr>
        <w:t xml:space="preserve">- impozite pe venitul persoanelor fizice și juridice (majorarea bazei de calcul reieșind din încasările conform Declaraților prezentate pentru anul 2017 și reestimările PIB-ului nominal și a fondului de remunerare a muncii) – cu </w:t>
      </w:r>
      <w:r w:rsidRPr="004C4BC9">
        <w:rPr>
          <w:rFonts w:ascii="Times New Roman" w:hAnsi="Times New Roman"/>
          <w:i/>
          <w:sz w:val="28"/>
          <w:szCs w:val="28"/>
          <w:lang w:val="ro-RO"/>
        </w:rPr>
        <w:t>106,6 mil.lei</w:t>
      </w:r>
      <w:r w:rsidRPr="004C4BC9">
        <w:rPr>
          <w:rFonts w:ascii="Times New Roman" w:hAnsi="Times New Roman"/>
          <w:sz w:val="28"/>
          <w:szCs w:val="28"/>
          <w:lang w:val="ro-RO"/>
        </w:rPr>
        <w:t>, inclusiv impozite pe venitul persoanelor fizice – 38,2 mil.lei și persoanelor juridice – 68,4 mil.lei;</w:t>
      </w:r>
    </w:p>
    <w:p w:rsidR="00B22E53" w:rsidRPr="004C4BC9" w:rsidRDefault="00B22E53" w:rsidP="00716BB4">
      <w:pPr>
        <w:spacing w:after="120"/>
        <w:ind w:firstLine="540"/>
        <w:jc w:val="both"/>
        <w:rPr>
          <w:rFonts w:ascii="Times New Roman" w:hAnsi="Times New Roman"/>
          <w:i/>
          <w:sz w:val="28"/>
          <w:szCs w:val="28"/>
          <w:lang w:val="ro-RO"/>
        </w:rPr>
      </w:pPr>
      <w:r w:rsidRPr="004C4BC9">
        <w:rPr>
          <w:rFonts w:ascii="Times New Roman" w:hAnsi="Times New Roman"/>
          <w:sz w:val="28"/>
          <w:szCs w:val="28"/>
          <w:lang w:val="ro-RO"/>
        </w:rPr>
        <w:t xml:space="preserve">- taxele pentru comerțul exterior (majorarea ritmurilor de creștere a comerțului exterior față de cele prognozate) – cu </w:t>
      </w:r>
      <w:r w:rsidRPr="004C4BC9">
        <w:rPr>
          <w:rFonts w:ascii="Times New Roman" w:hAnsi="Times New Roman"/>
          <w:i/>
          <w:sz w:val="28"/>
          <w:szCs w:val="28"/>
          <w:lang w:val="ro-RO"/>
        </w:rPr>
        <w:t>97,8 mil.lei;</w:t>
      </w:r>
    </w:p>
    <w:p w:rsidR="00B22E53" w:rsidRPr="004C4BC9" w:rsidRDefault="00B22E53" w:rsidP="00716BB4">
      <w:pPr>
        <w:spacing w:after="120"/>
        <w:ind w:firstLine="540"/>
        <w:jc w:val="both"/>
        <w:rPr>
          <w:rFonts w:ascii="Times New Roman" w:hAnsi="Times New Roman"/>
          <w:i/>
          <w:sz w:val="28"/>
          <w:szCs w:val="28"/>
          <w:lang w:val="ro-RO"/>
        </w:rPr>
      </w:pPr>
      <w:r w:rsidRPr="004C4BC9">
        <w:rPr>
          <w:rFonts w:ascii="Times New Roman" w:hAnsi="Times New Roman"/>
          <w:sz w:val="28"/>
          <w:szCs w:val="28"/>
          <w:lang w:val="ro-RO"/>
        </w:rPr>
        <w:t xml:space="preserve">- accizele la produsele din tutun importate – cu </w:t>
      </w:r>
      <w:r w:rsidRPr="004C4BC9">
        <w:rPr>
          <w:rFonts w:ascii="Times New Roman" w:hAnsi="Times New Roman"/>
          <w:i/>
          <w:sz w:val="28"/>
          <w:szCs w:val="28"/>
          <w:lang w:val="ro-RO"/>
        </w:rPr>
        <w:t>88,2 mil.lei</w:t>
      </w:r>
      <w:r w:rsidRPr="004C4BC9">
        <w:rPr>
          <w:rFonts w:ascii="Times New Roman" w:hAnsi="Times New Roman"/>
          <w:sz w:val="28"/>
          <w:szCs w:val="28"/>
          <w:lang w:val="ro-RO"/>
        </w:rPr>
        <w:t>;</w:t>
      </w:r>
    </w:p>
    <w:p w:rsidR="00B22E53" w:rsidRPr="004C4BC9" w:rsidRDefault="00B22E53" w:rsidP="00716BB4">
      <w:pPr>
        <w:tabs>
          <w:tab w:val="left" w:pos="9355"/>
        </w:tabs>
        <w:spacing w:after="120"/>
        <w:ind w:right="-5" w:firstLine="540"/>
        <w:jc w:val="both"/>
        <w:rPr>
          <w:rFonts w:ascii="Times New Roman" w:hAnsi="Times New Roman"/>
          <w:i/>
          <w:sz w:val="28"/>
          <w:szCs w:val="28"/>
          <w:lang w:val="ro-RO"/>
        </w:rPr>
      </w:pPr>
      <w:r w:rsidRPr="004C4BC9">
        <w:rPr>
          <w:rFonts w:ascii="Times New Roman" w:hAnsi="Times New Roman"/>
          <w:sz w:val="28"/>
          <w:szCs w:val="28"/>
          <w:lang w:val="ro-RO"/>
        </w:rPr>
        <w:t xml:space="preserve">- accizele la produsele petroliere importate (creșterea volumului importurilor la unele tipuri de produse petroliere) – cu </w:t>
      </w:r>
      <w:r w:rsidRPr="004C4BC9">
        <w:rPr>
          <w:rFonts w:ascii="Times New Roman" w:hAnsi="Times New Roman"/>
          <w:i/>
          <w:sz w:val="28"/>
          <w:szCs w:val="28"/>
          <w:lang w:val="ro-RO"/>
        </w:rPr>
        <w:t xml:space="preserve">87,3 mil.lei; </w:t>
      </w:r>
    </w:p>
    <w:p w:rsidR="00B22E53" w:rsidRPr="004C4BC9" w:rsidRDefault="00B22E53" w:rsidP="00716BB4">
      <w:pPr>
        <w:tabs>
          <w:tab w:val="left" w:pos="9355"/>
        </w:tabs>
        <w:spacing w:after="120"/>
        <w:ind w:right="-5" w:firstLine="540"/>
        <w:jc w:val="both"/>
        <w:rPr>
          <w:rFonts w:ascii="Times New Roman" w:hAnsi="Times New Roman"/>
          <w:i/>
          <w:sz w:val="28"/>
          <w:szCs w:val="28"/>
          <w:lang w:val="ro-RO"/>
        </w:rPr>
      </w:pPr>
      <w:r w:rsidRPr="004C4BC9">
        <w:rPr>
          <w:rFonts w:ascii="Times New Roman" w:hAnsi="Times New Roman"/>
          <w:sz w:val="28"/>
          <w:szCs w:val="28"/>
          <w:lang w:val="ro-RO"/>
        </w:rPr>
        <w:t xml:space="preserve">- accizele la autoturismele importate (creșterea numărului autovehiculelor importate) – cu </w:t>
      </w:r>
      <w:r w:rsidRPr="004C4BC9">
        <w:rPr>
          <w:rFonts w:ascii="Times New Roman" w:hAnsi="Times New Roman"/>
          <w:i/>
          <w:sz w:val="28"/>
          <w:szCs w:val="28"/>
          <w:lang w:val="ro-RO"/>
        </w:rPr>
        <w:t>79,9 mil.lei;</w:t>
      </w:r>
      <w:r w:rsidRPr="004C4BC9">
        <w:rPr>
          <w:rFonts w:ascii="Times New Roman" w:hAnsi="Times New Roman"/>
          <w:sz w:val="28"/>
          <w:szCs w:val="28"/>
          <w:lang w:val="ro-RO"/>
        </w:rPr>
        <w:t xml:space="preserve"> </w:t>
      </w:r>
    </w:p>
    <w:p w:rsidR="00B22E53" w:rsidRPr="004C4BC9" w:rsidRDefault="00B22E53" w:rsidP="00716BB4">
      <w:pPr>
        <w:spacing w:after="120"/>
        <w:ind w:firstLine="540"/>
        <w:jc w:val="both"/>
        <w:rPr>
          <w:rFonts w:ascii="Times New Roman" w:hAnsi="Times New Roman"/>
          <w:i/>
          <w:sz w:val="28"/>
          <w:szCs w:val="28"/>
          <w:lang w:val="ro-RO"/>
        </w:rPr>
      </w:pPr>
      <w:r w:rsidRPr="004C4BC9">
        <w:rPr>
          <w:rFonts w:ascii="Times New Roman" w:hAnsi="Times New Roman"/>
          <w:sz w:val="28"/>
          <w:szCs w:val="28"/>
          <w:lang w:val="ro-RO"/>
        </w:rPr>
        <w:t>-</w:t>
      </w:r>
      <w:r w:rsidRPr="004C4BC9">
        <w:rPr>
          <w:rFonts w:ascii="Times New Roman" w:hAnsi="Times New Roman"/>
          <w:i/>
          <w:sz w:val="28"/>
          <w:szCs w:val="28"/>
          <w:lang w:val="ro-RO"/>
        </w:rPr>
        <w:t xml:space="preserve"> </w:t>
      </w:r>
      <w:r w:rsidRPr="004C4BC9">
        <w:rPr>
          <w:rFonts w:ascii="Times New Roman" w:hAnsi="Times New Roman"/>
          <w:sz w:val="28"/>
          <w:szCs w:val="28"/>
          <w:lang w:val="ro-RO"/>
        </w:rPr>
        <w:t>alte venituri încasate în bugetul de stat</w:t>
      </w:r>
      <w:r w:rsidRPr="004C4BC9">
        <w:rPr>
          <w:rFonts w:ascii="Times New Roman" w:hAnsi="Times New Roman"/>
          <w:i/>
          <w:sz w:val="28"/>
          <w:szCs w:val="28"/>
          <w:lang w:val="ro-RO"/>
        </w:rPr>
        <w:t xml:space="preserve"> </w:t>
      </w:r>
      <w:r w:rsidRPr="004C4BC9">
        <w:rPr>
          <w:rFonts w:ascii="Times New Roman" w:hAnsi="Times New Roman"/>
          <w:sz w:val="28"/>
          <w:szCs w:val="28"/>
          <w:lang w:val="ro-RO"/>
        </w:rPr>
        <w:t xml:space="preserve">(inclusiv veniturile unor </w:t>
      </w:r>
      <w:r w:rsidR="00455287">
        <w:rPr>
          <w:rFonts w:ascii="Times New Roman" w:hAnsi="Times New Roman"/>
          <w:sz w:val="28"/>
          <w:szCs w:val="28"/>
          <w:lang w:val="ro-RO"/>
        </w:rPr>
        <w:t>autorități/instituții</w:t>
      </w:r>
      <w:r w:rsidR="00455287" w:rsidRPr="006B7BC3">
        <w:rPr>
          <w:rFonts w:ascii="Times New Roman" w:hAnsi="Times New Roman"/>
          <w:sz w:val="28"/>
          <w:szCs w:val="28"/>
          <w:lang w:val="ro-RO"/>
        </w:rPr>
        <w:t xml:space="preserve"> la autogestiune, ca urmare a modificării statutului acestor entități, în contextul reformei administrației publice centrale</w:t>
      </w:r>
      <w:r w:rsidR="00A00D44">
        <w:rPr>
          <w:rFonts w:ascii="Times New Roman" w:hAnsi="Times New Roman"/>
          <w:sz w:val="28"/>
          <w:szCs w:val="28"/>
          <w:lang w:val="ro-RO"/>
        </w:rPr>
        <w:t>, care</w:t>
      </w:r>
      <w:r w:rsidR="00455287">
        <w:rPr>
          <w:rFonts w:ascii="Times New Roman" w:hAnsi="Times New Roman"/>
          <w:sz w:val="28"/>
          <w:szCs w:val="28"/>
          <w:lang w:val="ro-RO"/>
        </w:rPr>
        <w:t xml:space="preserve"> </w:t>
      </w:r>
      <w:r w:rsidRPr="004C4BC9">
        <w:rPr>
          <w:rFonts w:ascii="Times New Roman" w:hAnsi="Times New Roman"/>
          <w:sz w:val="28"/>
          <w:szCs w:val="28"/>
          <w:lang w:val="ro-RO"/>
        </w:rPr>
        <w:t>urmează să fie luate la buget și anume: Agenția Națională Transport Auto, Autoritatea Aeronautică Civilă, Agenția de Stat pentru Proprietate Intelectuală, Agenția Navală, Agenția de Intervenții și Plăți pentru Agricultură - 113,2 mil.lei )</w:t>
      </w:r>
      <w:r w:rsidRPr="004C4BC9">
        <w:rPr>
          <w:rFonts w:ascii="Times New Roman" w:hAnsi="Times New Roman"/>
          <w:i/>
          <w:sz w:val="28"/>
          <w:szCs w:val="28"/>
          <w:lang w:val="ro-RO"/>
        </w:rPr>
        <w:t xml:space="preserve"> - </w:t>
      </w:r>
      <w:r w:rsidRPr="004C4BC9">
        <w:rPr>
          <w:rFonts w:ascii="Times New Roman" w:hAnsi="Times New Roman"/>
          <w:sz w:val="28"/>
          <w:szCs w:val="28"/>
          <w:lang w:val="ro-RO"/>
        </w:rPr>
        <w:t xml:space="preserve">cu </w:t>
      </w:r>
      <w:r w:rsidRPr="004C4BC9">
        <w:rPr>
          <w:rFonts w:ascii="Times New Roman" w:hAnsi="Times New Roman"/>
          <w:i/>
          <w:sz w:val="28"/>
          <w:szCs w:val="28"/>
          <w:lang w:val="ro-RO"/>
        </w:rPr>
        <w:t>113,3 mil. lei;</w:t>
      </w:r>
    </w:p>
    <w:p w:rsidR="00B22E53" w:rsidRPr="004C4BC9" w:rsidRDefault="00B22E53" w:rsidP="00716BB4">
      <w:pPr>
        <w:spacing w:after="120"/>
        <w:ind w:firstLine="540"/>
        <w:jc w:val="both"/>
        <w:rPr>
          <w:rFonts w:ascii="Times New Roman" w:hAnsi="Times New Roman"/>
          <w:sz w:val="28"/>
          <w:szCs w:val="28"/>
          <w:lang w:val="ro-RO"/>
        </w:rPr>
      </w:pPr>
      <w:r w:rsidRPr="004C4BC9">
        <w:rPr>
          <w:rFonts w:ascii="Times New Roman" w:hAnsi="Times New Roman"/>
          <w:sz w:val="28"/>
          <w:szCs w:val="28"/>
          <w:lang w:val="ro-RO"/>
        </w:rPr>
        <w:t xml:space="preserve">- venituri colectate de către autoritățile/instituțiile bugetare – </w:t>
      </w:r>
      <w:r w:rsidRPr="004C4BC9">
        <w:rPr>
          <w:rFonts w:ascii="Times New Roman" w:hAnsi="Times New Roman"/>
          <w:i/>
          <w:sz w:val="28"/>
          <w:szCs w:val="28"/>
          <w:lang w:val="ro-RO"/>
        </w:rPr>
        <w:t>cu 23,4</w:t>
      </w:r>
      <w:r w:rsidRPr="004C4BC9">
        <w:rPr>
          <w:rFonts w:ascii="Times New Roman" w:hAnsi="Times New Roman"/>
          <w:sz w:val="28"/>
          <w:szCs w:val="28"/>
          <w:lang w:val="ro-RO"/>
        </w:rPr>
        <w:t xml:space="preserve"> mil.lei (încasări de la prestarea serviciilor și plata pentru locațiunea – 20,9 mil.lei, donațiile – 2,5 mil.lei);  </w:t>
      </w:r>
    </w:p>
    <w:p w:rsidR="00B22E53" w:rsidRDefault="00B22E53" w:rsidP="00716BB4">
      <w:pPr>
        <w:spacing w:after="120"/>
        <w:ind w:firstLine="540"/>
        <w:jc w:val="both"/>
        <w:rPr>
          <w:rFonts w:ascii="Times New Roman" w:hAnsi="Times New Roman"/>
          <w:i/>
          <w:sz w:val="28"/>
          <w:szCs w:val="28"/>
          <w:lang w:val="ro-RO"/>
        </w:rPr>
      </w:pPr>
      <w:r w:rsidRPr="004C4BC9">
        <w:rPr>
          <w:rFonts w:ascii="Times New Roman" w:hAnsi="Times New Roman"/>
          <w:sz w:val="28"/>
          <w:szCs w:val="28"/>
          <w:lang w:val="ro-RO"/>
        </w:rPr>
        <w:t xml:space="preserve">- impozitul unic perceput de la rezidenții parcurilor pentru tehnologia informației (defalcări la bugetul de stat conform prevederilor Legii nr.77/2016) – cu </w:t>
      </w:r>
      <w:r w:rsidRPr="004C4BC9">
        <w:rPr>
          <w:rFonts w:ascii="Times New Roman" w:hAnsi="Times New Roman"/>
          <w:i/>
          <w:sz w:val="28"/>
          <w:szCs w:val="28"/>
          <w:lang w:val="ro-RO"/>
        </w:rPr>
        <w:t>5,2 mil.lei.</w:t>
      </w:r>
    </w:p>
    <w:p w:rsidR="00A00D44" w:rsidRDefault="00A00D44" w:rsidP="00716BB4">
      <w:pPr>
        <w:tabs>
          <w:tab w:val="left" w:pos="540"/>
        </w:tabs>
        <w:spacing w:after="0"/>
        <w:ind w:firstLine="540"/>
        <w:jc w:val="both"/>
        <w:rPr>
          <w:rFonts w:ascii="Times New Roman" w:hAnsi="Times New Roman"/>
          <w:sz w:val="28"/>
          <w:szCs w:val="28"/>
          <w:lang w:val="ro-RO"/>
        </w:rPr>
      </w:pPr>
    </w:p>
    <w:p w:rsidR="00646BB7" w:rsidRDefault="00646BB7" w:rsidP="00716BB4">
      <w:pPr>
        <w:tabs>
          <w:tab w:val="left" w:pos="540"/>
        </w:tabs>
        <w:spacing w:after="0"/>
        <w:ind w:firstLine="540"/>
        <w:jc w:val="both"/>
        <w:rPr>
          <w:rFonts w:ascii="Times New Roman" w:hAnsi="Times New Roman"/>
          <w:sz w:val="28"/>
          <w:szCs w:val="28"/>
          <w:lang w:val="ro-RO"/>
        </w:rPr>
      </w:pPr>
    </w:p>
    <w:p w:rsidR="00646BB7" w:rsidRDefault="00646BB7" w:rsidP="00716BB4">
      <w:pPr>
        <w:tabs>
          <w:tab w:val="left" w:pos="540"/>
        </w:tabs>
        <w:spacing w:after="0"/>
        <w:ind w:firstLine="540"/>
        <w:jc w:val="both"/>
        <w:rPr>
          <w:rFonts w:ascii="Times New Roman" w:hAnsi="Times New Roman"/>
          <w:sz w:val="28"/>
          <w:szCs w:val="28"/>
          <w:lang w:val="ro-RO"/>
        </w:rPr>
      </w:pPr>
    </w:p>
    <w:p w:rsidR="00646BB7" w:rsidRDefault="00646BB7" w:rsidP="00716BB4">
      <w:pPr>
        <w:tabs>
          <w:tab w:val="left" w:pos="540"/>
        </w:tabs>
        <w:spacing w:after="0"/>
        <w:ind w:firstLine="540"/>
        <w:jc w:val="both"/>
        <w:rPr>
          <w:rFonts w:ascii="Times New Roman" w:hAnsi="Times New Roman"/>
          <w:sz w:val="28"/>
          <w:szCs w:val="28"/>
          <w:lang w:val="ro-RO"/>
        </w:rPr>
      </w:pPr>
    </w:p>
    <w:p w:rsidR="00B22E53" w:rsidRPr="004C4BC9" w:rsidRDefault="00B22E53" w:rsidP="00716BB4">
      <w:pPr>
        <w:tabs>
          <w:tab w:val="left" w:pos="540"/>
        </w:tabs>
        <w:spacing w:after="0"/>
        <w:ind w:firstLine="540"/>
        <w:jc w:val="both"/>
        <w:rPr>
          <w:rFonts w:ascii="Times New Roman" w:hAnsi="Times New Roman"/>
          <w:sz w:val="10"/>
          <w:szCs w:val="10"/>
          <w:lang w:val="ro-RO"/>
        </w:rPr>
      </w:pPr>
      <w:r w:rsidRPr="004C4BC9">
        <w:rPr>
          <w:rFonts w:ascii="Times New Roman" w:hAnsi="Times New Roman"/>
          <w:sz w:val="28"/>
          <w:szCs w:val="28"/>
          <w:lang w:val="ro-RO"/>
        </w:rPr>
        <w:lastRenderedPageBreak/>
        <w:t xml:space="preserve">Principalele tipuri de venituri, la care se estimează </w:t>
      </w:r>
      <w:r w:rsidRPr="004C4BC9">
        <w:rPr>
          <w:rFonts w:ascii="Times New Roman" w:hAnsi="Times New Roman"/>
          <w:b/>
          <w:i/>
          <w:sz w:val="28"/>
          <w:szCs w:val="28"/>
          <w:lang w:val="ro-RO"/>
        </w:rPr>
        <w:t>diminuări</w:t>
      </w:r>
      <w:r w:rsidRPr="004C4BC9">
        <w:rPr>
          <w:rFonts w:ascii="Times New Roman" w:hAnsi="Times New Roman"/>
          <w:sz w:val="28"/>
          <w:szCs w:val="28"/>
          <w:lang w:val="ro-RO"/>
        </w:rPr>
        <w:t>, sunt:</w:t>
      </w:r>
    </w:p>
    <w:p w:rsidR="00B22E53" w:rsidRPr="004C4BC9" w:rsidRDefault="00B22E53" w:rsidP="00716BB4">
      <w:pPr>
        <w:spacing w:after="120"/>
        <w:ind w:firstLine="540"/>
        <w:jc w:val="both"/>
        <w:rPr>
          <w:rFonts w:ascii="Times New Roman" w:hAnsi="Times New Roman"/>
          <w:sz w:val="28"/>
          <w:szCs w:val="28"/>
          <w:lang w:val="ro-RO"/>
        </w:rPr>
      </w:pPr>
      <w:r w:rsidRPr="004C4BC9">
        <w:rPr>
          <w:rFonts w:ascii="Times New Roman" w:hAnsi="Times New Roman"/>
          <w:sz w:val="28"/>
          <w:szCs w:val="28"/>
          <w:lang w:val="ro-RO"/>
        </w:rPr>
        <w:t>- majorarea restituirilor la TVA și accize</w:t>
      </w:r>
      <w:r w:rsidRPr="004C4BC9">
        <w:rPr>
          <w:rFonts w:ascii="Times New Roman" w:hAnsi="Times New Roman"/>
          <w:i/>
          <w:sz w:val="28"/>
          <w:szCs w:val="28"/>
          <w:lang w:val="ro-RO"/>
        </w:rPr>
        <w:t xml:space="preserve"> </w:t>
      </w:r>
      <w:r w:rsidRPr="004C4BC9">
        <w:rPr>
          <w:rFonts w:ascii="Times New Roman" w:hAnsi="Times New Roman"/>
          <w:sz w:val="28"/>
          <w:szCs w:val="28"/>
          <w:lang w:val="ro-RO"/>
        </w:rPr>
        <w:t xml:space="preserve">(reieșind din executarea pe I trimestru al anului curent și creșterea ritmurilor exporturilor cu 15,0% comparativ cu 8% luate în calcul la aprobarea bugetului) </w:t>
      </w:r>
      <w:r w:rsidRPr="004C4BC9">
        <w:rPr>
          <w:rFonts w:ascii="Times New Roman" w:hAnsi="Times New Roman"/>
          <w:i/>
          <w:sz w:val="28"/>
          <w:szCs w:val="28"/>
          <w:lang w:val="ro-RO"/>
        </w:rPr>
        <w:t xml:space="preserve">- </w:t>
      </w:r>
      <w:r w:rsidRPr="004C4BC9">
        <w:rPr>
          <w:rFonts w:ascii="Times New Roman" w:hAnsi="Times New Roman"/>
          <w:sz w:val="28"/>
          <w:szCs w:val="28"/>
          <w:lang w:val="ro-RO"/>
        </w:rPr>
        <w:t xml:space="preserve">cu </w:t>
      </w:r>
      <w:r w:rsidRPr="004C4BC9">
        <w:rPr>
          <w:rFonts w:ascii="Times New Roman" w:hAnsi="Times New Roman"/>
          <w:i/>
          <w:sz w:val="28"/>
          <w:szCs w:val="28"/>
          <w:lang w:val="ro-RO"/>
        </w:rPr>
        <w:t>297,0 mil. lei</w:t>
      </w:r>
      <w:r w:rsidRPr="004C4BC9">
        <w:rPr>
          <w:rFonts w:ascii="Times New Roman" w:hAnsi="Times New Roman"/>
          <w:sz w:val="28"/>
          <w:szCs w:val="28"/>
          <w:lang w:val="ro-RO"/>
        </w:rPr>
        <w:t>;</w:t>
      </w:r>
    </w:p>
    <w:p w:rsidR="00B22E53" w:rsidRPr="004C4BC9" w:rsidRDefault="00B22E53" w:rsidP="00716BB4">
      <w:pPr>
        <w:spacing w:after="120"/>
        <w:ind w:firstLine="540"/>
        <w:jc w:val="both"/>
        <w:rPr>
          <w:rFonts w:ascii="Times New Roman" w:hAnsi="Times New Roman"/>
          <w:sz w:val="28"/>
          <w:szCs w:val="28"/>
          <w:lang w:val="ro-RO"/>
        </w:rPr>
      </w:pPr>
      <w:r w:rsidRPr="004C4BC9">
        <w:rPr>
          <w:rFonts w:ascii="Times New Roman" w:hAnsi="Times New Roman"/>
          <w:sz w:val="28"/>
          <w:szCs w:val="28"/>
          <w:lang w:val="ro-RO"/>
        </w:rPr>
        <w:t xml:space="preserve">- venituri din proprietate (diferite plăți la dobînzi) – </w:t>
      </w:r>
      <w:r w:rsidRPr="004C4BC9">
        <w:rPr>
          <w:rFonts w:ascii="Times New Roman" w:hAnsi="Times New Roman"/>
          <w:i/>
          <w:sz w:val="28"/>
          <w:szCs w:val="28"/>
          <w:lang w:val="ro-RO"/>
        </w:rPr>
        <w:t>cu 9,8 mil.lei</w:t>
      </w:r>
      <w:r w:rsidRPr="004C4BC9">
        <w:rPr>
          <w:rFonts w:ascii="Times New Roman" w:hAnsi="Times New Roman"/>
          <w:sz w:val="28"/>
          <w:szCs w:val="28"/>
          <w:lang w:val="ro-RO"/>
        </w:rPr>
        <w:t>, reieșind din recalcularea la rata dobînzilor a soldurilor mijloacelor bănești în conturile bugetare și cursul de schimb utilizat la rectificarea bugetului;</w:t>
      </w:r>
    </w:p>
    <w:p w:rsidR="00B22E53" w:rsidRPr="004C4BC9" w:rsidRDefault="00B22E53" w:rsidP="00716BB4">
      <w:pPr>
        <w:spacing w:after="120"/>
        <w:ind w:firstLine="540"/>
        <w:jc w:val="both"/>
        <w:rPr>
          <w:rFonts w:ascii="Times New Roman" w:hAnsi="Times New Roman"/>
          <w:sz w:val="28"/>
          <w:szCs w:val="28"/>
          <w:lang w:val="ro-RO"/>
        </w:rPr>
      </w:pPr>
      <w:r w:rsidRPr="004C4BC9">
        <w:rPr>
          <w:rFonts w:ascii="Times New Roman" w:hAnsi="Times New Roman"/>
          <w:sz w:val="28"/>
          <w:szCs w:val="28"/>
          <w:lang w:val="ro-RO"/>
        </w:rPr>
        <w:t xml:space="preserve">- plăți pentru poluarea mediului (reieșind din modificările care au fost aprobate prin legea nr.313/2017 și deschiderea codului economic separat pentru amenzi aplicate de Inspectoratul pentru Protecția Mediului) – cu </w:t>
      </w:r>
      <w:r w:rsidRPr="004C4BC9">
        <w:rPr>
          <w:rFonts w:ascii="Times New Roman" w:hAnsi="Times New Roman"/>
          <w:i/>
          <w:sz w:val="28"/>
          <w:szCs w:val="28"/>
          <w:lang w:val="ro-RO"/>
        </w:rPr>
        <w:t>10,4 mil.lei</w:t>
      </w:r>
      <w:r w:rsidRPr="004C4BC9">
        <w:rPr>
          <w:rFonts w:ascii="Times New Roman" w:hAnsi="Times New Roman"/>
          <w:sz w:val="28"/>
          <w:szCs w:val="28"/>
          <w:lang w:val="ro-RO"/>
        </w:rPr>
        <w:t>;</w:t>
      </w:r>
    </w:p>
    <w:p w:rsidR="00B22E53" w:rsidRPr="004C4BC9" w:rsidRDefault="00B22E53" w:rsidP="00716BB4">
      <w:pPr>
        <w:tabs>
          <w:tab w:val="left" w:pos="9355"/>
        </w:tabs>
        <w:spacing w:after="120"/>
        <w:ind w:right="-5" w:firstLine="540"/>
        <w:jc w:val="both"/>
        <w:rPr>
          <w:rFonts w:ascii="Times New Roman" w:hAnsi="Times New Roman"/>
          <w:i/>
          <w:sz w:val="28"/>
          <w:szCs w:val="28"/>
          <w:lang w:val="ro-RO"/>
        </w:rPr>
      </w:pPr>
      <w:r w:rsidRPr="004C4BC9">
        <w:rPr>
          <w:rFonts w:ascii="Times New Roman" w:hAnsi="Times New Roman"/>
          <w:sz w:val="28"/>
          <w:szCs w:val="28"/>
          <w:lang w:val="ro-RO"/>
        </w:rPr>
        <w:t xml:space="preserve">- granturi externe pentru susținerea bugetului – cu </w:t>
      </w:r>
      <w:r w:rsidRPr="004C4BC9">
        <w:rPr>
          <w:rFonts w:ascii="Times New Roman" w:hAnsi="Times New Roman"/>
          <w:i/>
          <w:sz w:val="28"/>
          <w:szCs w:val="28"/>
          <w:lang w:val="ro-RO"/>
        </w:rPr>
        <w:t xml:space="preserve">903,7 mil.lei. </w:t>
      </w:r>
      <w:r w:rsidRPr="004C4BC9">
        <w:rPr>
          <w:rFonts w:ascii="Times New Roman" w:hAnsi="Times New Roman"/>
          <w:sz w:val="28"/>
          <w:szCs w:val="28"/>
          <w:lang w:val="ro-RO"/>
        </w:rPr>
        <w:t>În estimările scontate ale bugetului de stat la granturile pentru suport bugetar au fost excluse granturile din partea Comisiei Europene, care au fost primite la finele anului 2017, a căror debursare trebuia să aibă loc în 2018 (o tran</w:t>
      </w:r>
      <w:r w:rsidR="00A00D44">
        <w:rPr>
          <w:rFonts w:ascii="Times New Roman" w:hAnsi="Times New Roman"/>
          <w:sz w:val="28"/>
          <w:szCs w:val="28"/>
          <w:lang w:val="ro-RO"/>
        </w:rPr>
        <w:t>șă</w:t>
      </w:r>
      <w:r w:rsidRPr="004C4BC9">
        <w:rPr>
          <w:rFonts w:ascii="Times New Roman" w:hAnsi="Times New Roman"/>
          <w:sz w:val="28"/>
          <w:szCs w:val="28"/>
          <w:lang w:val="ro-RO"/>
        </w:rPr>
        <w:t xml:space="preserve"> din programul ENPARD),  pentru sectorul energetic și tranșa III din asistența macrofinanciară. Concomitent, au fost actualizate sumele intrărilor de granturi în baza evaluărilor efectuate de către Comisia Europeană pe acordurile implementate. Toate estimările de granturi au fost reestimate la cursul de schimb, utilizat la rectificarea bugetului.</w:t>
      </w:r>
    </w:p>
    <w:p w:rsidR="00B22E53" w:rsidRDefault="00B22E53" w:rsidP="00716BB4">
      <w:pPr>
        <w:tabs>
          <w:tab w:val="left" w:pos="9355"/>
        </w:tabs>
        <w:spacing w:after="0"/>
        <w:ind w:right="-5" w:firstLine="540"/>
        <w:jc w:val="both"/>
        <w:rPr>
          <w:rFonts w:ascii="Times New Roman" w:hAnsi="Times New Roman"/>
          <w:sz w:val="28"/>
          <w:szCs w:val="28"/>
          <w:lang w:val="ro-RO"/>
        </w:rPr>
      </w:pPr>
      <w:r w:rsidRPr="004C4BC9">
        <w:rPr>
          <w:rFonts w:ascii="Times New Roman" w:hAnsi="Times New Roman"/>
          <w:sz w:val="28"/>
          <w:szCs w:val="28"/>
          <w:lang w:val="ro-RO"/>
        </w:rPr>
        <w:t>Informația privind programele de suport bugetar din partea UE este prezentată în tabelul ce urmează.</w:t>
      </w:r>
    </w:p>
    <w:p w:rsidR="00646BB7" w:rsidRPr="00646BB7" w:rsidRDefault="00646BB7" w:rsidP="00716BB4">
      <w:pPr>
        <w:tabs>
          <w:tab w:val="left" w:pos="9355"/>
        </w:tabs>
        <w:spacing w:after="0"/>
        <w:ind w:right="-5" w:firstLine="540"/>
        <w:jc w:val="both"/>
        <w:rPr>
          <w:rFonts w:ascii="Times New Roman" w:hAnsi="Times New Roman"/>
          <w:sz w:val="16"/>
          <w:szCs w:val="16"/>
          <w:lang w:val="ro-RO"/>
        </w:rPr>
      </w:pPr>
    </w:p>
    <w:p w:rsidR="00B800A5" w:rsidRPr="004C4BC9" w:rsidRDefault="00B22E53" w:rsidP="001560DF">
      <w:pPr>
        <w:tabs>
          <w:tab w:val="left" w:pos="9355"/>
        </w:tabs>
        <w:spacing w:after="0"/>
        <w:ind w:right="-5"/>
        <w:jc w:val="both"/>
        <w:rPr>
          <w:rFonts w:ascii="Times New Roman" w:hAnsi="Times New Roman"/>
          <w:sz w:val="28"/>
          <w:szCs w:val="28"/>
          <w:lang w:val="ro-RO"/>
        </w:rPr>
      </w:pPr>
      <w:r w:rsidRPr="004C4BC9">
        <w:rPr>
          <w:noProof/>
          <w:lang w:val="en-US"/>
        </w:rPr>
        <w:drawing>
          <wp:inline distT="0" distB="0" distL="0" distR="0" wp14:anchorId="07DECF56" wp14:editId="09C4C65A">
            <wp:extent cx="5409104" cy="31908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5629" cy="3218321"/>
                    </a:xfrm>
                    <a:prstGeom prst="rect">
                      <a:avLst/>
                    </a:prstGeom>
                    <a:noFill/>
                    <a:ln>
                      <a:noFill/>
                    </a:ln>
                  </pic:spPr>
                </pic:pic>
              </a:graphicData>
            </a:graphic>
          </wp:inline>
        </w:drawing>
      </w:r>
    </w:p>
    <w:p w:rsidR="00B800A5" w:rsidRPr="004C4BC9" w:rsidRDefault="00B800A5" w:rsidP="00716BB4">
      <w:pPr>
        <w:tabs>
          <w:tab w:val="left" w:pos="9355"/>
        </w:tabs>
        <w:spacing w:after="0"/>
        <w:ind w:right="-5" w:firstLine="540"/>
        <w:jc w:val="both"/>
        <w:rPr>
          <w:rFonts w:ascii="Times New Roman" w:hAnsi="Times New Roman"/>
          <w:sz w:val="28"/>
          <w:szCs w:val="28"/>
          <w:lang w:val="ro-RO"/>
        </w:rPr>
      </w:pPr>
    </w:p>
    <w:p w:rsidR="00B22E53" w:rsidRPr="004C4BC9" w:rsidRDefault="00B22E53" w:rsidP="00716BB4">
      <w:pPr>
        <w:tabs>
          <w:tab w:val="left" w:pos="9355"/>
        </w:tabs>
        <w:spacing w:after="0"/>
        <w:ind w:right="-5" w:firstLine="540"/>
        <w:jc w:val="both"/>
        <w:rPr>
          <w:rFonts w:ascii="Times New Roman" w:hAnsi="Times New Roman"/>
          <w:color w:val="FF0000"/>
          <w:sz w:val="28"/>
          <w:szCs w:val="28"/>
          <w:lang w:val="ro-RO"/>
        </w:rPr>
      </w:pPr>
      <w:r w:rsidRPr="004C4BC9">
        <w:rPr>
          <w:rFonts w:ascii="Times New Roman" w:hAnsi="Times New Roman"/>
          <w:i/>
          <w:sz w:val="28"/>
          <w:szCs w:val="28"/>
          <w:lang w:val="ro-RO"/>
        </w:rPr>
        <w:lastRenderedPageBreak/>
        <w:t>Granturile destinate</w:t>
      </w:r>
      <w:r w:rsidRPr="004C4BC9">
        <w:rPr>
          <w:rFonts w:ascii="Times New Roman" w:hAnsi="Times New Roman"/>
          <w:sz w:val="28"/>
          <w:szCs w:val="28"/>
          <w:lang w:val="ro-RO"/>
        </w:rPr>
        <w:t xml:space="preserve"> </w:t>
      </w:r>
      <w:r w:rsidRPr="004C4BC9">
        <w:rPr>
          <w:rFonts w:ascii="Times New Roman" w:hAnsi="Times New Roman"/>
          <w:i/>
          <w:sz w:val="28"/>
          <w:szCs w:val="28"/>
          <w:lang w:val="ro-RO"/>
        </w:rPr>
        <w:t>proiectelor finanțate din surse externe</w:t>
      </w:r>
      <w:r w:rsidRPr="004C4BC9">
        <w:rPr>
          <w:rFonts w:ascii="Times New Roman" w:hAnsi="Times New Roman"/>
          <w:sz w:val="28"/>
          <w:szCs w:val="28"/>
          <w:lang w:val="ro-RO"/>
        </w:rPr>
        <w:t xml:space="preserve"> se majorează cu 0,9 mil.lei, în urma reestimării intrărilor de granturi, precum și intrarea în vigoare pe parcursul anului a acordurilor noi.</w:t>
      </w:r>
      <w:r w:rsidRPr="004C4BC9">
        <w:rPr>
          <w:rFonts w:ascii="Times New Roman" w:hAnsi="Times New Roman"/>
          <w:color w:val="FF0000"/>
          <w:sz w:val="28"/>
          <w:szCs w:val="28"/>
          <w:lang w:val="ro-RO"/>
        </w:rPr>
        <w:t xml:space="preserve"> </w:t>
      </w:r>
    </w:p>
    <w:p w:rsidR="00B22E53" w:rsidRDefault="00B22E53" w:rsidP="00716BB4">
      <w:pPr>
        <w:tabs>
          <w:tab w:val="left" w:pos="540"/>
        </w:tabs>
        <w:spacing w:after="0"/>
        <w:ind w:firstLine="540"/>
        <w:jc w:val="both"/>
        <w:rPr>
          <w:rFonts w:ascii="Times New Roman" w:hAnsi="Times New Roman"/>
          <w:sz w:val="28"/>
          <w:szCs w:val="28"/>
          <w:lang w:val="ro-RO"/>
        </w:rPr>
      </w:pPr>
      <w:r w:rsidRPr="004C4BC9">
        <w:rPr>
          <w:rFonts w:ascii="Times New Roman" w:hAnsi="Times New Roman"/>
          <w:sz w:val="28"/>
          <w:szCs w:val="28"/>
          <w:lang w:val="ro-RO"/>
        </w:rPr>
        <w:t xml:space="preserve">Propunerile detaliate de modificare a veniturilor bugetului de stat se prezintă în </w:t>
      </w:r>
      <w:r w:rsidRPr="00F653D9">
        <w:rPr>
          <w:rFonts w:ascii="Times New Roman" w:hAnsi="Times New Roman"/>
          <w:sz w:val="28"/>
          <w:szCs w:val="28"/>
          <w:lang w:val="ro-RO"/>
        </w:rPr>
        <w:t>Tabelul nr. 2. la</w:t>
      </w:r>
      <w:r w:rsidRPr="004C4BC9">
        <w:rPr>
          <w:rFonts w:ascii="Times New Roman" w:hAnsi="Times New Roman"/>
          <w:sz w:val="28"/>
          <w:szCs w:val="28"/>
          <w:lang w:val="ro-RO"/>
        </w:rPr>
        <w:t xml:space="preserve"> prezenta Notă.</w:t>
      </w:r>
    </w:p>
    <w:p w:rsidR="00F9482D" w:rsidRDefault="00F9482D" w:rsidP="00716BB4">
      <w:pPr>
        <w:tabs>
          <w:tab w:val="left" w:pos="540"/>
        </w:tabs>
        <w:spacing w:after="0"/>
        <w:ind w:firstLine="540"/>
        <w:jc w:val="both"/>
        <w:rPr>
          <w:rFonts w:ascii="Times New Roman" w:hAnsi="Times New Roman"/>
          <w:b/>
          <w:i/>
          <w:sz w:val="28"/>
          <w:szCs w:val="28"/>
          <w:lang w:val="ro-RO"/>
        </w:rPr>
      </w:pPr>
    </w:p>
    <w:p w:rsidR="00A00D44" w:rsidRDefault="00A00D44" w:rsidP="00716BB4">
      <w:pPr>
        <w:tabs>
          <w:tab w:val="left" w:pos="540"/>
        </w:tabs>
        <w:spacing w:after="0"/>
        <w:ind w:firstLine="540"/>
        <w:jc w:val="both"/>
        <w:rPr>
          <w:rFonts w:ascii="Times New Roman" w:hAnsi="Times New Roman"/>
          <w:b/>
          <w:i/>
          <w:sz w:val="28"/>
          <w:szCs w:val="28"/>
          <w:lang w:val="ro-RO"/>
        </w:rPr>
      </w:pPr>
    </w:p>
    <w:p w:rsidR="006D4252" w:rsidRPr="00A56A0B" w:rsidRDefault="00D57AA7" w:rsidP="00716BB4">
      <w:pPr>
        <w:tabs>
          <w:tab w:val="left" w:pos="540"/>
        </w:tabs>
        <w:spacing w:after="120"/>
        <w:ind w:firstLine="540"/>
        <w:jc w:val="both"/>
        <w:rPr>
          <w:rFonts w:ascii="Times New Roman" w:hAnsi="Times New Roman"/>
          <w:b/>
          <w:i/>
          <w:sz w:val="28"/>
          <w:szCs w:val="28"/>
          <w:lang w:val="ro-RO"/>
        </w:rPr>
      </w:pPr>
      <w:r w:rsidRPr="00A56A0B">
        <w:rPr>
          <w:rFonts w:ascii="Times New Roman" w:hAnsi="Times New Roman"/>
          <w:b/>
          <w:i/>
          <w:sz w:val="28"/>
          <w:szCs w:val="28"/>
          <w:lang w:val="ro-RO"/>
        </w:rPr>
        <w:t>3.2. La cheltuieli</w:t>
      </w:r>
    </w:p>
    <w:p w:rsidR="00687E65" w:rsidRPr="00A56A0B" w:rsidRDefault="00687E65" w:rsidP="00716BB4">
      <w:pPr>
        <w:spacing w:after="120"/>
        <w:ind w:firstLine="540"/>
        <w:jc w:val="both"/>
        <w:rPr>
          <w:rFonts w:ascii="Times New Roman" w:hAnsi="Times New Roman"/>
          <w:sz w:val="28"/>
          <w:szCs w:val="28"/>
          <w:lang w:val="ro-RO"/>
        </w:rPr>
      </w:pPr>
      <w:r w:rsidRPr="00A56A0B">
        <w:rPr>
          <w:rFonts w:ascii="Times New Roman" w:hAnsi="Times New Roman"/>
          <w:sz w:val="28"/>
          <w:szCs w:val="28"/>
          <w:lang w:val="ro-RO"/>
        </w:rPr>
        <w:t xml:space="preserve">Reieșind din estimările volumului de venituri, cheltuielile bugetului de stat se propun spre majorare cu 652,1 mil.lei sau cu 1,6 la sută față de cele aprobate în buget, suma anuală precizată </w:t>
      </w:r>
      <w:r w:rsidR="001803A4">
        <w:rPr>
          <w:rFonts w:ascii="Times New Roman" w:hAnsi="Times New Roman"/>
          <w:sz w:val="28"/>
          <w:szCs w:val="28"/>
          <w:lang w:val="ro-RO"/>
        </w:rPr>
        <w:t>constituind</w:t>
      </w:r>
      <w:r w:rsidRPr="00A56A0B">
        <w:rPr>
          <w:rFonts w:ascii="Times New Roman" w:hAnsi="Times New Roman"/>
          <w:sz w:val="28"/>
          <w:szCs w:val="28"/>
          <w:lang w:val="ro-RO"/>
        </w:rPr>
        <w:t xml:space="preserve"> 41 984,5 mil.lei. </w:t>
      </w:r>
    </w:p>
    <w:p w:rsidR="006D4252" w:rsidRDefault="009D1A77" w:rsidP="00716BB4">
      <w:pPr>
        <w:spacing w:after="0"/>
        <w:ind w:firstLine="540"/>
        <w:jc w:val="both"/>
        <w:rPr>
          <w:rFonts w:ascii="Times New Roman" w:hAnsi="Times New Roman"/>
          <w:sz w:val="28"/>
          <w:szCs w:val="28"/>
          <w:lang w:val="ro-RO"/>
        </w:rPr>
      </w:pPr>
      <w:r w:rsidRPr="00A56A0B">
        <w:rPr>
          <w:rFonts w:ascii="Times New Roman" w:hAnsi="Times New Roman"/>
          <w:sz w:val="28"/>
          <w:szCs w:val="28"/>
          <w:lang w:val="ro-RO"/>
        </w:rPr>
        <w:t>C</w:t>
      </w:r>
      <w:r w:rsidR="00E4010B" w:rsidRPr="00A56A0B">
        <w:rPr>
          <w:rFonts w:ascii="Times New Roman" w:hAnsi="Times New Roman"/>
          <w:sz w:val="28"/>
          <w:szCs w:val="28"/>
          <w:lang w:val="ro-RO"/>
        </w:rPr>
        <w:t>heltuielil</w:t>
      </w:r>
      <w:r w:rsidRPr="00A56A0B">
        <w:rPr>
          <w:rFonts w:ascii="Times New Roman" w:hAnsi="Times New Roman"/>
          <w:sz w:val="28"/>
          <w:szCs w:val="28"/>
          <w:lang w:val="ro-RO"/>
        </w:rPr>
        <w:t>e</w:t>
      </w:r>
      <w:r w:rsidR="00E4010B" w:rsidRPr="00A56A0B">
        <w:rPr>
          <w:rFonts w:ascii="Times New Roman" w:hAnsi="Times New Roman"/>
          <w:sz w:val="28"/>
          <w:szCs w:val="28"/>
          <w:lang w:val="ro-RO"/>
        </w:rPr>
        <w:t xml:space="preserve"> </w:t>
      </w:r>
      <w:r w:rsidR="00D57AA7" w:rsidRPr="00A56A0B">
        <w:rPr>
          <w:rFonts w:ascii="Times New Roman" w:hAnsi="Times New Roman"/>
          <w:sz w:val="28"/>
          <w:szCs w:val="28"/>
          <w:lang w:val="ro-RO"/>
        </w:rPr>
        <w:t>bugetul</w:t>
      </w:r>
      <w:r w:rsidR="00E4010B" w:rsidRPr="00A56A0B">
        <w:rPr>
          <w:rFonts w:ascii="Times New Roman" w:hAnsi="Times New Roman"/>
          <w:sz w:val="28"/>
          <w:szCs w:val="28"/>
          <w:lang w:val="ro-RO"/>
        </w:rPr>
        <w:t>ui</w:t>
      </w:r>
      <w:r w:rsidR="00D57AA7" w:rsidRPr="00A56A0B">
        <w:rPr>
          <w:rFonts w:ascii="Times New Roman" w:hAnsi="Times New Roman"/>
          <w:sz w:val="28"/>
          <w:szCs w:val="28"/>
          <w:lang w:val="ro-RO"/>
        </w:rPr>
        <w:t xml:space="preserve"> de stat</w:t>
      </w:r>
      <w:r w:rsidR="00E4010B" w:rsidRPr="00A56A0B">
        <w:rPr>
          <w:rFonts w:ascii="Times New Roman" w:hAnsi="Times New Roman"/>
          <w:sz w:val="28"/>
          <w:szCs w:val="28"/>
          <w:lang w:val="ro-RO"/>
        </w:rPr>
        <w:t xml:space="preserve"> și </w:t>
      </w:r>
      <w:r w:rsidR="006B3289" w:rsidRPr="00A56A0B">
        <w:rPr>
          <w:rFonts w:ascii="Times New Roman" w:hAnsi="Times New Roman"/>
          <w:sz w:val="28"/>
          <w:szCs w:val="28"/>
          <w:lang w:val="ro-RO"/>
        </w:rPr>
        <w:t>re</w:t>
      </w:r>
      <w:r w:rsidR="00E4010B" w:rsidRPr="00A56A0B">
        <w:rPr>
          <w:rFonts w:ascii="Times New Roman" w:hAnsi="Times New Roman"/>
          <w:sz w:val="28"/>
          <w:szCs w:val="28"/>
          <w:lang w:val="ro-RO"/>
        </w:rPr>
        <w:t>sursele</w:t>
      </w:r>
      <w:r w:rsidR="006B3289" w:rsidRPr="00A56A0B">
        <w:rPr>
          <w:rFonts w:ascii="Times New Roman" w:hAnsi="Times New Roman"/>
          <w:sz w:val="28"/>
          <w:szCs w:val="28"/>
          <w:lang w:val="ro-RO"/>
        </w:rPr>
        <w:t xml:space="preserve"> </w:t>
      </w:r>
      <w:r w:rsidR="002F2110" w:rsidRPr="00A56A0B">
        <w:rPr>
          <w:rFonts w:ascii="Times New Roman" w:hAnsi="Times New Roman"/>
          <w:sz w:val="28"/>
          <w:szCs w:val="28"/>
          <w:lang w:val="ro-RO"/>
        </w:rPr>
        <w:t>din care acestea se acoperă</w:t>
      </w:r>
      <w:r w:rsidR="00D57AA7" w:rsidRPr="00A56A0B">
        <w:rPr>
          <w:rFonts w:ascii="Times New Roman" w:hAnsi="Times New Roman"/>
          <w:sz w:val="28"/>
          <w:szCs w:val="28"/>
          <w:lang w:val="ro-RO"/>
        </w:rPr>
        <w:t xml:space="preserve"> </w:t>
      </w:r>
      <w:r w:rsidRPr="00A56A0B">
        <w:rPr>
          <w:rFonts w:ascii="Times New Roman" w:hAnsi="Times New Roman"/>
          <w:sz w:val="28"/>
          <w:szCs w:val="28"/>
          <w:lang w:val="ro-RO"/>
        </w:rPr>
        <w:t xml:space="preserve">estimate </w:t>
      </w:r>
      <w:r w:rsidR="00E4010B" w:rsidRPr="00A56A0B">
        <w:rPr>
          <w:rFonts w:ascii="Times New Roman" w:hAnsi="Times New Roman"/>
          <w:sz w:val="28"/>
          <w:szCs w:val="28"/>
          <w:lang w:val="ro-RO"/>
        </w:rPr>
        <w:t xml:space="preserve">pe anul </w:t>
      </w:r>
      <w:r w:rsidRPr="00A56A0B">
        <w:rPr>
          <w:rFonts w:ascii="Times New Roman" w:hAnsi="Times New Roman"/>
          <w:sz w:val="28"/>
          <w:szCs w:val="28"/>
          <w:lang w:val="ro-RO"/>
        </w:rPr>
        <w:t>201</w:t>
      </w:r>
      <w:r w:rsidR="00977DB3" w:rsidRPr="00A56A0B">
        <w:rPr>
          <w:rFonts w:ascii="Times New Roman" w:hAnsi="Times New Roman"/>
          <w:sz w:val="28"/>
          <w:szCs w:val="28"/>
          <w:lang w:val="ro-RO"/>
        </w:rPr>
        <w:t>8</w:t>
      </w:r>
      <w:r w:rsidR="002F2110" w:rsidRPr="00A56A0B">
        <w:rPr>
          <w:rFonts w:ascii="Times New Roman" w:hAnsi="Times New Roman"/>
          <w:sz w:val="28"/>
          <w:szCs w:val="28"/>
          <w:lang w:val="ro-RO"/>
        </w:rPr>
        <w:t>,</w:t>
      </w:r>
      <w:r w:rsidRPr="00A56A0B">
        <w:rPr>
          <w:rFonts w:ascii="Times New Roman" w:hAnsi="Times New Roman"/>
          <w:sz w:val="28"/>
          <w:szCs w:val="28"/>
          <w:lang w:val="ro-RO"/>
        </w:rPr>
        <w:t xml:space="preserve"> </w:t>
      </w:r>
      <w:r w:rsidR="00D57AA7" w:rsidRPr="00A56A0B">
        <w:rPr>
          <w:rFonts w:ascii="Times New Roman" w:hAnsi="Times New Roman"/>
          <w:sz w:val="28"/>
          <w:szCs w:val="28"/>
          <w:lang w:val="ro-RO"/>
        </w:rPr>
        <w:t xml:space="preserve">se prezintă </w:t>
      </w:r>
      <w:r w:rsidR="00DD1B65" w:rsidRPr="00A56A0B">
        <w:rPr>
          <w:rFonts w:ascii="Times New Roman" w:hAnsi="Times New Roman"/>
          <w:sz w:val="28"/>
          <w:szCs w:val="28"/>
          <w:lang w:val="ro-RO"/>
        </w:rPr>
        <w:t>în tabelul c</w:t>
      </w:r>
      <w:r w:rsidR="000C7122" w:rsidRPr="00A56A0B">
        <w:rPr>
          <w:rFonts w:ascii="Times New Roman" w:hAnsi="Times New Roman"/>
          <w:sz w:val="28"/>
          <w:szCs w:val="28"/>
          <w:lang w:val="ro-RO"/>
        </w:rPr>
        <w:t>are</w:t>
      </w:r>
      <w:r w:rsidR="00DD1B65" w:rsidRPr="00A56A0B">
        <w:rPr>
          <w:rFonts w:ascii="Times New Roman" w:hAnsi="Times New Roman"/>
          <w:sz w:val="28"/>
          <w:szCs w:val="28"/>
          <w:lang w:val="ro-RO"/>
        </w:rPr>
        <w:t xml:space="preserve"> </w:t>
      </w:r>
      <w:r w:rsidR="00D57AA7" w:rsidRPr="00A56A0B">
        <w:rPr>
          <w:rFonts w:ascii="Times New Roman" w:hAnsi="Times New Roman"/>
          <w:sz w:val="28"/>
          <w:szCs w:val="28"/>
          <w:lang w:val="ro-RO"/>
        </w:rPr>
        <w:t>urmează.</w:t>
      </w:r>
      <w:r w:rsidR="00977EA2" w:rsidRPr="00A56A0B">
        <w:rPr>
          <w:rFonts w:ascii="Times New Roman" w:hAnsi="Times New Roman"/>
          <w:sz w:val="28"/>
          <w:szCs w:val="28"/>
          <w:lang w:val="ro-RO"/>
        </w:rPr>
        <w:t xml:space="preserve"> </w:t>
      </w:r>
    </w:p>
    <w:p w:rsidR="00646BB7" w:rsidRDefault="00646BB7" w:rsidP="00646BB7">
      <w:pPr>
        <w:spacing w:after="0"/>
        <w:ind w:left="6480" w:firstLine="720"/>
        <w:jc w:val="both"/>
        <w:rPr>
          <w:rFonts w:ascii="Times New Roman" w:hAnsi="Times New Roman"/>
          <w:sz w:val="28"/>
          <w:szCs w:val="28"/>
          <w:lang w:val="ro-RO"/>
        </w:rPr>
      </w:pPr>
      <w:r>
        <w:rPr>
          <w:rFonts w:ascii="Times New Roman" w:hAnsi="Times New Roman"/>
          <w:i/>
          <w:sz w:val="24"/>
          <w:szCs w:val="24"/>
          <w:lang w:val="ro-RO"/>
        </w:rPr>
        <w:t>m</w:t>
      </w:r>
      <w:r w:rsidRPr="00646BB7">
        <w:rPr>
          <w:rFonts w:ascii="Times New Roman" w:hAnsi="Times New Roman"/>
          <w:i/>
          <w:sz w:val="24"/>
          <w:szCs w:val="24"/>
          <w:lang w:val="ro-RO"/>
        </w:rPr>
        <w:t>il.lei</w:t>
      </w:r>
    </w:p>
    <w:tbl>
      <w:tblPr>
        <w:tblW w:w="8455" w:type="dxa"/>
        <w:tblLook w:val="04A0" w:firstRow="1" w:lastRow="0" w:firstColumn="1" w:lastColumn="0" w:noHBand="0" w:noVBand="1"/>
      </w:tblPr>
      <w:tblGrid>
        <w:gridCol w:w="3775"/>
        <w:gridCol w:w="1360"/>
        <w:gridCol w:w="1790"/>
        <w:gridCol w:w="1530"/>
      </w:tblGrid>
      <w:tr w:rsidR="00646BB7" w:rsidRPr="00646BB7" w:rsidTr="00646BB7">
        <w:trPr>
          <w:trHeight w:val="600"/>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rPr>
                <w:rFonts w:ascii="Times New Roman" w:eastAsia="Times New Roman" w:hAnsi="Times New Roman"/>
                <w:color w:val="000000"/>
                <w:lang w:val="en-US"/>
              </w:rPr>
            </w:pPr>
            <w:r w:rsidRPr="00646BB7">
              <w:rPr>
                <w:rFonts w:ascii="Times New Roman" w:eastAsia="Times New Roman" w:hAnsi="Times New Roman"/>
                <w:color w:val="000000"/>
                <w:lang w:val="en-US"/>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646BB7" w:rsidRPr="00646BB7" w:rsidRDefault="00646BB7" w:rsidP="00646BB7">
            <w:pPr>
              <w:spacing w:after="0" w:line="240" w:lineRule="auto"/>
              <w:jc w:val="center"/>
              <w:rPr>
                <w:rFonts w:ascii="Times New Roman" w:eastAsia="Times New Roman" w:hAnsi="Times New Roman"/>
                <w:color w:val="000000"/>
                <w:lang w:val="en-US"/>
              </w:rPr>
            </w:pPr>
            <w:r w:rsidRPr="00646BB7">
              <w:rPr>
                <w:rFonts w:ascii="Times New Roman" w:eastAsia="Times New Roman" w:hAnsi="Times New Roman"/>
                <w:color w:val="000000"/>
                <w:lang w:val="en-US"/>
              </w:rPr>
              <w:t>Aprobat</w:t>
            </w:r>
          </w:p>
        </w:tc>
        <w:tc>
          <w:tcPr>
            <w:tcW w:w="1790" w:type="dxa"/>
            <w:tcBorders>
              <w:top w:val="single" w:sz="4" w:space="0" w:color="auto"/>
              <w:left w:val="nil"/>
              <w:bottom w:val="single" w:sz="4" w:space="0" w:color="auto"/>
              <w:right w:val="single" w:sz="4" w:space="0" w:color="auto"/>
            </w:tcBorders>
            <w:shd w:val="clear" w:color="000000" w:fill="FFFFFF"/>
            <w:vAlign w:val="center"/>
            <w:hideMark/>
          </w:tcPr>
          <w:p w:rsidR="00646BB7" w:rsidRPr="00646BB7" w:rsidRDefault="00646BB7" w:rsidP="00646BB7">
            <w:pPr>
              <w:spacing w:after="0" w:line="240" w:lineRule="auto"/>
              <w:jc w:val="center"/>
              <w:rPr>
                <w:rFonts w:ascii="Times New Roman" w:eastAsia="Times New Roman" w:hAnsi="Times New Roman"/>
                <w:color w:val="000000"/>
                <w:lang w:val="en-US"/>
              </w:rPr>
            </w:pPr>
            <w:r w:rsidRPr="00646BB7">
              <w:rPr>
                <w:rFonts w:ascii="Times New Roman" w:eastAsia="Times New Roman" w:hAnsi="Times New Roman"/>
                <w:color w:val="000000"/>
                <w:lang w:val="en-US"/>
              </w:rPr>
              <w:t>Propuneri de modificare (+;-)</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646BB7" w:rsidRPr="00646BB7" w:rsidRDefault="00646BB7" w:rsidP="00646BB7">
            <w:pPr>
              <w:spacing w:after="0" w:line="240" w:lineRule="auto"/>
              <w:jc w:val="center"/>
              <w:rPr>
                <w:rFonts w:ascii="Times New Roman" w:eastAsia="Times New Roman" w:hAnsi="Times New Roman"/>
                <w:color w:val="000000"/>
                <w:lang w:val="en-US"/>
              </w:rPr>
            </w:pPr>
            <w:r w:rsidRPr="00646BB7">
              <w:rPr>
                <w:rFonts w:ascii="Times New Roman" w:eastAsia="Times New Roman" w:hAnsi="Times New Roman"/>
                <w:color w:val="000000"/>
                <w:lang w:val="en-US"/>
              </w:rPr>
              <w:t xml:space="preserve">Precizat </w:t>
            </w:r>
          </w:p>
        </w:tc>
      </w:tr>
      <w:tr w:rsidR="00646BB7" w:rsidRPr="00646BB7" w:rsidTr="00646BB7">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rPr>
                <w:rFonts w:ascii="Times New Roman" w:eastAsia="Times New Roman" w:hAnsi="Times New Roman"/>
                <w:b/>
                <w:bCs/>
                <w:color w:val="000000"/>
                <w:lang w:val="en-US"/>
              </w:rPr>
            </w:pPr>
            <w:r w:rsidRPr="00646BB7">
              <w:rPr>
                <w:rFonts w:ascii="Times New Roman" w:eastAsia="Times New Roman" w:hAnsi="Times New Roman"/>
                <w:b/>
                <w:bCs/>
                <w:color w:val="000000"/>
                <w:lang w:val="en-US"/>
              </w:rPr>
              <w:t xml:space="preserve">Cheltuieli, total </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b/>
                <w:bCs/>
                <w:color w:val="000000"/>
                <w:lang w:val="en-US"/>
              </w:rPr>
            </w:pPr>
            <w:r w:rsidRPr="00646BB7">
              <w:rPr>
                <w:rFonts w:ascii="Times New Roman" w:eastAsia="Times New Roman" w:hAnsi="Times New Roman"/>
                <w:b/>
                <w:bCs/>
                <w:color w:val="000000"/>
                <w:lang w:val="en-US"/>
              </w:rPr>
              <w:t>41332.4</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b/>
                <w:bCs/>
                <w:color w:val="000000"/>
                <w:lang w:val="en-US"/>
              </w:rPr>
            </w:pPr>
            <w:r w:rsidRPr="00646BB7">
              <w:rPr>
                <w:rFonts w:ascii="Times New Roman" w:eastAsia="Times New Roman" w:hAnsi="Times New Roman"/>
                <w:b/>
                <w:bCs/>
                <w:color w:val="000000"/>
                <w:lang w:val="en-US"/>
              </w:rPr>
              <w:t>652.1</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b/>
                <w:bCs/>
                <w:color w:val="000000"/>
                <w:lang w:val="en-US"/>
              </w:rPr>
            </w:pPr>
            <w:r w:rsidRPr="00646BB7">
              <w:rPr>
                <w:rFonts w:ascii="Times New Roman" w:eastAsia="Times New Roman" w:hAnsi="Times New Roman"/>
                <w:b/>
                <w:bCs/>
                <w:color w:val="000000"/>
                <w:lang w:val="en-US"/>
              </w:rPr>
              <w:t>41984.5</w:t>
            </w:r>
          </w:p>
        </w:tc>
      </w:tr>
      <w:tr w:rsidR="00646BB7" w:rsidRPr="00646BB7" w:rsidTr="00646BB7">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ind w:firstLineChars="200" w:firstLine="440"/>
              <w:rPr>
                <w:rFonts w:ascii="Times New Roman" w:eastAsia="Times New Roman" w:hAnsi="Times New Roman"/>
                <w:color w:val="000000"/>
                <w:lang w:val="en-US"/>
              </w:rPr>
            </w:pPr>
            <w:r w:rsidRPr="00646BB7">
              <w:rPr>
                <w:rFonts w:ascii="Times New Roman" w:eastAsia="Times New Roman" w:hAnsi="Times New Roman"/>
                <w:color w:val="000000"/>
                <w:lang w:val="en-US"/>
              </w:rPr>
              <w:t>cheltuieli curente</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color w:val="000000"/>
                <w:lang w:val="en-US"/>
              </w:rPr>
            </w:pPr>
            <w:r w:rsidRPr="00646BB7">
              <w:rPr>
                <w:rFonts w:ascii="Times New Roman" w:eastAsia="Times New Roman" w:hAnsi="Times New Roman"/>
                <w:color w:val="000000"/>
                <w:lang w:val="en-US"/>
              </w:rPr>
              <w:t>35236.4</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color w:val="000000"/>
                <w:lang w:val="en-US"/>
              </w:rPr>
            </w:pPr>
            <w:r w:rsidRPr="00646BB7">
              <w:rPr>
                <w:rFonts w:ascii="Times New Roman" w:eastAsia="Times New Roman" w:hAnsi="Times New Roman"/>
                <w:color w:val="000000"/>
                <w:lang w:val="en-US"/>
              </w:rPr>
              <w:t>553.4</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color w:val="000000"/>
                <w:lang w:val="en-US"/>
              </w:rPr>
            </w:pPr>
            <w:r w:rsidRPr="00646BB7">
              <w:rPr>
                <w:rFonts w:ascii="Times New Roman" w:eastAsia="Times New Roman" w:hAnsi="Times New Roman"/>
                <w:color w:val="000000"/>
                <w:lang w:val="en-US"/>
              </w:rPr>
              <w:t>35789.8</w:t>
            </w:r>
          </w:p>
        </w:tc>
      </w:tr>
      <w:tr w:rsidR="00646BB7" w:rsidRPr="00646BB7" w:rsidTr="00646BB7">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ind w:firstLineChars="200" w:firstLine="440"/>
              <w:rPr>
                <w:rFonts w:ascii="Times New Roman" w:eastAsia="Times New Roman" w:hAnsi="Times New Roman"/>
                <w:color w:val="000000"/>
                <w:lang w:val="en-US"/>
              </w:rPr>
            </w:pPr>
            <w:r w:rsidRPr="00646BB7">
              <w:rPr>
                <w:rFonts w:ascii="Times New Roman" w:eastAsia="Times New Roman" w:hAnsi="Times New Roman"/>
                <w:color w:val="000000"/>
                <w:lang w:val="en-US"/>
              </w:rPr>
              <w:t>cheltuieli capitale</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color w:val="000000"/>
                <w:lang w:val="en-US"/>
              </w:rPr>
            </w:pPr>
            <w:r w:rsidRPr="00646BB7">
              <w:rPr>
                <w:rFonts w:ascii="Times New Roman" w:eastAsia="Times New Roman" w:hAnsi="Times New Roman"/>
                <w:color w:val="000000"/>
                <w:lang w:val="en-US"/>
              </w:rPr>
              <w:t>6096.0</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color w:val="000000"/>
                <w:lang w:val="en-US"/>
              </w:rPr>
            </w:pPr>
            <w:r w:rsidRPr="00646BB7">
              <w:rPr>
                <w:rFonts w:ascii="Times New Roman" w:eastAsia="Times New Roman" w:hAnsi="Times New Roman"/>
                <w:color w:val="000000"/>
                <w:lang w:val="en-US"/>
              </w:rPr>
              <w:t>98.7</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color w:val="000000"/>
                <w:lang w:val="en-US"/>
              </w:rPr>
            </w:pPr>
            <w:r w:rsidRPr="00646BB7">
              <w:rPr>
                <w:rFonts w:ascii="Times New Roman" w:eastAsia="Times New Roman" w:hAnsi="Times New Roman"/>
                <w:color w:val="000000"/>
                <w:lang w:val="en-US"/>
              </w:rPr>
              <w:t>6194.7</w:t>
            </w:r>
          </w:p>
        </w:tc>
      </w:tr>
      <w:tr w:rsidR="00646BB7" w:rsidRPr="00646BB7" w:rsidTr="00646BB7">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rPr>
                <w:rFonts w:ascii="Times New Roman" w:eastAsia="Times New Roman" w:hAnsi="Times New Roman"/>
                <w:color w:val="000000"/>
                <w:lang w:val="en-US"/>
              </w:rPr>
            </w:pPr>
            <w:r w:rsidRPr="00646BB7">
              <w:rPr>
                <w:rFonts w:ascii="Times New Roman" w:eastAsia="Times New Roman" w:hAnsi="Times New Roman"/>
                <w:color w:val="000000"/>
                <w:lang w:val="en-US"/>
              </w:rPr>
              <w:t>Resurse total,</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41332.4</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652.1</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41984.5</w:t>
            </w:r>
          </w:p>
        </w:tc>
      </w:tr>
      <w:tr w:rsidR="00646BB7" w:rsidRPr="00646BB7" w:rsidTr="00646BB7">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jc w:val="center"/>
              <w:rPr>
                <w:rFonts w:ascii="Times New Roman" w:eastAsia="Times New Roman" w:hAnsi="Times New Roman"/>
                <w:i/>
                <w:iCs/>
                <w:color w:val="000000"/>
                <w:sz w:val="18"/>
                <w:szCs w:val="18"/>
                <w:lang w:val="en-US"/>
              </w:rPr>
            </w:pPr>
            <w:r w:rsidRPr="00646BB7">
              <w:rPr>
                <w:rFonts w:ascii="Times New Roman" w:eastAsia="Times New Roman" w:hAnsi="Times New Roman"/>
                <w:i/>
                <w:iCs/>
                <w:color w:val="000000"/>
                <w:sz w:val="18"/>
                <w:szCs w:val="18"/>
                <w:lang w:val="en-US"/>
              </w:rPr>
              <w:t>inclusiv:</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 </w:t>
            </w:r>
          </w:p>
        </w:tc>
      </w:tr>
      <w:tr w:rsidR="00646BB7" w:rsidRPr="00646BB7" w:rsidTr="00646BB7">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resurse  generale</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36189.2</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1331.8</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37521.0</w:t>
            </w:r>
          </w:p>
        </w:tc>
      </w:tr>
      <w:tr w:rsidR="00646BB7" w:rsidRPr="00646BB7" w:rsidTr="00646BB7">
        <w:trPr>
          <w:trHeight w:val="6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resurse ale proiectelor  finanțate din surse externe</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4317.0</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-703.0</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3614.0</w:t>
            </w:r>
          </w:p>
        </w:tc>
      </w:tr>
      <w:tr w:rsidR="00646BB7" w:rsidRPr="00646BB7" w:rsidTr="00646BB7">
        <w:trPr>
          <w:trHeight w:val="300"/>
        </w:trPr>
        <w:tc>
          <w:tcPr>
            <w:tcW w:w="3775" w:type="dxa"/>
            <w:tcBorders>
              <w:top w:val="nil"/>
              <w:left w:val="single" w:sz="4" w:space="0" w:color="auto"/>
              <w:bottom w:val="single" w:sz="4" w:space="0" w:color="auto"/>
              <w:right w:val="single" w:sz="4" w:space="0" w:color="auto"/>
            </w:tcBorders>
            <w:shd w:val="clear" w:color="auto" w:fill="auto"/>
            <w:vAlign w:val="center"/>
            <w:hideMark/>
          </w:tcPr>
          <w:p w:rsidR="00646BB7" w:rsidRPr="00646BB7" w:rsidRDefault="00646BB7" w:rsidP="00646BB7">
            <w:pPr>
              <w:spacing w:after="0" w:line="240" w:lineRule="auto"/>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venituri colectate</w:t>
            </w:r>
          </w:p>
        </w:tc>
        <w:tc>
          <w:tcPr>
            <w:tcW w:w="136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826.2</w:t>
            </w:r>
          </w:p>
        </w:tc>
        <w:tc>
          <w:tcPr>
            <w:tcW w:w="179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23.3</w:t>
            </w:r>
          </w:p>
        </w:tc>
        <w:tc>
          <w:tcPr>
            <w:tcW w:w="1530" w:type="dxa"/>
            <w:tcBorders>
              <w:top w:val="nil"/>
              <w:left w:val="nil"/>
              <w:bottom w:val="single" w:sz="4" w:space="0" w:color="auto"/>
              <w:right w:val="single" w:sz="4" w:space="0" w:color="auto"/>
            </w:tcBorders>
            <w:shd w:val="clear" w:color="auto" w:fill="auto"/>
            <w:noWrap/>
            <w:vAlign w:val="center"/>
            <w:hideMark/>
          </w:tcPr>
          <w:p w:rsidR="00646BB7" w:rsidRPr="00646BB7" w:rsidRDefault="00646BB7" w:rsidP="00646BB7">
            <w:pPr>
              <w:spacing w:after="0" w:line="240" w:lineRule="auto"/>
              <w:jc w:val="right"/>
              <w:rPr>
                <w:rFonts w:ascii="Times New Roman" w:eastAsia="Times New Roman" w:hAnsi="Times New Roman"/>
                <w:i/>
                <w:iCs/>
                <w:color w:val="000000"/>
                <w:lang w:val="en-US"/>
              </w:rPr>
            </w:pPr>
            <w:r w:rsidRPr="00646BB7">
              <w:rPr>
                <w:rFonts w:ascii="Times New Roman" w:eastAsia="Times New Roman" w:hAnsi="Times New Roman"/>
                <w:i/>
                <w:iCs/>
                <w:color w:val="000000"/>
                <w:lang w:val="en-US"/>
              </w:rPr>
              <w:t>849.5</w:t>
            </w:r>
          </w:p>
        </w:tc>
      </w:tr>
    </w:tbl>
    <w:p w:rsidR="005C6CEC" w:rsidRPr="00A56A0B" w:rsidRDefault="005C6CEC" w:rsidP="00716BB4">
      <w:pPr>
        <w:spacing w:after="0"/>
        <w:ind w:firstLine="540"/>
        <w:jc w:val="both"/>
        <w:rPr>
          <w:rFonts w:ascii="Times New Roman" w:hAnsi="Times New Roman"/>
          <w:sz w:val="28"/>
          <w:szCs w:val="28"/>
          <w:lang w:val="ro-RO"/>
        </w:rPr>
      </w:pPr>
    </w:p>
    <w:p w:rsidR="000C7122" w:rsidRPr="00A56A0B" w:rsidRDefault="000C7122" w:rsidP="00716BB4">
      <w:pPr>
        <w:spacing w:after="120"/>
        <w:ind w:firstLine="540"/>
        <w:jc w:val="both"/>
        <w:rPr>
          <w:rFonts w:ascii="Times New Roman" w:hAnsi="Times New Roman"/>
          <w:sz w:val="28"/>
          <w:szCs w:val="28"/>
          <w:lang w:val="ro-RO"/>
        </w:rPr>
      </w:pPr>
      <w:r w:rsidRPr="00A56A0B">
        <w:rPr>
          <w:rFonts w:ascii="Times New Roman" w:hAnsi="Times New Roman"/>
          <w:sz w:val="28"/>
          <w:szCs w:val="28"/>
          <w:lang w:val="ro-RO"/>
        </w:rPr>
        <w:t xml:space="preserve">Cheltuielile în cadrul proiectelor finanţate din surse externe se diminuează cu 703,0 mil.lei, sau cu 16,3 la sută față de </w:t>
      </w:r>
      <w:r w:rsidR="00572ED7" w:rsidRPr="00A56A0B">
        <w:rPr>
          <w:rFonts w:ascii="Times New Roman" w:hAnsi="Times New Roman"/>
          <w:sz w:val="28"/>
          <w:szCs w:val="28"/>
          <w:lang w:val="ro-RO"/>
        </w:rPr>
        <w:t>volumul</w:t>
      </w:r>
      <w:r w:rsidRPr="00A56A0B">
        <w:rPr>
          <w:rFonts w:ascii="Times New Roman" w:hAnsi="Times New Roman"/>
          <w:sz w:val="28"/>
          <w:szCs w:val="28"/>
          <w:lang w:val="ro-RO"/>
        </w:rPr>
        <w:t xml:space="preserve"> aprobat în buget. Acest</w:t>
      </w:r>
      <w:r w:rsidR="00850C6D" w:rsidRPr="00A56A0B">
        <w:rPr>
          <w:rFonts w:ascii="Times New Roman" w:hAnsi="Times New Roman"/>
          <w:sz w:val="28"/>
          <w:szCs w:val="28"/>
          <w:lang w:val="ro-RO"/>
        </w:rPr>
        <w:t>e modificări</w:t>
      </w:r>
      <w:r w:rsidRPr="00A56A0B">
        <w:rPr>
          <w:rFonts w:ascii="Times New Roman" w:hAnsi="Times New Roman"/>
          <w:sz w:val="28"/>
          <w:szCs w:val="28"/>
          <w:lang w:val="ro-RO"/>
        </w:rPr>
        <w:t xml:space="preserve"> reflectă tendința implementării proiectel</w:t>
      </w:r>
      <w:r w:rsidR="00850C6D" w:rsidRPr="00A56A0B">
        <w:rPr>
          <w:rFonts w:ascii="Times New Roman" w:hAnsi="Times New Roman"/>
          <w:sz w:val="28"/>
          <w:szCs w:val="28"/>
          <w:lang w:val="ro-RO"/>
        </w:rPr>
        <w:t xml:space="preserve">or finanțate din surse externe </w:t>
      </w:r>
      <w:r w:rsidRPr="00A56A0B">
        <w:rPr>
          <w:rFonts w:ascii="Times New Roman" w:hAnsi="Times New Roman"/>
          <w:sz w:val="28"/>
          <w:szCs w:val="28"/>
          <w:lang w:val="ro-RO"/>
        </w:rPr>
        <w:t>pînă la finele anului</w:t>
      </w:r>
      <w:r w:rsidR="00850C6D" w:rsidRPr="00A56A0B">
        <w:rPr>
          <w:rFonts w:ascii="Times New Roman" w:hAnsi="Times New Roman"/>
          <w:sz w:val="28"/>
          <w:szCs w:val="28"/>
          <w:lang w:val="ro-RO"/>
        </w:rPr>
        <w:t xml:space="preserve"> 2018</w:t>
      </w:r>
      <w:r w:rsidRPr="00A56A0B">
        <w:rPr>
          <w:rFonts w:ascii="Times New Roman" w:hAnsi="Times New Roman"/>
          <w:sz w:val="28"/>
          <w:szCs w:val="28"/>
          <w:lang w:val="ro-RO"/>
        </w:rPr>
        <w:t>.</w:t>
      </w:r>
    </w:p>
    <w:p w:rsidR="005F64E0" w:rsidRPr="00A56A0B" w:rsidRDefault="005F64E0" w:rsidP="00716BB4">
      <w:pPr>
        <w:spacing w:after="120"/>
        <w:ind w:firstLine="540"/>
        <w:jc w:val="both"/>
        <w:rPr>
          <w:rFonts w:ascii="Times New Roman" w:hAnsi="Times New Roman"/>
          <w:sz w:val="28"/>
          <w:szCs w:val="28"/>
          <w:lang w:val="ro-RO"/>
        </w:rPr>
      </w:pPr>
      <w:r w:rsidRPr="00A56A0B">
        <w:rPr>
          <w:rFonts w:ascii="Times New Roman" w:hAnsi="Times New Roman"/>
          <w:sz w:val="28"/>
          <w:szCs w:val="28"/>
          <w:lang w:val="ro-RO"/>
        </w:rPr>
        <w:t>Cheltuielile suportate din contul resurselor generale și celor colectate de autoritățile/ instituțiile bugetare se majorează la total cu 1</w:t>
      </w:r>
      <w:r w:rsidR="00A00D44">
        <w:rPr>
          <w:rFonts w:ascii="Times New Roman" w:hAnsi="Times New Roman"/>
          <w:sz w:val="28"/>
          <w:szCs w:val="28"/>
          <w:lang w:val="ro-RO"/>
        </w:rPr>
        <w:t xml:space="preserve"> </w:t>
      </w:r>
      <w:r w:rsidRPr="00A56A0B">
        <w:rPr>
          <w:rFonts w:ascii="Times New Roman" w:hAnsi="Times New Roman"/>
          <w:sz w:val="28"/>
          <w:szCs w:val="28"/>
          <w:lang w:val="ro-RO"/>
        </w:rPr>
        <w:t xml:space="preserve">355,1 mil.lei sau cu circa 3,7 la sută. Aceste suplimentări de fonduri bugetare vizează un set de măsuri și acțiuni cu caracter sectorial și intersectorial, </w:t>
      </w:r>
      <w:r w:rsidR="00C433CC" w:rsidRPr="00A56A0B">
        <w:rPr>
          <w:rFonts w:ascii="Times New Roman" w:hAnsi="Times New Roman"/>
          <w:sz w:val="28"/>
          <w:szCs w:val="28"/>
          <w:lang w:val="ro-RO"/>
        </w:rPr>
        <w:t xml:space="preserve">care sunt reflectate în </w:t>
      </w:r>
      <w:r w:rsidRPr="00A56A0B">
        <w:rPr>
          <w:rFonts w:ascii="Times New Roman" w:hAnsi="Times New Roman"/>
          <w:sz w:val="28"/>
          <w:szCs w:val="28"/>
          <w:lang w:val="ro-RO"/>
        </w:rPr>
        <w:t>compartimentele c</w:t>
      </w:r>
      <w:r w:rsidR="00C433CC" w:rsidRPr="00A56A0B">
        <w:rPr>
          <w:rFonts w:ascii="Times New Roman" w:hAnsi="Times New Roman"/>
          <w:sz w:val="28"/>
          <w:szCs w:val="28"/>
          <w:lang w:val="ro-RO"/>
        </w:rPr>
        <w:t>are</w:t>
      </w:r>
      <w:r w:rsidRPr="00A56A0B">
        <w:rPr>
          <w:rFonts w:ascii="Times New Roman" w:hAnsi="Times New Roman"/>
          <w:sz w:val="28"/>
          <w:szCs w:val="28"/>
          <w:lang w:val="ro-RO"/>
        </w:rPr>
        <w:t xml:space="preserve"> urmează.</w:t>
      </w:r>
    </w:p>
    <w:p w:rsidR="00340A42" w:rsidRPr="00D74DF5" w:rsidRDefault="00D7459C" w:rsidP="00716BB4">
      <w:pPr>
        <w:spacing w:after="120"/>
        <w:ind w:firstLine="540"/>
        <w:jc w:val="both"/>
        <w:rPr>
          <w:rFonts w:ascii="Times New Roman" w:hAnsi="Times New Roman"/>
          <w:sz w:val="28"/>
          <w:szCs w:val="28"/>
          <w:lang w:val="ro-RO"/>
        </w:rPr>
      </w:pPr>
      <w:r w:rsidRPr="00D74DF5">
        <w:rPr>
          <w:rFonts w:ascii="Times New Roman" w:hAnsi="Times New Roman"/>
          <w:sz w:val="28"/>
          <w:szCs w:val="28"/>
          <w:lang w:val="ro-RO"/>
        </w:rPr>
        <w:t xml:space="preserve">În aspect economic, </w:t>
      </w:r>
      <w:r w:rsidRPr="00D74DF5">
        <w:rPr>
          <w:rFonts w:ascii="Times New Roman" w:hAnsi="Times New Roman"/>
          <w:i/>
          <w:sz w:val="28"/>
          <w:szCs w:val="28"/>
          <w:lang w:val="ro-RO"/>
        </w:rPr>
        <w:t>cheltuielile curente</w:t>
      </w:r>
      <w:r w:rsidRPr="00D74DF5">
        <w:rPr>
          <w:rFonts w:ascii="Times New Roman" w:hAnsi="Times New Roman"/>
          <w:sz w:val="28"/>
          <w:szCs w:val="28"/>
          <w:lang w:val="ro-RO"/>
        </w:rPr>
        <w:t xml:space="preserve">, în bugetul de stat se propun a fi majorate cu </w:t>
      </w:r>
      <w:r w:rsidR="00646BB7" w:rsidRPr="00D74DF5">
        <w:rPr>
          <w:rFonts w:ascii="Times New Roman" w:hAnsi="Times New Roman"/>
          <w:sz w:val="28"/>
          <w:szCs w:val="28"/>
          <w:lang w:val="ro-RO"/>
        </w:rPr>
        <w:t>553,4</w:t>
      </w:r>
      <w:r w:rsidRPr="00D74DF5">
        <w:rPr>
          <w:rFonts w:ascii="Times New Roman" w:hAnsi="Times New Roman"/>
          <w:sz w:val="28"/>
          <w:szCs w:val="28"/>
          <w:lang w:val="ro-RO"/>
        </w:rPr>
        <w:t xml:space="preserve"> mil.lei. În rezultat, acestea vor constitui circa 3</w:t>
      </w:r>
      <w:r w:rsidR="00646BB7" w:rsidRPr="00D74DF5">
        <w:rPr>
          <w:rFonts w:ascii="Times New Roman" w:hAnsi="Times New Roman"/>
          <w:sz w:val="28"/>
          <w:szCs w:val="28"/>
          <w:lang w:val="ro-RO"/>
        </w:rPr>
        <w:t>5 789,8</w:t>
      </w:r>
      <w:r w:rsidR="00850C6D" w:rsidRPr="00D74DF5">
        <w:rPr>
          <w:rFonts w:ascii="Times New Roman" w:hAnsi="Times New Roman"/>
          <w:sz w:val="28"/>
          <w:szCs w:val="28"/>
          <w:lang w:val="ro-RO"/>
        </w:rPr>
        <w:t xml:space="preserve"> </w:t>
      </w:r>
      <w:r w:rsidRPr="00D74DF5">
        <w:rPr>
          <w:rFonts w:ascii="Times New Roman" w:hAnsi="Times New Roman"/>
          <w:sz w:val="28"/>
          <w:szCs w:val="28"/>
          <w:lang w:val="ro-RO"/>
        </w:rPr>
        <w:t xml:space="preserve">mil.lei. </w:t>
      </w:r>
    </w:p>
    <w:p w:rsidR="00572ED7" w:rsidRPr="00A56A0B" w:rsidRDefault="00572ED7" w:rsidP="00716BB4">
      <w:pPr>
        <w:spacing w:after="120"/>
        <w:ind w:firstLine="540"/>
        <w:jc w:val="both"/>
        <w:rPr>
          <w:rFonts w:ascii="Times New Roman" w:hAnsi="Times New Roman"/>
          <w:sz w:val="28"/>
          <w:szCs w:val="28"/>
          <w:lang w:val="ro-RO"/>
        </w:rPr>
      </w:pPr>
      <w:r w:rsidRPr="00A56A0B">
        <w:rPr>
          <w:rFonts w:ascii="Times New Roman" w:hAnsi="Times New Roman"/>
          <w:sz w:val="28"/>
          <w:szCs w:val="28"/>
          <w:lang w:val="ro-RO"/>
        </w:rPr>
        <w:lastRenderedPageBreak/>
        <w:t xml:space="preserve">Cheltuielile de personal </w:t>
      </w:r>
      <w:r w:rsidR="00920924" w:rsidRPr="00A56A0B">
        <w:rPr>
          <w:rFonts w:ascii="Times New Roman" w:hAnsi="Times New Roman"/>
          <w:sz w:val="28"/>
          <w:szCs w:val="28"/>
          <w:lang w:val="ro-RO"/>
        </w:rPr>
        <w:t>se prevăd în sumă de circa 6</w:t>
      </w:r>
      <w:r w:rsidR="00106366" w:rsidRPr="00A56A0B">
        <w:rPr>
          <w:rFonts w:ascii="Times New Roman" w:hAnsi="Times New Roman"/>
          <w:sz w:val="28"/>
          <w:szCs w:val="28"/>
          <w:lang w:val="ro-RO"/>
        </w:rPr>
        <w:t xml:space="preserve"> </w:t>
      </w:r>
      <w:r w:rsidR="00920924" w:rsidRPr="00A56A0B">
        <w:rPr>
          <w:rFonts w:ascii="Times New Roman" w:hAnsi="Times New Roman"/>
          <w:sz w:val="28"/>
          <w:szCs w:val="28"/>
          <w:lang w:val="ro-RO"/>
        </w:rPr>
        <w:t>821,0 mil.lei, fiind propuse majorări în sumă de 1</w:t>
      </w:r>
      <w:r w:rsidRPr="00A56A0B">
        <w:rPr>
          <w:rFonts w:ascii="Times New Roman" w:hAnsi="Times New Roman"/>
          <w:sz w:val="28"/>
          <w:szCs w:val="28"/>
          <w:lang w:val="ro-RO"/>
        </w:rPr>
        <w:t>03,8 mil. lei</w:t>
      </w:r>
      <w:r w:rsidR="00920924" w:rsidRPr="00A56A0B">
        <w:rPr>
          <w:rFonts w:ascii="Times New Roman" w:hAnsi="Times New Roman"/>
          <w:sz w:val="28"/>
          <w:szCs w:val="28"/>
          <w:lang w:val="ro-RO"/>
        </w:rPr>
        <w:t>,</w:t>
      </w:r>
      <w:r w:rsidRPr="00A56A0B">
        <w:rPr>
          <w:rFonts w:ascii="Times New Roman" w:hAnsi="Times New Roman"/>
          <w:sz w:val="28"/>
          <w:szCs w:val="28"/>
          <w:lang w:val="ro-RO"/>
        </w:rPr>
        <w:t xml:space="preserve"> necesare pentru implementarea normelor prevăzute de legislație, din care preponderent (81,9 mil. lei) pentru asigurarea majorării cu 10 la sută a salariilor de funcție pentru angajații salariați în baza Rețelei Tarifare Unice, începînd cu 1 ianuarie 2018, calcularea primei de asigurare obligatorie de asistență medicală de la ajutorul material, ca urmare a abrogării, prin Legea nr. 123/2017, în vigoare din 1 ianuarie 2018, a anexei nr. 3 la Legea nr. 1593/2002 cu privire la mărimea, modul și termenele de achitare a primelor de asigurare obligatorie de asistență medicală.</w:t>
      </w:r>
    </w:p>
    <w:p w:rsidR="00572ED7" w:rsidRPr="00A56A0B" w:rsidRDefault="00572ED7" w:rsidP="00716BB4">
      <w:pPr>
        <w:spacing w:after="120"/>
        <w:ind w:firstLine="540"/>
        <w:jc w:val="both"/>
        <w:rPr>
          <w:rFonts w:ascii="Times New Roman" w:hAnsi="Times New Roman"/>
          <w:sz w:val="28"/>
          <w:szCs w:val="28"/>
          <w:lang w:val="ro-RO"/>
        </w:rPr>
      </w:pPr>
      <w:r w:rsidRPr="00A56A0B">
        <w:rPr>
          <w:rFonts w:ascii="Times New Roman" w:hAnsi="Times New Roman"/>
          <w:sz w:val="28"/>
          <w:szCs w:val="28"/>
          <w:lang w:val="ro-RO"/>
        </w:rPr>
        <w:t>Suplimentar au fost incluse alocații în su</w:t>
      </w:r>
      <w:r w:rsidRPr="00A00D44">
        <w:rPr>
          <w:rFonts w:ascii="Times New Roman" w:hAnsi="Times New Roman"/>
          <w:sz w:val="28"/>
          <w:szCs w:val="28"/>
          <w:lang w:val="ro-RO"/>
        </w:rPr>
        <w:t xml:space="preserve">mă de circa 32,4 mil. lei, pentru consolidarea capacității unor autorități publice create/reorganizate (Serviciul Prevenirea și </w:t>
      </w:r>
      <w:r w:rsidR="00A00D44" w:rsidRPr="00A00D44">
        <w:rPr>
          <w:rFonts w:ascii="Times New Roman" w:hAnsi="Times New Roman"/>
          <w:sz w:val="28"/>
          <w:szCs w:val="28"/>
          <w:lang w:val="ro-RO"/>
        </w:rPr>
        <w:t xml:space="preserve">Combaterea </w:t>
      </w:r>
      <w:r w:rsidRPr="00A00D44">
        <w:rPr>
          <w:rFonts w:ascii="Times New Roman" w:hAnsi="Times New Roman"/>
          <w:sz w:val="28"/>
          <w:szCs w:val="28"/>
          <w:lang w:val="ro-RO"/>
        </w:rPr>
        <w:t>Spăl</w:t>
      </w:r>
      <w:r w:rsidR="00A00D44" w:rsidRPr="00A00D44">
        <w:rPr>
          <w:rFonts w:ascii="Times New Roman" w:hAnsi="Times New Roman"/>
          <w:sz w:val="28"/>
          <w:szCs w:val="28"/>
          <w:lang w:val="ro-RO"/>
        </w:rPr>
        <w:t>ării</w:t>
      </w:r>
      <w:r w:rsidRPr="00A00D44">
        <w:rPr>
          <w:rFonts w:ascii="Times New Roman" w:hAnsi="Times New Roman"/>
          <w:sz w:val="28"/>
          <w:szCs w:val="28"/>
          <w:lang w:val="ro-RO"/>
        </w:rPr>
        <w:t xml:space="preserve"> Banilor, Autoritatea</w:t>
      </w:r>
      <w:r w:rsidRPr="00A56A0B">
        <w:rPr>
          <w:rFonts w:ascii="Times New Roman" w:hAnsi="Times New Roman"/>
          <w:sz w:val="28"/>
          <w:szCs w:val="28"/>
          <w:lang w:val="ro-RO"/>
        </w:rPr>
        <w:t xml:space="preserve"> Națională de Integritate, Agenția de Recuperare a Bunurilor Infracționale din cadrul Centrului Național Anticorupție, etc.), cheltuieli pentru Comisia Electorală Centrală legate de alegerile locale, achitarea plăților prevăzute de legislația în vigoare din contul veniturilor colectate suplimentar.  </w:t>
      </w:r>
    </w:p>
    <w:p w:rsidR="00572ED7" w:rsidRPr="00A56A0B" w:rsidRDefault="00572ED7" w:rsidP="00716BB4">
      <w:pPr>
        <w:spacing w:after="120"/>
        <w:ind w:firstLine="540"/>
        <w:jc w:val="both"/>
        <w:rPr>
          <w:rFonts w:ascii="Times New Roman" w:hAnsi="Times New Roman"/>
          <w:sz w:val="28"/>
          <w:szCs w:val="28"/>
          <w:lang w:val="ro-RO"/>
        </w:rPr>
      </w:pPr>
      <w:r w:rsidRPr="00A56A0B">
        <w:rPr>
          <w:rFonts w:ascii="Times New Roman" w:hAnsi="Times New Roman"/>
          <w:sz w:val="28"/>
          <w:szCs w:val="28"/>
          <w:lang w:val="ro-RO"/>
        </w:rPr>
        <w:t>Concomitent, la propuner</w:t>
      </w:r>
      <w:r w:rsidR="00A25A85" w:rsidRPr="00A56A0B">
        <w:rPr>
          <w:rFonts w:ascii="Times New Roman" w:hAnsi="Times New Roman"/>
          <w:sz w:val="28"/>
          <w:szCs w:val="28"/>
          <w:lang w:val="ro-RO"/>
        </w:rPr>
        <w:t xml:space="preserve">ile unor </w:t>
      </w:r>
      <w:r w:rsidRPr="00A56A0B">
        <w:rPr>
          <w:rFonts w:ascii="Times New Roman" w:hAnsi="Times New Roman"/>
          <w:sz w:val="28"/>
          <w:szCs w:val="28"/>
          <w:lang w:val="ro-RO"/>
        </w:rPr>
        <w:t xml:space="preserve">autorități publice centrale </w:t>
      </w:r>
      <w:r w:rsidR="00A25A85" w:rsidRPr="00A56A0B">
        <w:rPr>
          <w:rFonts w:ascii="Times New Roman" w:hAnsi="Times New Roman"/>
          <w:sz w:val="28"/>
          <w:szCs w:val="28"/>
          <w:lang w:val="ro-RO"/>
        </w:rPr>
        <w:t xml:space="preserve">sunt incluse </w:t>
      </w:r>
      <w:r w:rsidRPr="00A56A0B">
        <w:rPr>
          <w:rFonts w:ascii="Times New Roman" w:hAnsi="Times New Roman"/>
          <w:sz w:val="28"/>
          <w:szCs w:val="28"/>
          <w:lang w:val="ro-RO"/>
        </w:rPr>
        <w:t xml:space="preserve">diminuări la cheltuieli de personal </w:t>
      </w:r>
      <w:r w:rsidR="00A25A85" w:rsidRPr="00A56A0B">
        <w:rPr>
          <w:rFonts w:ascii="Times New Roman" w:hAnsi="Times New Roman"/>
          <w:sz w:val="28"/>
          <w:szCs w:val="28"/>
          <w:lang w:val="ro-RO"/>
        </w:rPr>
        <w:t>în sumă totală de 1</w:t>
      </w:r>
      <w:r w:rsidRPr="00A56A0B">
        <w:rPr>
          <w:rFonts w:ascii="Times New Roman" w:hAnsi="Times New Roman"/>
          <w:sz w:val="28"/>
          <w:szCs w:val="28"/>
          <w:lang w:val="ro-RO"/>
        </w:rPr>
        <w:t>0,5 mil. lei, legate de reorganizările produse și funcțiile vacante existente.</w:t>
      </w:r>
    </w:p>
    <w:p w:rsidR="00D7459C" w:rsidRPr="00EA172E" w:rsidRDefault="00D7459C" w:rsidP="00716BB4">
      <w:pPr>
        <w:spacing w:after="120"/>
        <w:ind w:firstLine="540"/>
        <w:jc w:val="both"/>
        <w:rPr>
          <w:rFonts w:ascii="Times New Roman" w:hAnsi="Times New Roman"/>
          <w:sz w:val="28"/>
          <w:szCs w:val="28"/>
          <w:lang w:val="ro-RO"/>
        </w:rPr>
      </w:pPr>
      <w:r w:rsidRPr="00EA172E">
        <w:rPr>
          <w:rFonts w:ascii="Times New Roman" w:hAnsi="Times New Roman"/>
          <w:sz w:val="28"/>
          <w:szCs w:val="28"/>
          <w:lang w:val="ro-RO"/>
        </w:rPr>
        <w:t>C</w:t>
      </w:r>
      <w:r w:rsidRPr="00A00D44">
        <w:rPr>
          <w:rFonts w:ascii="Times New Roman" w:hAnsi="Times New Roman"/>
          <w:sz w:val="28"/>
          <w:szCs w:val="28"/>
          <w:lang w:val="ro-RO"/>
        </w:rPr>
        <w:t xml:space="preserve">heltuielile pentru </w:t>
      </w:r>
      <w:r w:rsidRPr="00A00D44">
        <w:rPr>
          <w:rFonts w:ascii="Times New Roman" w:hAnsi="Times New Roman"/>
          <w:i/>
          <w:sz w:val="28"/>
          <w:szCs w:val="28"/>
          <w:lang w:val="ro-RO"/>
        </w:rPr>
        <w:t>bunuri</w:t>
      </w:r>
      <w:r w:rsidR="00A00D44" w:rsidRPr="00A00D44">
        <w:rPr>
          <w:rFonts w:ascii="Times New Roman" w:hAnsi="Times New Roman"/>
          <w:i/>
          <w:sz w:val="28"/>
          <w:szCs w:val="28"/>
          <w:lang w:val="ro-RO"/>
        </w:rPr>
        <w:t xml:space="preserve"> și </w:t>
      </w:r>
      <w:r w:rsidRPr="00A00D44">
        <w:rPr>
          <w:rFonts w:ascii="Times New Roman" w:hAnsi="Times New Roman"/>
          <w:i/>
          <w:sz w:val="28"/>
          <w:szCs w:val="28"/>
          <w:lang w:val="ro-RO"/>
        </w:rPr>
        <w:t>servicii</w:t>
      </w:r>
      <w:r w:rsidRPr="00A00D44">
        <w:rPr>
          <w:rFonts w:ascii="Times New Roman" w:hAnsi="Times New Roman"/>
          <w:sz w:val="28"/>
          <w:szCs w:val="28"/>
          <w:lang w:val="ro-RO"/>
        </w:rPr>
        <w:t xml:space="preserve"> se </w:t>
      </w:r>
      <w:r w:rsidR="00AE798D" w:rsidRPr="00A00D44">
        <w:rPr>
          <w:rFonts w:ascii="Times New Roman" w:hAnsi="Times New Roman"/>
          <w:sz w:val="28"/>
          <w:szCs w:val="28"/>
          <w:lang w:val="ro-RO"/>
        </w:rPr>
        <w:t xml:space="preserve">propun </w:t>
      </w:r>
      <w:r w:rsidR="008B1558" w:rsidRPr="00A00D44">
        <w:rPr>
          <w:rFonts w:ascii="Times New Roman" w:hAnsi="Times New Roman"/>
          <w:sz w:val="28"/>
          <w:szCs w:val="28"/>
          <w:lang w:val="ro-RO"/>
        </w:rPr>
        <w:t xml:space="preserve">în volum 2 430,7 mil.lei, cu </w:t>
      </w:r>
      <w:r w:rsidR="00AE798D" w:rsidRPr="00A00D44">
        <w:rPr>
          <w:rFonts w:ascii="Times New Roman" w:hAnsi="Times New Roman"/>
          <w:sz w:val="28"/>
          <w:szCs w:val="28"/>
          <w:lang w:val="ro-RO"/>
        </w:rPr>
        <w:t>o majorare de circa 217,2</w:t>
      </w:r>
      <w:r w:rsidRPr="00A00D44">
        <w:rPr>
          <w:rFonts w:ascii="Times New Roman" w:hAnsi="Times New Roman"/>
          <w:sz w:val="28"/>
          <w:szCs w:val="28"/>
          <w:lang w:val="ro-RO"/>
        </w:rPr>
        <w:t xml:space="preserve"> mil.lei, </w:t>
      </w:r>
      <w:r w:rsidR="008B1558" w:rsidRPr="00A00D44">
        <w:rPr>
          <w:rFonts w:ascii="Times New Roman" w:hAnsi="Times New Roman"/>
          <w:sz w:val="28"/>
          <w:szCs w:val="28"/>
          <w:lang w:val="ro-RO"/>
        </w:rPr>
        <w:t>destinate asigurării funcționalității instituțiilor bugetare, incluzînd și cheltuielile estimate în sumă de 113,2 mil.lei</w:t>
      </w:r>
      <w:r w:rsidR="005D7BCC" w:rsidRPr="00A00D44">
        <w:rPr>
          <w:rFonts w:ascii="Times New Roman" w:hAnsi="Times New Roman"/>
          <w:sz w:val="28"/>
          <w:szCs w:val="28"/>
          <w:lang w:val="ro-RO"/>
        </w:rPr>
        <w:t xml:space="preserve"> pentru </w:t>
      </w:r>
      <w:r w:rsidR="008B1558" w:rsidRPr="00A00D44">
        <w:rPr>
          <w:rFonts w:ascii="Times New Roman" w:hAnsi="Times New Roman"/>
          <w:sz w:val="28"/>
          <w:szCs w:val="28"/>
          <w:lang w:val="ro-RO"/>
        </w:rPr>
        <w:t>un</w:t>
      </w:r>
      <w:r w:rsidR="005D7BCC" w:rsidRPr="00A00D44">
        <w:rPr>
          <w:rFonts w:ascii="Times New Roman" w:hAnsi="Times New Roman"/>
          <w:sz w:val="28"/>
          <w:szCs w:val="28"/>
          <w:lang w:val="ro-RO"/>
        </w:rPr>
        <w:t>ele</w:t>
      </w:r>
      <w:r w:rsidR="008B1558" w:rsidRPr="00A00D44">
        <w:rPr>
          <w:rFonts w:ascii="Times New Roman" w:hAnsi="Times New Roman"/>
          <w:sz w:val="28"/>
          <w:szCs w:val="28"/>
          <w:lang w:val="ro-RO"/>
        </w:rPr>
        <w:t xml:space="preserve"> autorități/instituții publice la autogestiune, ca urmare a modificării statutului acestor entități</w:t>
      </w:r>
      <w:r w:rsidR="005D7BCC" w:rsidRPr="00A00D44">
        <w:rPr>
          <w:rFonts w:ascii="Times New Roman" w:hAnsi="Times New Roman"/>
          <w:sz w:val="28"/>
          <w:szCs w:val="28"/>
          <w:lang w:val="ro-RO"/>
        </w:rPr>
        <w:t>, în contextul reformei administrației publice centrale.</w:t>
      </w:r>
      <w:r w:rsidRPr="00A00D44">
        <w:rPr>
          <w:rFonts w:ascii="Times New Roman" w:hAnsi="Times New Roman"/>
          <w:sz w:val="28"/>
          <w:szCs w:val="28"/>
          <w:lang w:val="ro-RO"/>
        </w:rPr>
        <w:t xml:space="preserve"> </w:t>
      </w:r>
    </w:p>
    <w:p w:rsidR="006D744D" w:rsidRPr="00A56A0B" w:rsidRDefault="00D7459C" w:rsidP="00716BB4">
      <w:pPr>
        <w:spacing w:after="120"/>
        <w:ind w:firstLine="540"/>
        <w:jc w:val="both"/>
        <w:rPr>
          <w:rFonts w:ascii="Times New Roman" w:hAnsi="Times New Roman"/>
          <w:sz w:val="28"/>
          <w:szCs w:val="28"/>
          <w:lang w:val="ro-RO"/>
        </w:rPr>
      </w:pPr>
      <w:r w:rsidRPr="00A56A0B">
        <w:rPr>
          <w:rFonts w:ascii="Times New Roman" w:hAnsi="Times New Roman"/>
          <w:sz w:val="28"/>
          <w:szCs w:val="28"/>
          <w:lang w:val="ro-RO"/>
        </w:rPr>
        <w:t xml:space="preserve">Cheltuielile pentru achitarea </w:t>
      </w:r>
      <w:r w:rsidRPr="00A56A0B">
        <w:rPr>
          <w:rFonts w:ascii="Times New Roman" w:hAnsi="Times New Roman"/>
          <w:i/>
          <w:sz w:val="28"/>
          <w:szCs w:val="28"/>
          <w:lang w:val="ro-RO"/>
        </w:rPr>
        <w:t>dobînzilor</w:t>
      </w:r>
      <w:r w:rsidRPr="00A56A0B">
        <w:rPr>
          <w:rFonts w:ascii="Times New Roman" w:hAnsi="Times New Roman"/>
          <w:sz w:val="28"/>
          <w:szCs w:val="28"/>
          <w:lang w:val="ro-RO"/>
        </w:rPr>
        <w:t xml:space="preserve"> aferente datoriei de stat se </w:t>
      </w:r>
      <w:r w:rsidR="006D744D" w:rsidRPr="00A56A0B">
        <w:rPr>
          <w:rFonts w:ascii="Times New Roman" w:hAnsi="Times New Roman"/>
          <w:sz w:val="28"/>
          <w:szCs w:val="28"/>
          <w:lang w:val="ro-RO"/>
        </w:rPr>
        <w:t xml:space="preserve">preconizează în sumă de circa 1 667,9 mil.lei, cu o </w:t>
      </w:r>
      <w:r w:rsidR="005D25BC" w:rsidRPr="00A56A0B">
        <w:rPr>
          <w:rFonts w:ascii="Times New Roman" w:hAnsi="Times New Roman"/>
          <w:sz w:val="28"/>
          <w:szCs w:val="28"/>
          <w:lang w:val="ro-RO"/>
        </w:rPr>
        <w:t>diminu</w:t>
      </w:r>
      <w:r w:rsidR="006D744D" w:rsidRPr="00A56A0B">
        <w:rPr>
          <w:rFonts w:ascii="Times New Roman" w:hAnsi="Times New Roman"/>
          <w:sz w:val="28"/>
          <w:szCs w:val="28"/>
          <w:lang w:val="ro-RO"/>
        </w:rPr>
        <w:t xml:space="preserve">are de </w:t>
      </w:r>
      <w:r w:rsidR="00A24EA6">
        <w:rPr>
          <w:rFonts w:ascii="Times New Roman" w:hAnsi="Times New Roman"/>
          <w:sz w:val="28"/>
          <w:szCs w:val="28"/>
          <w:lang w:val="ro-RO"/>
        </w:rPr>
        <w:t>1</w:t>
      </w:r>
      <w:r w:rsidR="005D25BC" w:rsidRPr="00A56A0B">
        <w:rPr>
          <w:rFonts w:ascii="Times New Roman" w:hAnsi="Times New Roman"/>
          <w:sz w:val="28"/>
          <w:szCs w:val="28"/>
          <w:lang w:val="ro-RO"/>
        </w:rPr>
        <w:t xml:space="preserve">51,6 </w:t>
      </w:r>
      <w:r w:rsidRPr="00A56A0B">
        <w:rPr>
          <w:rFonts w:ascii="Times New Roman" w:hAnsi="Times New Roman"/>
          <w:sz w:val="28"/>
          <w:szCs w:val="28"/>
          <w:lang w:val="ro-RO"/>
        </w:rPr>
        <w:t xml:space="preserve"> mil.lei</w:t>
      </w:r>
      <w:r w:rsidR="006D744D" w:rsidRPr="00A56A0B">
        <w:rPr>
          <w:rFonts w:ascii="Times New Roman" w:hAnsi="Times New Roman"/>
          <w:sz w:val="28"/>
          <w:szCs w:val="28"/>
          <w:lang w:val="ro-RO"/>
        </w:rPr>
        <w:t xml:space="preserve"> din contul deservirii la costuri mai mici a </w:t>
      </w:r>
      <w:r w:rsidR="005D25BC" w:rsidRPr="00A56A0B">
        <w:rPr>
          <w:rFonts w:ascii="Times New Roman" w:hAnsi="Times New Roman"/>
          <w:sz w:val="28"/>
          <w:szCs w:val="28"/>
          <w:lang w:val="ro-RO"/>
        </w:rPr>
        <w:t>valorilor mobiliare de stat emise anterior</w:t>
      </w:r>
      <w:r w:rsidR="006D744D" w:rsidRPr="00A56A0B">
        <w:rPr>
          <w:rFonts w:ascii="Times New Roman" w:hAnsi="Times New Roman"/>
          <w:sz w:val="28"/>
          <w:szCs w:val="28"/>
          <w:lang w:val="ro-RO"/>
        </w:rPr>
        <w:t>.</w:t>
      </w:r>
    </w:p>
    <w:p w:rsidR="00D7459C" w:rsidRPr="00A00D44" w:rsidRDefault="00D7459C" w:rsidP="001A55B5">
      <w:pPr>
        <w:tabs>
          <w:tab w:val="num" w:pos="1584"/>
        </w:tabs>
        <w:spacing w:after="120"/>
        <w:ind w:firstLine="540"/>
        <w:jc w:val="both"/>
        <w:rPr>
          <w:rFonts w:ascii="Times New Roman" w:hAnsi="Times New Roman"/>
          <w:i/>
          <w:sz w:val="8"/>
          <w:szCs w:val="8"/>
          <w:lang w:val="ro-RO"/>
        </w:rPr>
      </w:pPr>
      <w:r w:rsidRPr="002401EC">
        <w:rPr>
          <w:rFonts w:ascii="Times New Roman" w:hAnsi="Times New Roman"/>
          <w:sz w:val="28"/>
          <w:szCs w:val="28"/>
          <w:lang w:val="ro-RO"/>
        </w:rPr>
        <w:t>Cheltuielile pentru</w:t>
      </w:r>
      <w:r w:rsidRPr="002401EC">
        <w:rPr>
          <w:rFonts w:ascii="Times New Roman" w:hAnsi="Times New Roman"/>
          <w:i/>
          <w:sz w:val="28"/>
          <w:szCs w:val="28"/>
          <w:lang w:val="ro-RO"/>
        </w:rPr>
        <w:t xml:space="preserve"> subsidii </w:t>
      </w:r>
      <w:r w:rsidRPr="002401EC">
        <w:rPr>
          <w:rFonts w:ascii="Times New Roman" w:hAnsi="Times New Roman"/>
          <w:sz w:val="28"/>
          <w:szCs w:val="28"/>
          <w:lang w:val="ro-RO"/>
        </w:rPr>
        <w:t xml:space="preserve">se estimează la circa </w:t>
      </w:r>
      <w:r w:rsidR="00106366" w:rsidRPr="002401EC">
        <w:rPr>
          <w:rFonts w:ascii="Times New Roman" w:hAnsi="Times New Roman"/>
          <w:sz w:val="28"/>
          <w:szCs w:val="28"/>
          <w:lang w:val="ro-RO"/>
        </w:rPr>
        <w:t>3 877,6</w:t>
      </w:r>
      <w:r w:rsidRPr="002401EC">
        <w:rPr>
          <w:rFonts w:ascii="Times New Roman" w:hAnsi="Times New Roman"/>
          <w:sz w:val="28"/>
          <w:szCs w:val="28"/>
          <w:lang w:val="ro-RO"/>
        </w:rPr>
        <w:t xml:space="preserve"> mil.lei, cu o creștere de </w:t>
      </w:r>
      <w:r w:rsidR="00106366" w:rsidRPr="002401EC">
        <w:rPr>
          <w:rFonts w:ascii="Times New Roman" w:hAnsi="Times New Roman"/>
          <w:sz w:val="28"/>
          <w:szCs w:val="28"/>
          <w:lang w:val="ro-RO"/>
        </w:rPr>
        <w:t>992,1</w:t>
      </w:r>
      <w:r w:rsidR="001A55B5" w:rsidRPr="002401EC">
        <w:rPr>
          <w:rFonts w:ascii="Times New Roman" w:hAnsi="Times New Roman"/>
          <w:sz w:val="28"/>
          <w:szCs w:val="28"/>
          <w:lang w:val="ro-RO"/>
        </w:rPr>
        <w:t xml:space="preserve"> mil.lei, dintre care pentru </w:t>
      </w:r>
      <w:r w:rsidR="00A00D44">
        <w:rPr>
          <w:rFonts w:ascii="Times New Roman" w:hAnsi="Times New Roman"/>
          <w:sz w:val="28"/>
          <w:szCs w:val="28"/>
          <w:lang w:val="ro-RO"/>
        </w:rPr>
        <w:t>P</w:t>
      </w:r>
      <w:r w:rsidR="001A55B5" w:rsidRPr="002401EC">
        <w:rPr>
          <w:rFonts w:ascii="Times New Roman" w:hAnsi="Times New Roman"/>
          <w:sz w:val="28"/>
          <w:szCs w:val="28"/>
          <w:lang w:val="ro-RO"/>
        </w:rPr>
        <w:t xml:space="preserve">rogramul </w:t>
      </w:r>
      <w:r w:rsidR="00A00D44">
        <w:rPr>
          <w:rFonts w:ascii="Times New Roman" w:hAnsi="Times New Roman"/>
          <w:sz w:val="28"/>
          <w:szCs w:val="28"/>
          <w:lang w:val="ro-RO"/>
        </w:rPr>
        <w:t xml:space="preserve">de reparație a drumurilor publice naționale, locale, comunale și a străzilor </w:t>
      </w:r>
      <w:r w:rsidR="001A55B5" w:rsidRPr="002401EC">
        <w:rPr>
          <w:rFonts w:ascii="Times New Roman" w:hAnsi="Times New Roman"/>
          <w:sz w:val="28"/>
          <w:szCs w:val="28"/>
          <w:lang w:val="ro-RO"/>
        </w:rPr>
        <w:t xml:space="preserve"> – 800,0 mil.lei, consolidarea bazei tehnico-materiale a instituțiilor medico-sanitare publice – 105,3 mil.lei, dezvoltarea Serviciului National Unic pentru Apeluri de Urgență </w:t>
      </w:r>
      <w:r w:rsidR="001A55B5" w:rsidRPr="00A00D44">
        <w:rPr>
          <w:rFonts w:ascii="Times New Roman" w:hAnsi="Times New Roman"/>
          <w:sz w:val="28"/>
          <w:szCs w:val="28"/>
          <w:lang w:val="ro-RO"/>
        </w:rPr>
        <w:t>112 – 63,6 mil.lei.</w:t>
      </w:r>
    </w:p>
    <w:p w:rsidR="00106366" w:rsidRPr="00A00D44" w:rsidRDefault="00D7459C" w:rsidP="00716BB4">
      <w:pPr>
        <w:spacing w:after="120"/>
        <w:ind w:firstLine="540"/>
        <w:jc w:val="both"/>
        <w:rPr>
          <w:rFonts w:ascii="Times New Roman" w:hAnsi="Times New Roman"/>
          <w:sz w:val="28"/>
          <w:szCs w:val="28"/>
          <w:lang w:val="ro-RO"/>
        </w:rPr>
      </w:pPr>
      <w:r w:rsidRPr="00A00D44">
        <w:rPr>
          <w:rFonts w:ascii="Times New Roman" w:hAnsi="Times New Roman"/>
          <w:sz w:val="28"/>
          <w:szCs w:val="28"/>
          <w:lang w:val="ro-RO"/>
        </w:rPr>
        <w:lastRenderedPageBreak/>
        <w:t>Pentru</w:t>
      </w:r>
      <w:r w:rsidRPr="00A00D44">
        <w:rPr>
          <w:rFonts w:ascii="Times New Roman" w:hAnsi="Times New Roman"/>
          <w:i/>
          <w:sz w:val="28"/>
          <w:szCs w:val="28"/>
          <w:lang w:val="ro-RO"/>
        </w:rPr>
        <w:t xml:space="preserve"> prestații sociale</w:t>
      </w:r>
      <w:r w:rsidR="000A6712" w:rsidRPr="00A00D44">
        <w:rPr>
          <w:rFonts w:ascii="Times New Roman" w:hAnsi="Times New Roman"/>
          <w:sz w:val="28"/>
          <w:szCs w:val="28"/>
          <w:lang w:val="ro-RO"/>
        </w:rPr>
        <w:t>, alocațiile vor</w:t>
      </w:r>
      <w:r w:rsidRPr="00A00D44">
        <w:rPr>
          <w:rFonts w:ascii="Times New Roman" w:hAnsi="Times New Roman"/>
          <w:sz w:val="28"/>
          <w:szCs w:val="28"/>
          <w:lang w:val="ro-RO"/>
        </w:rPr>
        <w:t xml:space="preserve"> constitui circa 3</w:t>
      </w:r>
      <w:r w:rsidR="00106366" w:rsidRPr="00A00D44">
        <w:rPr>
          <w:rFonts w:ascii="Times New Roman" w:hAnsi="Times New Roman"/>
          <w:sz w:val="28"/>
          <w:szCs w:val="28"/>
          <w:lang w:val="ro-RO"/>
        </w:rPr>
        <w:t>8</w:t>
      </w:r>
      <w:r w:rsidRPr="00A00D44">
        <w:rPr>
          <w:rFonts w:ascii="Times New Roman" w:hAnsi="Times New Roman"/>
          <w:sz w:val="28"/>
          <w:szCs w:val="28"/>
          <w:lang w:val="ro-RO"/>
        </w:rPr>
        <w:t>7,</w:t>
      </w:r>
      <w:r w:rsidR="00106366" w:rsidRPr="00A00D44">
        <w:rPr>
          <w:rFonts w:ascii="Times New Roman" w:hAnsi="Times New Roman"/>
          <w:sz w:val="28"/>
          <w:szCs w:val="28"/>
          <w:lang w:val="ro-RO"/>
        </w:rPr>
        <w:t>0</w:t>
      </w:r>
      <w:r w:rsidRPr="00A00D44">
        <w:rPr>
          <w:rFonts w:ascii="Times New Roman" w:hAnsi="Times New Roman"/>
          <w:sz w:val="28"/>
          <w:szCs w:val="28"/>
          <w:lang w:val="ro-RO"/>
        </w:rPr>
        <w:t xml:space="preserve"> mil.lei</w:t>
      </w:r>
      <w:r w:rsidR="000A6712" w:rsidRPr="00A00D44">
        <w:rPr>
          <w:rFonts w:ascii="Times New Roman" w:hAnsi="Times New Roman"/>
          <w:sz w:val="28"/>
          <w:szCs w:val="28"/>
          <w:lang w:val="ro-RO"/>
        </w:rPr>
        <w:t>, fiind majorate cu 16,7</w:t>
      </w:r>
      <w:r w:rsidR="00A00D44" w:rsidRPr="00A00D44">
        <w:rPr>
          <w:rFonts w:ascii="Times New Roman" w:hAnsi="Times New Roman"/>
          <w:sz w:val="28"/>
          <w:szCs w:val="28"/>
          <w:lang w:val="ro-RO"/>
        </w:rPr>
        <w:t xml:space="preserve"> mil.lei, necesare </w:t>
      </w:r>
      <w:r w:rsidR="000A6712" w:rsidRPr="00A00D44">
        <w:rPr>
          <w:rFonts w:ascii="Times New Roman" w:hAnsi="Times New Roman"/>
          <w:sz w:val="28"/>
          <w:szCs w:val="28"/>
          <w:lang w:val="ro-RO"/>
        </w:rPr>
        <w:t>pentru acoperirea insuficienței la plata ajutoarelor bănești și indemnizațiilor la încetarea contractului de muncă.</w:t>
      </w:r>
      <w:r w:rsidRPr="00A00D44">
        <w:rPr>
          <w:rFonts w:ascii="Times New Roman" w:hAnsi="Times New Roman"/>
          <w:sz w:val="28"/>
          <w:szCs w:val="28"/>
          <w:lang w:val="ro-RO"/>
        </w:rPr>
        <w:t xml:space="preserve"> </w:t>
      </w:r>
    </w:p>
    <w:p w:rsidR="0000624D" w:rsidRPr="00FA7C60" w:rsidRDefault="00D7459C" w:rsidP="0000624D">
      <w:pPr>
        <w:spacing w:after="120"/>
        <w:ind w:firstLine="540"/>
        <w:jc w:val="both"/>
        <w:rPr>
          <w:rFonts w:ascii="Times New Roman" w:hAnsi="Times New Roman"/>
          <w:sz w:val="28"/>
          <w:szCs w:val="28"/>
          <w:lang w:val="ro-RO"/>
        </w:rPr>
      </w:pPr>
      <w:r w:rsidRPr="00FA7C60">
        <w:rPr>
          <w:rFonts w:ascii="Times New Roman" w:hAnsi="Times New Roman"/>
          <w:i/>
          <w:sz w:val="28"/>
          <w:szCs w:val="28"/>
          <w:lang w:val="ro-RO"/>
        </w:rPr>
        <w:t xml:space="preserve">Transferurile către bugetul asigurărilor sociale de stat </w:t>
      </w:r>
      <w:r w:rsidRPr="00FA7C60">
        <w:rPr>
          <w:rFonts w:ascii="Times New Roman" w:hAnsi="Times New Roman"/>
          <w:sz w:val="28"/>
          <w:szCs w:val="28"/>
          <w:lang w:val="ro-RO"/>
        </w:rPr>
        <w:t xml:space="preserve">se reduc la total cu </w:t>
      </w:r>
      <w:r w:rsidR="00106366" w:rsidRPr="00FA7C60">
        <w:rPr>
          <w:rFonts w:ascii="Times New Roman" w:hAnsi="Times New Roman"/>
          <w:sz w:val="28"/>
          <w:szCs w:val="28"/>
          <w:lang w:val="ro-RO"/>
        </w:rPr>
        <w:t>2</w:t>
      </w:r>
      <w:r w:rsidR="0000624D" w:rsidRPr="00FA7C60">
        <w:rPr>
          <w:rFonts w:ascii="Times New Roman" w:hAnsi="Times New Roman"/>
          <w:sz w:val="28"/>
          <w:szCs w:val="28"/>
          <w:lang w:val="ro-RO"/>
        </w:rPr>
        <w:t>93,4</w:t>
      </w:r>
      <w:r w:rsidRPr="00FA7C60">
        <w:rPr>
          <w:rFonts w:ascii="Times New Roman" w:hAnsi="Times New Roman"/>
          <w:sz w:val="28"/>
          <w:szCs w:val="28"/>
          <w:lang w:val="ro-RO"/>
        </w:rPr>
        <w:t xml:space="preserve"> mil.lei</w:t>
      </w:r>
      <w:r w:rsidR="008A175B" w:rsidRPr="00FA7C60">
        <w:rPr>
          <w:rFonts w:ascii="Times New Roman" w:hAnsi="Times New Roman"/>
          <w:sz w:val="28"/>
          <w:szCs w:val="28"/>
          <w:lang w:val="ro-RO"/>
        </w:rPr>
        <w:t xml:space="preserve">, dintre care </w:t>
      </w:r>
      <w:r w:rsidR="0000624D" w:rsidRPr="00FA7C60">
        <w:rPr>
          <w:rFonts w:ascii="Times New Roman" w:hAnsi="Times New Roman"/>
          <w:sz w:val="28"/>
          <w:szCs w:val="28"/>
          <w:lang w:val="ro-RO"/>
        </w:rPr>
        <w:t xml:space="preserve">transferurile pentru acoperirea deficitului bugetului asigurărilor sociale de stat </w:t>
      </w:r>
      <w:r w:rsidR="008A175B" w:rsidRPr="00FA7C60">
        <w:rPr>
          <w:rFonts w:ascii="Times New Roman" w:hAnsi="Times New Roman"/>
          <w:sz w:val="28"/>
          <w:szCs w:val="28"/>
          <w:lang w:val="ro-RO"/>
        </w:rPr>
        <w:t xml:space="preserve">- </w:t>
      </w:r>
      <w:r w:rsidR="0000624D" w:rsidRPr="00FA7C60">
        <w:rPr>
          <w:rFonts w:ascii="Times New Roman" w:hAnsi="Times New Roman"/>
          <w:sz w:val="28"/>
          <w:szCs w:val="28"/>
          <w:lang w:val="ro-RO"/>
        </w:rPr>
        <w:t>cu 241,8 mil.lei</w:t>
      </w:r>
      <w:r w:rsidR="008A175B" w:rsidRPr="00FA7C60">
        <w:rPr>
          <w:rFonts w:ascii="Times New Roman" w:hAnsi="Times New Roman"/>
          <w:sz w:val="28"/>
          <w:szCs w:val="28"/>
          <w:lang w:val="ro-RO"/>
        </w:rPr>
        <w:t xml:space="preserve">, iar </w:t>
      </w:r>
      <w:r w:rsidR="0000624D" w:rsidRPr="00FA7C60">
        <w:rPr>
          <w:rFonts w:ascii="Times New Roman" w:hAnsi="Times New Roman"/>
          <w:sz w:val="28"/>
          <w:szCs w:val="28"/>
          <w:lang w:val="ro-RO"/>
        </w:rPr>
        <w:t>transferurile pentru prestații sociale - cu 51,6 mil.lei</w:t>
      </w:r>
      <w:r w:rsidR="008A175B" w:rsidRPr="00FA7C60">
        <w:rPr>
          <w:rFonts w:ascii="Times New Roman" w:hAnsi="Times New Roman"/>
          <w:sz w:val="28"/>
          <w:szCs w:val="28"/>
          <w:lang w:val="ro-RO"/>
        </w:rPr>
        <w:t>.</w:t>
      </w:r>
      <w:r w:rsidR="0000624D" w:rsidRPr="00FA7C60">
        <w:rPr>
          <w:rFonts w:ascii="Times New Roman" w:hAnsi="Times New Roman"/>
          <w:sz w:val="28"/>
          <w:szCs w:val="28"/>
          <w:lang w:val="ro-RO"/>
        </w:rPr>
        <w:t xml:space="preserve"> </w:t>
      </w:r>
    </w:p>
    <w:p w:rsidR="00305E54" w:rsidRPr="00A56A0B" w:rsidRDefault="00305E54" w:rsidP="00716BB4">
      <w:pPr>
        <w:spacing w:after="120"/>
        <w:ind w:firstLine="540"/>
        <w:jc w:val="both"/>
        <w:rPr>
          <w:rFonts w:ascii="Times New Roman" w:hAnsi="Times New Roman"/>
          <w:sz w:val="10"/>
          <w:szCs w:val="10"/>
          <w:lang w:val="ro-RO"/>
        </w:rPr>
      </w:pPr>
      <w:r w:rsidRPr="00A56A0B">
        <w:rPr>
          <w:rFonts w:ascii="Times New Roman" w:hAnsi="Times New Roman"/>
          <w:i/>
          <w:sz w:val="28"/>
          <w:szCs w:val="28"/>
          <w:lang w:val="ro-RO"/>
        </w:rPr>
        <w:t xml:space="preserve">Transferurile către bugetele locale </w:t>
      </w:r>
      <w:r w:rsidRPr="00A56A0B">
        <w:rPr>
          <w:rFonts w:ascii="Times New Roman" w:hAnsi="Times New Roman"/>
          <w:sz w:val="28"/>
          <w:szCs w:val="28"/>
          <w:lang w:val="ro-RO"/>
        </w:rPr>
        <w:t>se majorează cu 72,5</w:t>
      </w:r>
      <w:r w:rsidRPr="00A56A0B">
        <w:rPr>
          <w:rFonts w:ascii="Times New Roman" w:eastAsia="Times New Roman" w:hAnsi="Times New Roman"/>
          <w:sz w:val="28"/>
          <w:szCs w:val="28"/>
          <w:lang w:val="ro-RO"/>
        </w:rPr>
        <w:t xml:space="preserve"> </w:t>
      </w:r>
      <w:r w:rsidRPr="00A56A0B">
        <w:rPr>
          <w:rFonts w:ascii="Times New Roman" w:hAnsi="Times New Roman"/>
          <w:sz w:val="28"/>
          <w:szCs w:val="28"/>
          <w:lang w:val="ro-RO"/>
        </w:rPr>
        <w:t>mil.lei, urmare a majorării normei financiare de alimentare a copiilor/elevilor din instituțiile de învățămînt începînd cu 1 septembrie 2018, acoperirii insuficienței de mijloace ale unor instituții de învățămînt și școli sportive, calcularea primei de asigurare obligatorie de asistență medicală la ajutorul material pentru angajații instituțiilor de învățămînt și a școlilor sportive, majorării unor plăți și prestații sociale, precum și acoperirea cheltuielilor efectuate în anul 2017 din contul veniturilor proprii ale bugetelor locale pentru măsurile de protecție socială, infrastructura drumurilor publice locale și cheltuieli</w:t>
      </w:r>
      <w:r w:rsidR="00FA7C60">
        <w:rPr>
          <w:rFonts w:ascii="Times New Roman" w:hAnsi="Times New Roman"/>
          <w:sz w:val="28"/>
          <w:szCs w:val="28"/>
          <w:lang w:val="ro-RO"/>
        </w:rPr>
        <w:t xml:space="preserve"> </w:t>
      </w:r>
      <w:r w:rsidRPr="00A56A0B">
        <w:rPr>
          <w:rFonts w:ascii="Times New Roman" w:hAnsi="Times New Roman"/>
          <w:sz w:val="28"/>
          <w:szCs w:val="28"/>
          <w:lang w:val="ro-RO"/>
        </w:rPr>
        <w:t>capitale finanțate din contul transferurilor cu destinație specială de la bugetul de stat</w:t>
      </w:r>
      <w:r w:rsidRPr="00A56A0B">
        <w:rPr>
          <w:rFonts w:ascii="Times New Roman" w:hAnsi="Times New Roman"/>
          <w:sz w:val="24"/>
          <w:szCs w:val="24"/>
          <w:lang w:val="ro-RO"/>
        </w:rPr>
        <w:t xml:space="preserve"> </w:t>
      </w:r>
      <w:r w:rsidRPr="00A56A0B">
        <w:rPr>
          <w:rFonts w:ascii="Times New Roman" w:hAnsi="Times New Roman"/>
          <w:sz w:val="28"/>
          <w:szCs w:val="28"/>
          <w:lang w:val="ro-RO"/>
        </w:rPr>
        <w:t xml:space="preserve">și compensarea veniturilor ratate pentru anul 2018 urmare anulării încasărilor la bugetele locale a amenzilor aplicate de secțiile de supraveghere și control ale traficului rutier. Ajustările detaliate ale volumelor transferurilor de la bugetul de stat către bugetele locale se prezintă în </w:t>
      </w:r>
      <w:r w:rsidRPr="00FA7C60">
        <w:rPr>
          <w:rFonts w:ascii="Times New Roman" w:hAnsi="Times New Roman"/>
          <w:i/>
          <w:sz w:val="28"/>
          <w:szCs w:val="28"/>
          <w:lang w:val="ro-RO"/>
        </w:rPr>
        <w:t>Tabelul nr.5</w:t>
      </w:r>
      <w:r w:rsidRPr="00A56A0B">
        <w:rPr>
          <w:rFonts w:ascii="Times New Roman" w:hAnsi="Times New Roman"/>
          <w:sz w:val="28"/>
          <w:szCs w:val="28"/>
          <w:lang w:val="ro-RO"/>
        </w:rPr>
        <w:t xml:space="preserve"> la prezenta Notă.</w:t>
      </w:r>
    </w:p>
    <w:p w:rsidR="00D74DF5" w:rsidRDefault="00D7459C" w:rsidP="00D74DF5">
      <w:pPr>
        <w:spacing w:after="0"/>
        <w:ind w:firstLine="540"/>
        <w:jc w:val="both"/>
        <w:rPr>
          <w:rFonts w:ascii="Times New Roman" w:hAnsi="Times New Roman"/>
          <w:sz w:val="28"/>
          <w:szCs w:val="28"/>
          <w:lang w:val="ro-RO"/>
        </w:rPr>
      </w:pPr>
      <w:r w:rsidRPr="00D74DF5">
        <w:rPr>
          <w:rFonts w:ascii="Times New Roman" w:hAnsi="Times New Roman"/>
          <w:sz w:val="28"/>
          <w:szCs w:val="28"/>
          <w:lang w:val="ro-RO"/>
        </w:rPr>
        <w:t xml:space="preserve">Pentru </w:t>
      </w:r>
      <w:r w:rsidRPr="00D74DF5">
        <w:rPr>
          <w:rFonts w:ascii="Times New Roman" w:hAnsi="Times New Roman"/>
          <w:i/>
          <w:sz w:val="28"/>
          <w:szCs w:val="28"/>
          <w:lang w:val="ro-RO"/>
        </w:rPr>
        <w:t xml:space="preserve">cheltuielile capitale, </w:t>
      </w:r>
      <w:r w:rsidRPr="00D74DF5">
        <w:rPr>
          <w:rFonts w:ascii="Times New Roman" w:hAnsi="Times New Roman"/>
          <w:sz w:val="28"/>
          <w:szCs w:val="28"/>
          <w:lang w:val="ro-RO"/>
        </w:rPr>
        <w:t xml:space="preserve">în bugetul de stat pe anul curent se vor direcţiona </w:t>
      </w:r>
      <w:r w:rsidR="00646BB7" w:rsidRPr="00D74DF5">
        <w:rPr>
          <w:rFonts w:ascii="Times New Roman" w:hAnsi="Times New Roman"/>
          <w:sz w:val="28"/>
          <w:szCs w:val="28"/>
          <w:lang w:val="ro-RO"/>
        </w:rPr>
        <w:t>6 194,7</w:t>
      </w:r>
      <w:r w:rsidRPr="00D74DF5">
        <w:rPr>
          <w:rFonts w:ascii="Times New Roman" w:hAnsi="Times New Roman"/>
          <w:sz w:val="28"/>
          <w:szCs w:val="28"/>
          <w:lang w:val="ro-RO"/>
        </w:rPr>
        <w:t xml:space="preserve"> mil.lei, cu </w:t>
      </w:r>
      <w:r w:rsidR="00646BB7" w:rsidRPr="00D74DF5">
        <w:rPr>
          <w:rFonts w:ascii="Times New Roman" w:hAnsi="Times New Roman"/>
          <w:sz w:val="28"/>
          <w:szCs w:val="28"/>
          <w:lang w:val="ro-RO"/>
        </w:rPr>
        <w:t>98,7</w:t>
      </w:r>
      <w:r w:rsidRPr="00D74DF5">
        <w:rPr>
          <w:rFonts w:ascii="Times New Roman" w:hAnsi="Times New Roman"/>
          <w:sz w:val="28"/>
          <w:szCs w:val="28"/>
          <w:lang w:val="ro-RO"/>
        </w:rPr>
        <w:t xml:space="preserve"> mil.lei sau cu </w:t>
      </w:r>
      <w:r w:rsidR="0093463D" w:rsidRPr="00D74DF5">
        <w:rPr>
          <w:rFonts w:ascii="Times New Roman" w:hAnsi="Times New Roman"/>
          <w:sz w:val="28"/>
          <w:szCs w:val="28"/>
          <w:lang w:val="ro-RO"/>
        </w:rPr>
        <w:t xml:space="preserve">1,6 </w:t>
      </w:r>
      <w:r w:rsidRPr="00D74DF5">
        <w:rPr>
          <w:rFonts w:ascii="Times New Roman" w:hAnsi="Times New Roman"/>
          <w:sz w:val="28"/>
          <w:szCs w:val="28"/>
          <w:lang w:val="ro-RO"/>
        </w:rPr>
        <w:t xml:space="preserve">la sută mai </w:t>
      </w:r>
      <w:r w:rsidR="0093463D" w:rsidRPr="00D74DF5">
        <w:rPr>
          <w:rFonts w:ascii="Times New Roman" w:hAnsi="Times New Roman"/>
          <w:sz w:val="28"/>
          <w:szCs w:val="28"/>
          <w:lang w:val="ro-RO"/>
        </w:rPr>
        <w:t>mult</w:t>
      </w:r>
      <w:r w:rsidR="00340A42" w:rsidRPr="00D74DF5">
        <w:rPr>
          <w:rFonts w:ascii="Times New Roman" w:hAnsi="Times New Roman"/>
          <w:sz w:val="28"/>
          <w:szCs w:val="28"/>
          <w:lang w:val="ro-RO"/>
        </w:rPr>
        <w:t xml:space="preserve"> față </w:t>
      </w:r>
      <w:r w:rsidR="00340A42" w:rsidRPr="00A56A0B">
        <w:rPr>
          <w:rFonts w:ascii="Times New Roman" w:hAnsi="Times New Roman"/>
          <w:sz w:val="28"/>
          <w:szCs w:val="28"/>
          <w:lang w:val="ro-RO"/>
        </w:rPr>
        <w:t>de</w:t>
      </w:r>
      <w:r w:rsidRPr="00A56A0B">
        <w:rPr>
          <w:rFonts w:ascii="Times New Roman" w:hAnsi="Times New Roman"/>
          <w:sz w:val="28"/>
          <w:szCs w:val="28"/>
          <w:lang w:val="ro-RO"/>
        </w:rPr>
        <w:t xml:space="preserve"> aprobat iniţial în buget. </w:t>
      </w:r>
      <w:r w:rsidR="00D74DF5">
        <w:rPr>
          <w:rFonts w:ascii="Times New Roman" w:hAnsi="Times New Roman"/>
          <w:sz w:val="28"/>
          <w:szCs w:val="28"/>
          <w:lang w:val="ro-RO"/>
        </w:rPr>
        <w:t xml:space="preserve">Majorarea respectivă se datorează lansării Programului </w:t>
      </w:r>
      <w:r w:rsidR="00D74DF5" w:rsidRPr="009F2EE2">
        <w:rPr>
          <w:rFonts w:ascii="Times New Roman" w:hAnsi="Times New Roman"/>
          <w:sz w:val="28"/>
          <w:szCs w:val="28"/>
          <w:lang w:val="ro-RO"/>
        </w:rPr>
        <w:t xml:space="preserve">de reparație periodică a drumurilor publice naționale (în limitele localităților), locale, comunale și a străzilor (Drumuri bune pentru </w:t>
      </w:r>
      <w:r w:rsidR="00D74DF5" w:rsidRPr="009F2EE2">
        <w:rPr>
          <w:rFonts w:ascii="Times New Roman" w:hAnsi="Times New Roman"/>
          <w:sz w:val="28"/>
          <w:szCs w:val="28"/>
          <w:lang w:val="ro-RO"/>
        </w:rPr>
        <w:br/>
        <w:t>Moldova)</w:t>
      </w:r>
      <w:r w:rsidR="00D74DF5">
        <w:rPr>
          <w:rFonts w:ascii="Times New Roman" w:hAnsi="Times New Roman"/>
          <w:sz w:val="28"/>
          <w:szCs w:val="28"/>
          <w:lang w:val="ro-RO"/>
        </w:rPr>
        <w:t xml:space="preserve">. </w:t>
      </w:r>
    </w:p>
    <w:p w:rsidR="00D0048D" w:rsidRDefault="00D0048D" w:rsidP="00D0048D">
      <w:pPr>
        <w:pStyle w:val="NoSpacing"/>
        <w:spacing w:line="276" w:lineRule="auto"/>
        <w:ind w:firstLine="567"/>
        <w:jc w:val="both"/>
        <w:rPr>
          <w:rFonts w:ascii="Times New Roman" w:hAnsi="Times New Roman"/>
          <w:sz w:val="28"/>
          <w:szCs w:val="28"/>
          <w:lang w:val="ro-RO"/>
        </w:rPr>
      </w:pPr>
      <w:r>
        <w:rPr>
          <w:rFonts w:ascii="Times New Roman" w:hAnsi="Times New Roman"/>
          <w:sz w:val="28"/>
          <w:szCs w:val="28"/>
          <w:lang w:val="ro-RO"/>
        </w:rPr>
        <w:t xml:space="preserve">Conform </w:t>
      </w:r>
      <w:r w:rsidRPr="0025428D">
        <w:rPr>
          <w:rFonts w:ascii="Times New Roman" w:hAnsi="Times New Roman"/>
          <w:sz w:val="28"/>
          <w:szCs w:val="28"/>
          <w:lang w:val="ro-RO"/>
        </w:rPr>
        <w:t>estimări</w:t>
      </w:r>
      <w:r>
        <w:rPr>
          <w:rFonts w:ascii="Times New Roman" w:hAnsi="Times New Roman"/>
          <w:sz w:val="28"/>
          <w:szCs w:val="28"/>
          <w:lang w:val="ro-RO"/>
        </w:rPr>
        <w:t>i</w:t>
      </w:r>
      <w:r w:rsidRPr="0025428D">
        <w:rPr>
          <w:rFonts w:ascii="Times New Roman" w:hAnsi="Times New Roman"/>
          <w:i/>
          <w:sz w:val="28"/>
          <w:szCs w:val="28"/>
          <w:lang w:val="ro-RO"/>
        </w:rPr>
        <w:t xml:space="preserve"> </w:t>
      </w:r>
      <w:r w:rsidRPr="0025428D">
        <w:rPr>
          <w:rFonts w:ascii="Times New Roman" w:hAnsi="Times New Roman"/>
          <w:sz w:val="28"/>
          <w:szCs w:val="28"/>
          <w:lang w:val="ro-RO"/>
        </w:rPr>
        <w:t>capacități</w:t>
      </w:r>
      <w:r>
        <w:rPr>
          <w:rFonts w:ascii="Times New Roman" w:hAnsi="Times New Roman"/>
          <w:sz w:val="28"/>
          <w:szCs w:val="28"/>
          <w:lang w:val="ro-RO"/>
        </w:rPr>
        <w:t>i</w:t>
      </w:r>
      <w:r w:rsidRPr="0025428D">
        <w:rPr>
          <w:rFonts w:ascii="Times New Roman" w:hAnsi="Times New Roman"/>
          <w:sz w:val="28"/>
          <w:szCs w:val="28"/>
          <w:lang w:val="ro-RO"/>
        </w:rPr>
        <w:t xml:space="preserve"> de valorificare pînă la finele anului curent</w:t>
      </w:r>
      <w:r>
        <w:rPr>
          <w:rFonts w:ascii="Times New Roman" w:hAnsi="Times New Roman"/>
          <w:sz w:val="28"/>
          <w:szCs w:val="28"/>
          <w:lang w:val="ro-RO"/>
        </w:rPr>
        <w:t xml:space="preserve"> </w:t>
      </w:r>
      <w:r w:rsidRPr="0025428D">
        <w:rPr>
          <w:rFonts w:ascii="Times New Roman" w:hAnsi="Times New Roman"/>
          <w:sz w:val="28"/>
          <w:szCs w:val="28"/>
          <w:lang w:val="ro-RO"/>
        </w:rPr>
        <w:t xml:space="preserve">a </w:t>
      </w:r>
      <w:r>
        <w:rPr>
          <w:rFonts w:ascii="Times New Roman" w:hAnsi="Times New Roman"/>
          <w:sz w:val="28"/>
          <w:szCs w:val="28"/>
          <w:lang w:val="ro-RO"/>
        </w:rPr>
        <w:t xml:space="preserve">alocațiilor </w:t>
      </w:r>
      <w:r w:rsidRPr="0025428D">
        <w:rPr>
          <w:rFonts w:ascii="Times New Roman" w:hAnsi="Times New Roman"/>
          <w:sz w:val="28"/>
          <w:szCs w:val="28"/>
          <w:lang w:val="ro-RO"/>
        </w:rPr>
        <w:t>pentru investiții capitale</w:t>
      </w:r>
      <w:r>
        <w:rPr>
          <w:rFonts w:ascii="Times New Roman" w:hAnsi="Times New Roman"/>
          <w:sz w:val="28"/>
          <w:szCs w:val="28"/>
          <w:lang w:val="ro-RO"/>
        </w:rPr>
        <w:t xml:space="preserve">, </w:t>
      </w:r>
      <w:r w:rsidRPr="0025428D">
        <w:rPr>
          <w:rFonts w:ascii="Times New Roman" w:hAnsi="Times New Roman"/>
          <w:sz w:val="28"/>
          <w:szCs w:val="28"/>
          <w:lang w:val="ro-RO"/>
        </w:rPr>
        <w:t xml:space="preserve">volumul </w:t>
      </w:r>
      <w:r>
        <w:rPr>
          <w:rFonts w:ascii="Times New Roman" w:hAnsi="Times New Roman"/>
          <w:sz w:val="28"/>
          <w:szCs w:val="28"/>
          <w:lang w:val="ro-RO"/>
        </w:rPr>
        <w:t xml:space="preserve">acestora va atinge circa 2432,1 mil.lei, diminuîndu-se cu 904,6 </w:t>
      </w:r>
      <w:r w:rsidRPr="0025428D">
        <w:rPr>
          <w:rFonts w:ascii="Times New Roman" w:hAnsi="Times New Roman"/>
          <w:sz w:val="28"/>
          <w:szCs w:val="28"/>
          <w:lang w:val="ro-RO"/>
        </w:rPr>
        <w:t xml:space="preserve">mil.lei sau cu </w:t>
      </w:r>
      <w:r>
        <w:rPr>
          <w:rFonts w:ascii="Times New Roman" w:hAnsi="Times New Roman"/>
          <w:sz w:val="28"/>
          <w:szCs w:val="28"/>
          <w:lang w:val="ro-RO"/>
        </w:rPr>
        <w:t>27</w:t>
      </w:r>
      <w:r w:rsidRPr="0025428D">
        <w:rPr>
          <w:rFonts w:ascii="Times New Roman" w:hAnsi="Times New Roman"/>
          <w:sz w:val="28"/>
          <w:szCs w:val="28"/>
          <w:lang w:val="ro-RO"/>
        </w:rPr>
        <w:t>,</w:t>
      </w:r>
      <w:r>
        <w:rPr>
          <w:rFonts w:ascii="Times New Roman" w:hAnsi="Times New Roman"/>
          <w:sz w:val="28"/>
          <w:szCs w:val="28"/>
          <w:lang w:val="ro-RO"/>
        </w:rPr>
        <w:t>1</w:t>
      </w:r>
      <w:r w:rsidRPr="0025428D">
        <w:rPr>
          <w:rFonts w:ascii="Times New Roman" w:hAnsi="Times New Roman"/>
          <w:sz w:val="28"/>
          <w:szCs w:val="28"/>
          <w:lang w:val="ro-RO"/>
        </w:rPr>
        <w:t xml:space="preserve"> la sută faţă de </w:t>
      </w:r>
      <w:r>
        <w:rPr>
          <w:rFonts w:ascii="Times New Roman" w:hAnsi="Times New Roman"/>
          <w:sz w:val="28"/>
          <w:szCs w:val="28"/>
          <w:lang w:val="ro-RO"/>
        </w:rPr>
        <w:t>volumul aprobat inițial</w:t>
      </w:r>
      <w:r w:rsidRPr="0025428D">
        <w:rPr>
          <w:rFonts w:ascii="Times New Roman" w:hAnsi="Times New Roman"/>
          <w:sz w:val="28"/>
          <w:szCs w:val="28"/>
          <w:lang w:val="ro-RO"/>
        </w:rPr>
        <w:t xml:space="preserve">. </w:t>
      </w:r>
    </w:p>
    <w:p w:rsidR="00D0048D" w:rsidRPr="00D03114" w:rsidRDefault="00D0048D" w:rsidP="00D0048D">
      <w:pPr>
        <w:ind w:firstLine="540"/>
        <w:jc w:val="both"/>
        <w:rPr>
          <w:rFonts w:ascii="Times New Roman" w:eastAsia="Times New Roman" w:hAnsi="Times New Roman"/>
          <w:i/>
          <w:sz w:val="28"/>
          <w:szCs w:val="28"/>
          <w:lang w:val="ro-RO" w:eastAsia="ru-RU"/>
        </w:rPr>
      </w:pPr>
      <w:r w:rsidRPr="00F12224">
        <w:rPr>
          <w:rFonts w:ascii="Times New Roman" w:eastAsia="Times New Roman" w:hAnsi="Times New Roman"/>
          <w:sz w:val="28"/>
          <w:szCs w:val="28"/>
          <w:lang w:val="ro-RO" w:eastAsia="ru-RU"/>
        </w:rPr>
        <w:t>Propuneri</w:t>
      </w:r>
      <w:r w:rsidR="00F12224" w:rsidRPr="00F12224">
        <w:rPr>
          <w:rFonts w:ascii="Times New Roman" w:eastAsia="Times New Roman" w:hAnsi="Times New Roman"/>
          <w:sz w:val="28"/>
          <w:szCs w:val="28"/>
          <w:lang w:val="ro-RO" w:eastAsia="ru-RU"/>
        </w:rPr>
        <w:t>le</w:t>
      </w:r>
      <w:r w:rsidRPr="00F12224">
        <w:rPr>
          <w:rFonts w:ascii="Times New Roman" w:eastAsia="Times New Roman" w:hAnsi="Times New Roman"/>
          <w:sz w:val="28"/>
          <w:szCs w:val="28"/>
          <w:lang w:val="ro-RO" w:eastAsia="ru-RU"/>
        </w:rPr>
        <w:t xml:space="preserve"> de modificare a </w:t>
      </w:r>
      <w:r w:rsidR="00F12224" w:rsidRPr="00F12224">
        <w:rPr>
          <w:rFonts w:ascii="Times New Roman" w:eastAsia="Times New Roman" w:hAnsi="Times New Roman"/>
          <w:sz w:val="28"/>
          <w:szCs w:val="28"/>
          <w:lang w:val="ro-RO" w:eastAsia="ru-RU"/>
        </w:rPr>
        <w:t xml:space="preserve">alocațiilor pentru investiții </w:t>
      </w:r>
      <w:r w:rsidRPr="00F12224">
        <w:rPr>
          <w:rFonts w:ascii="Times New Roman" w:eastAsia="Times New Roman" w:hAnsi="Times New Roman"/>
          <w:sz w:val="28"/>
          <w:szCs w:val="28"/>
          <w:lang w:val="ro-RO" w:eastAsia="ru-RU"/>
        </w:rPr>
        <w:t>capitale pe autoritățile publice centrale</w:t>
      </w:r>
      <w:r w:rsidR="00FA7C60">
        <w:rPr>
          <w:rFonts w:ascii="Times New Roman" w:eastAsia="Times New Roman" w:hAnsi="Times New Roman"/>
          <w:sz w:val="28"/>
          <w:szCs w:val="28"/>
          <w:lang w:val="ro-RO" w:eastAsia="ru-RU"/>
        </w:rPr>
        <w:t xml:space="preserve"> sunt reflectate în </w:t>
      </w:r>
      <w:r w:rsidR="00FA7C60" w:rsidRPr="00FA7C60">
        <w:rPr>
          <w:rFonts w:ascii="Times New Roman" w:eastAsia="Times New Roman" w:hAnsi="Times New Roman"/>
          <w:i/>
          <w:sz w:val="28"/>
          <w:szCs w:val="28"/>
          <w:lang w:val="ro-RO" w:eastAsia="ru-RU"/>
        </w:rPr>
        <w:t>T</w:t>
      </w:r>
      <w:r w:rsidR="00F12224" w:rsidRPr="00FA7C60">
        <w:rPr>
          <w:rFonts w:ascii="Times New Roman" w:eastAsia="Times New Roman" w:hAnsi="Times New Roman"/>
          <w:i/>
          <w:sz w:val="28"/>
          <w:szCs w:val="28"/>
          <w:lang w:val="ro-RO" w:eastAsia="ru-RU"/>
        </w:rPr>
        <w:t>abelul nr.4</w:t>
      </w:r>
      <w:r w:rsidR="00F12224" w:rsidRPr="00F12224">
        <w:rPr>
          <w:rFonts w:ascii="Times New Roman" w:eastAsia="Times New Roman" w:hAnsi="Times New Roman"/>
          <w:sz w:val="28"/>
          <w:szCs w:val="28"/>
          <w:lang w:val="ro-RO" w:eastAsia="ru-RU"/>
        </w:rPr>
        <w:t xml:space="preserve"> la prezenta Notă</w:t>
      </w:r>
      <w:r w:rsidR="00F12224">
        <w:rPr>
          <w:rFonts w:ascii="Times New Roman" w:eastAsia="Times New Roman" w:hAnsi="Times New Roman"/>
          <w:i/>
          <w:sz w:val="28"/>
          <w:szCs w:val="28"/>
          <w:lang w:val="ro-RO" w:eastAsia="ru-RU"/>
        </w:rPr>
        <w:t>.</w:t>
      </w:r>
    </w:p>
    <w:p w:rsidR="00D0048D" w:rsidRPr="0025428D" w:rsidRDefault="00D0048D" w:rsidP="00D0048D">
      <w:pPr>
        <w:pStyle w:val="NoSpacing"/>
        <w:spacing w:line="276" w:lineRule="auto"/>
        <w:ind w:firstLine="567"/>
        <w:jc w:val="both"/>
        <w:rPr>
          <w:rFonts w:ascii="Times New Roman" w:hAnsi="Times New Roman"/>
          <w:sz w:val="28"/>
          <w:szCs w:val="28"/>
          <w:lang w:val="ro-RO"/>
        </w:rPr>
      </w:pPr>
    </w:p>
    <w:p w:rsidR="0093463D" w:rsidRDefault="0093463D" w:rsidP="00716BB4">
      <w:pPr>
        <w:spacing w:after="120"/>
        <w:ind w:left="567" w:firstLine="540"/>
        <w:rPr>
          <w:rFonts w:ascii="Times New Roman" w:hAnsi="Times New Roman"/>
          <w:b/>
          <w:i/>
          <w:sz w:val="28"/>
          <w:szCs w:val="28"/>
          <w:lang w:val="ro-RO"/>
        </w:rPr>
      </w:pPr>
    </w:p>
    <w:p w:rsidR="00D74DF5" w:rsidRDefault="00D74DF5" w:rsidP="00716BB4">
      <w:pPr>
        <w:spacing w:after="120"/>
        <w:ind w:left="567" w:firstLine="540"/>
        <w:rPr>
          <w:rFonts w:ascii="Times New Roman" w:hAnsi="Times New Roman"/>
          <w:b/>
          <w:i/>
          <w:sz w:val="28"/>
          <w:szCs w:val="28"/>
          <w:lang w:val="ro-RO"/>
        </w:rPr>
      </w:pPr>
    </w:p>
    <w:p w:rsidR="006D4252" w:rsidRPr="00CD399D" w:rsidRDefault="007B5F88" w:rsidP="00716BB4">
      <w:pPr>
        <w:spacing w:after="120"/>
        <w:ind w:left="567" w:firstLine="540"/>
        <w:rPr>
          <w:rFonts w:ascii="Times New Roman" w:hAnsi="Times New Roman"/>
          <w:b/>
          <w:i/>
          <w:sz w:val="28"/>
          <w:szCs w:val="28"/>
          <w:lang w:val="ro-RO"/>
        </w:rPr>
      </w:pPr>
      <w:r w:rsidRPr="00CD399D">
        <w:rPr>
          <w:rFonts w:ascii="Times New Roman" w:hAnsi="Times New Roman"/>
          <w:b/>
          <w:i/>
          <w:sz w:val="28"/>
          <w:szCs w:val="28"/>
          <w:lang w:val="ro-RO"/>
        </w:rPr>
        <w:lastRenderedPageBreak/>
        <w:t>3.3.</w:t>
      </w:r>
      <w:r w:rsidR="008E6A3B" w:rsidRPr="00CD399D">
        <w:rPr>
          <w:rFonts w:ascii="Times New Roman" w:hAnsi="Times New Roman"/>
          <w:b/>
          <w:i/>
          <w:sz w:val="28"/>
          <w:szCs w:val="28"/>
          <w:lang w:val="ro-RO"/>
        </w:rPr>
        <w:t xml:space="preserve"> </w:t>
      </w:r>
      <w:r w:rsidR="00D57AA7" w:rsidRPr="00CD399D">
        <w:rPr>
          <w:rFonts w:ascii="Times New Roman" w:hAnsi="Times New Roman"/>
          <w:b/>
          <w:i/>
          <w:sz w:val="28"/>
          <w:szCs w:val="28"/>
          <w:lang w:val="ro-RO"/>
        </w:rPr>
        <w:t>Estimările de cheltuieli pe grupe funcţionale principale</w:t>
      </w:r>
    </w:p>
    <w:p w:rsidR="00167042" w:rsidRPr="00CD399D" w:rsidRDefault="00167042" w:rsidP="006E565F">
      <w:pPr>
        <w:tabs>
          <w:tab w:val="left" w:pos="540"/>
        </w:tabs>
        <w:spacing w:after="0"/>
        <w:ind w:firstLine="540"/>
        <w:jc w:val="both"/>
        <w:rPr>
          <w:rFonts w:ascii="Times New Roman" w:hAnsi="Times New Roman"/>
          <w:sz w:val="28"/>
          <w:szCs w:val="28"/>
          <w:lang w:val="ro-RO"/>
        </w:rPr>
      </w:pPr>
      <w:r w:rsidRPr="00CD399D">
        <w:rPr>
          <w:rFonts w:ascii="Times New Roman" w:hAnsi="Times New Roman"/>
          <w:sz w:val="28"/>
          <w:szCs w:val="28"/>
          <w:lang w:val="ro-RO"/>
        </w:rPr>
        <w:t>Propunerile de modificare a cheltuielilor pe grupe funcționale rezultă din revizuirea și prioritizarea programelor de cheltuieli, țînînd cont de rezultatele executării în perioada expirată de la începutul anului și estimările executării scontate pînă la finele anului 2018. Concomitent, modificările respective la nivel funcțional, dar și în aspect organizațional, reflectă impactul reformei administrației publice centrale implementate de Guvern, care a rezultat în redistribuirea alocațiilor între autoritățile vizate de reformă.</w:t>
      </w:r>
    </w:p>
    <w:p w:rsidR="00167042" w:rsidRPr="001159D6" w:rsidRDefault="00167042" w:rsidP="006E565F">
      <w:pPr>
        <w:tabs>
          <w:tab w:val="left" w:pos="540"/>
        </w:tabs>
        <w:spacing w:after="0"/>
        <w:ind w:firstLine="540"/>
        <w:jc w:val="both"/>
        <w:rPr>
          <w:rFonts w:ascii="Times New Roman" w:hAnsi="Times New Roman"/>
          <w:sz w:val="28"/>
          <w:szCs w:val="28"/>
          <w:lang w:val="ro-RO"/>
        </w:rPr>
      </w:pPr>
      <w:r w:rsidRPr="00CD399D">
        <w:rPr>
          <w:rFonts w:ascii="Times New Roman" w:hAnsi="Times New Roman"/>
          <w:sz w:val="28"/>
          <w:szCs w:val="28"/>
          <w:lang w:val="ro-RO"/>
        </w:rPr>
        <w:tab/>
        <w:t>Propunerile de modificare a cheltuielilor pe grupe funcționale și factorii specifici acestora se expun în continuare.</w:t>
      </w:r>
    </w:p>
    <w:p w:rsidR="00E201F5" w:rsidRDefault="00E201F5" w:rsidP="00716BB4">
      <w:pPr>
        <w:tabs>
          <w:tab w:val="left" w:pos="540"/>
        </w:tabs>
        <w:spacing w:after="0"/>
        <w:ind w:firstLine="540"/>
        <w:jc w:val="both"/>
        <w:rPr>
          <w:rFonts w:ascii="Times New Roman" w:hAnsi="Times New Roman"/>
          <w:sz w:val="28"/>
          <w:szCs w:val="28"/>
          <w:lang w:val="ro-RO"/>
        </w:rPr>
      </w:pPr>
    </w:p>
    <w:p w:rsidR="006D4252" w:rsidRDefault="009D603A" w:rsidP="00716BB4">
      <w:pPr>
        <w:tabs>
          <w:tab w:val="left" w:pos="540"/>
        </w:tabs>
        <w:spacing w:after="120"/>
        <w:ind w:firstLine="540"/>
        <w:jc w:val="both"/>
        <w:rPr>
          <w:rFonts w:ascii="Times New Roman" w:hAnsi="Times New Roman"/>
          <w:b/>
          <w:i/>
          <w:sz w:val="28"/>
          <w:szCs w:val="28"/>
          <w:lang w:val="ro-RO"/>
        </w:rPr>
      </w:pPr>
      <w:r w:rsidRPr="00CD399D">
        <w:rPr>
          <w:rFonts w:ascii="Times New Roman" w:hAnsi="Times New Roman"/>
          <w:b/>
          <w:i/>
          <w:sz w:val="28"/>
          <w:szCs w:val="28"/>
          <w:lang w:val="ro-RO"/>
        </w:rPr>
        <w:tab/>
      </w:r>
      <w:r w:rsidR="007B5F88" w:rsidRPr="00CD399D">
        <w:rPr>
          <w:rFonts w:ascii="Times New Roman" w:hAnsi="Times New Roman"/>
          <w:b/>
          <w:i/>
          <w:sz w:val="28"/>
          <w:szCs w:val="28"/>
          <w:lang w:val="ro-RO"/>
        </w:rPr>
        <w:t>3.3</w:t>
      </w:r>
      <w:r w:rsidR="00E0707E" w:rsidRPr="00CD399D">
        <w:rPr>
          <w:rFonts w:ascii="Times New Roman" w:hAnsi="Times New Roman"/>
          <w:b/>
          <w:i/>
          <w:sz w:val="28"/>
          <w:szCs w:val="28"/>
          <w:lang w:val="ro-RO"/>
        </w:rPr>
        <w:t>.1.</w:t>
      </w:r>
      <w:r w:rsidRPr="00CD399D">
        <w:rPr>
          <w:rFonts w:ascii="Times New Roman" w:hAnsi="Times New Roman"/>
          <w:b/>
          <w:i/>
          <w:sz w:val="28"/>
          <w:szCs w:val="28"/>
          <w:lang w:val="ro-RO"/>
        </w:rPr>
        <w:t>Serviciile de stat cu destinație generală</w:t>
      </w:r>
    </w:p>
    <w:p w:rsidR="0014081D" w:rsidRPr="00AC4248" w:rsidRDefault="0014081D" w:rsidP="00716BB4">
      <w:pPr>
        <w:spacing w:after="0"/>
        <w:ind w:firstLine="540"/>
        <w:jc w:val="both"/>
        <w:rPr>
          <w:rFonts w:ascii="Times New Roman" w:hAnsi="Times New Roman"/>
          <w:noProof/>
          <w:sz w:val="28"/>
          <w:szCs w:val="28"/>
          <w:lang w:val="ro-RO"/>
        </w:rPr>
      </w:pPr>
      <w:r w:rsidRPr="00AC4248">
        <w:rPr>
          <w:rFonts w:ascii="Times New Roman" w:hAnsi="Times New Roman"/>
          <w:noProof/>
          <w:sz w:val="28"/>
          <w:szCs w:val="28"/>
          <w:lang w:val="ro-RO"/>
        </w:rPr>
        <w:t>Cheltuielile pentru grupa dată se prevăd cu o creștere de 3</w:t>
      </w:r>
      <w:r w:rsidR="0013791B" w:rsidRPr="00AC4248">
        <w:rPr>
          <w:rFonts w:ascii="Times New Roman" w:hAnsi="Times New Roman"/>
          <w:noProof/>
          <w:sz w:val="28"/>
          <w:szCs w:val="28"/>
          <w:lang w:val="ro-RO"/>
        </w:rPr>
        <w:t>47,3</w:t>
      </w:r>
      <w:r w:rsidRPr="00AC4248">
        <w:rPr>
          <w:rFonts w:ascii="Times New Roman" w:hAnsi="Times New Roman"/>
          <w:noProof/>
          <w:sz w:val="28"/>
          <w:szCs w:val="28"/>
          <w:lang w:val="ro-RO"/>
        </w:rPr>
        <w:t xml:space="preserve"> mil.lei sau </w:t>
      </w:r>
      <w:r w:rsidR="0013791B" w:rsidRPr="00AC4248">
        <w:rPr>
          <w:rFonts w:ascii="Times New Roman" w:hAnsi="Times New Roman"/>
          <w:noProof/>
          <w:sz w:val="28"/>
          <w:szCs w:val="28"/>
          <w:lang w:val="ro-RO"/>
        </w:rPr>
        <w:t>cu</w:t>
      </w:r>
      <w:r w:rsidRPr="00AC4248">
        <w:rPr>
          <w:rFonts w:ascii="Times New Roman" w:hAnsi="Times New Roman"/>
          <w:noProof/>
          <w:sz w:val="28"/>
          <w:szCs w:val="28"/>
          <w:lang w:val="ro-RO"/>
        </w:rPr>
        <w:t xml:space="preserve"> 5,</w:t>
      </w:r>
      <w:r w:rsidR="00D3322A" w:rsidRPr="00AC4248">
        <w:rPr>
          <w:rFonts w:ascii="Times New Roman" w:hAnsi="Times New Roman"/>
          <w:noProof/>
          <w:sz w:val="28"/>
          <w:szCs w:val="28"/>
          <w:lang w:val="ro-RO"/>
        </w:rPr>
        <w:t>5</w:t>
      </w:r>
      <w:r w:rsidRPr="00AC4248">
        <w:rPr>
          <w:rFonts w:ascii="Times New Roman" w:hAnsi="Times New Roman"/>
          <w:noProof/>
          <w:sz w:val="28"/>
          <w:szCs w:val="28"/>
          <w:lang w:val="ro-RO"/>
        </w:rPr>
        <w:t xml:space="preserve"> la sută față de aprobat. </w:t>
      </w:r>
    </w:p>
    <w:p w:rsidR="0014081D" w:rsidRPr="006F71A3" w:rsidRDefault="0014081D" w:rsidP="003E6F8C">
      <w:pPr>
        <w:spacing w:after="0" w:line="288" w:lineRule="auto"/>
        <w:ind w:left="5760" w:firstLine="720"/>
        <w:jc w:val="center"/>
        <w:rPr>
          <w:rFonts w:ascii="Times New Roman" w:hAnsi="Times New Roman"/>
          <w:i/>
          <w:sz w:val="20"/>
          <w:szCs w:val="20"/>
          <w:lang w:val="ro-RO"/>
        </w:rPr>
      </w:pPr>
      <w:r w:rsidRPr="006F71A3">
        <w:rPr>
          <w:rFonts w:ascii="Times New Roman" w:hAnsi="Times New Roman"/>
          <w:i/>
          <w:sz w:val="20"/>
          <w:szCs w:val="20"/>
          <w:lang w:val="ro-RO"/>
        </w:rPr>
        <w:t>mil. lei</w:t>
      </w:r>
    </w:p>
    <w:tbl>
      <w:tblPr>
        <w:tblW w:w="8455" w:type="dxa"/>
        <w:tblLook w:val="04A0" w:firstRow="1" w:lastRow="0" w:firstColumn="1" w:lastColumn="0" w:noHBand="0" w:noVBand="1"/>
      </w:tblPr>
      <w:tblGrid>
        <w:gridCol w:w="3595"/>
        <w:gridCol w:w="1710"/>
        <w:gridCol w:w="1710"/>
        <w:gridCol w:w="1440"/>
      </w:tblGrid>
      <w:tr w:rsidR="00AC4248" w:rsidRPr="00AC4248" w:rsidTr="003E6F8C">
        <w:trPr>
          <w:trHeight w:val="586"/>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81D" w:rsidRPr="00AC4248" w:rsidRDefault="0014081D" w:rsidP="00716BB4">
            <w:pPr>
              <w:spacing w:after="0" w:line="240" w:lineRule="auto"/>
              <w:ind w:firstLine="540"/>
              <w:rPr>
                <w:rFonts w:ascii="Times New Roman" w:eastAsia="Times New Roman" w:hAnsi="Times New Roman"/>
                <w:lang w:val="ro-MD" w:eastAsia="en-GB"/>
              </w:rPr>
            </w:pPr>
            <w:r w:rsidRPr="00AC4248">
              <w:rPr>
                <w:rFonts w:ascii="Times New Roman" w:eastAsia="Times New Roman" w:hAnsi="Times New Roman"/>
                <w:lang w:val="ro-MD" w:eastAsia="en-GB"/>
              </w:rPr>
              <w:t> </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14081D" w:rsidRPr="00AC4248" w:rsidRDefault="0014081D" w:rsidP="00FA7C60">
            <w:pPr>
              <w:spacing w:after="0" w:line="240" w:lineRule="auto"/>
              <w:jc w:val="center"/>
              <w:rPr>
                <w:rFonts w:ascii="Times New Roman" w:eastAsia="Times New Roman" w:hAnsi="Times New Roman"/>
                <w:bCs/>
                <w:lang w:val="ro-MD" w:eastAsia="en-GB"/>
              </w:rPr>
            </w:pPr>
            <w:r w:rsidRPr="00AC4248">
              <w:rPr>
                <w:rFonts w:ascii="Times New Roman" w:eastAsia="Times New Roman" w:hAnsi="Times New Roman"/>
                <w:bCs/>
                <w:lang w:val="ro-MD" w:eastAsia="en-GB"/>
              </w:rPr>
              <w:t>Aprobat</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14081D" w:rsidRPr="00AC4248" w:rsidRDefault="0014081D" w:rsidP="00FA7C60">
            <w:pPr>
              <w:spacing w:after="0" w:line="240" w:lineRule="auto"/>
              <w:jc w:val="center"/>
              <w:rPr>
                <w:rFonts w:ascii="Times New Roman" w:eastAsia="Times New Roman" w:hAnsi="Times New Roman"/>
                <w:bCs/>
                <w:lang w:val="ro-MD" w:eastAsia="en-GB"/>
              </w:rPr>
            </w:pPr>
            <w:r w:rsidRPr="00AC4248">
              <w:rPr>
                <w:rFonts w:ascii="Times New Roman" w:eastAsia="Times New Roman" w:hAnsi="Times New Roman"/>
                <w:bCs/>
                <w:lang w:val="ro-MD" w:eastAsia="en-GB"/>
              </w:rPr>
              <w:t>Propuneri de modificare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14081D" w:rsidRPr="00AC4248" w:rsidRDefault="0014081D" w:rsidP="00FA7C60">
            <w:pPr>
              <w:spacing w:after="0" w:line="240" w:lineRule="auto"/>
              <w:jc w:val="center"/>
              <w:rPr>
                <w:rFonts w:ascii="Times New Roman" w:eastAsia="Times New Roman" w:hAnsi="Times New Roman"/>
                <w:bCs/>
                <w:lang w:val="ro-MD" w:eastAsia="en-GB"/>
              </w:rPr>
            </w:pPr>
            <w:r w:rsidRPr="00AC4248">
              <w:rPr>
                <w:rFonts w:ascii="Times New Roman" w:eastAsia="Times New Roman" w:hAnsi="Times New Roman"/>
                <w:bCs/>
                <w:lang w:val="ro-MD" w:eastAsia="en-GB"/>
              </w:rPr>
              <w:t>Precizat</w:t>
            </w:r>
          </w:p>
        </w:tc>
      </w:tr>
      <w:tr w:rsidR="00AC4248" w:rsidRPr="00AC4248" w:rsidTr="008725A2">
        <w:trPr>
          <w:trHeight w:val="359"/>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C22FC7">
            <w:pPr>
              <w:spacing w:after="0" w:line="240" w:lineRule="auto"/>
              <w:rPr>
                <w:rFonts w:ascii="Times New Roman" w:eastAsia="Times New Roman" w:hAnsi="Times New Roman"/>
                <w:b/>
                <w:bCs/>
                <w:lang w:val="ro-MD" w:eastAsia="en-GB"/>
              </w:rPr>
            </w:pPr>
            <w:r w:rsidRPr="00AC4248">
              <w:rPr>
                <w:rFonts w:ascii="Times New Roman" w:eastAsia="Times New Roman" w:hAnsi="Times New Roman"/>
                <w:b/>
                <w:bCs/>
                <w:lang w:val="ro-MD" w:eastAsia="en-GB"/>
              </w:rPr>
              <w:t xml:space="preserve">Cheltuieli, total </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b/>
                <w:bCs/>
                <w:lang w:val="ro-MD" w:eastAsia="en-GB"/>
              </w:rPr>
            </w:pPr>
            <w:r w:rsidRPr="00AC4248">
              <w:rPr>
                <w:rFonts w:ascii="Times New Roman" w:eastAsia="Times New Roman" w:hAnsi="Times New Roman"/>
                <w:b/>
                <w:bCs/>
                <w:lang w:val="ro-MD" w:eastAsia="en-GB"/>
              </w:rPr>
              <w:t>6</w:t>
            </w:r>
            <w:r w:rsidR="00AC4248" w:rsidRPr="00AC4248">
              <w:rPr>
                <w:rFonts w:ascii="Times New Roman" w:eastAsia="Times New Roman" w:hAnsi="Times New Roman"/>
                <w:b/>
                <w:bCs/>
                <w:lang w:val="ro-MD" w:eastAsia="en-GB"/>
              </w:rPr>
              <w:t>361,0</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AC4248" w:rsidP="00FA7C60">
            <w:pPr>
              <w:spacing w:after="0" w:line="240" w:lineRule="auto"/>
              <w:ind w:firstLine="540"/>
              <w:jc w:val="right"/>
              <w:rPr>
                <w:rFonts w:ascii="Times New Roman" w:eastAsia="Times New Roman" w:hAnsi="Times New Roman"/>
                <w:b/>
                <w:bCs/>
                <w:lang w:val="ro-MD" w:eastAsia="en-GB"/>
              </w:rPr>
            </w:pPr>
            <w:r w:rsidRPr="00AC4248">
              <w:rPr>
                <w:rFonts w:ascii="Times New Roman" w:eastAsia="Times New Roman" w:hAnsi="Times New Roman"/>
                <w:b/>
                <w:bCs/>
                <w:lang w:val="ro-MD" w:eastAsia="en-GB"/>
              </w:rPr>
              <w:t>347,3</w:t>
            </w: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b/>
                <w:bCs/>
                <w:lang w:val="ro-MD" w:eastAsia="en-GB"/>
              </w:rPr>
            </w:pPr>
            <w:r w:rsidRPr="00AC4248">
              <w:rPr>
                <w:rFonts w:ascii="Times New Roman" w:eastAsia="Times New Roman" w:hAnsi="Times New Roman"/>
                <w:b/>
                <w:bCs/>
                <w:lang w:val="ro-MD" w:eastAsia="en-GB"/>
              </w:rPr>
              <w:t>6708,3</w:t>
            </w:r>
          </w:p>
        </w:tc>
      </w:tr>
      <w:tr w:rsidR="00AC4248" w:rsidRPr="00AC4248" w:rsidTr="008725A2">
        <w:trPr>
          <w:trHeight w:val="449"/>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C22FC7">
            <w:pPr>
              <w:spacing w:after="0" w:line="240" w:lineRule="auto"/>
              <w:rPr>
                <w:rFonts w:ascii="Times New Roman" w:eastAsia="Times New Roman" w:hAnsi="Times New Roman"/>
                <w:i/>
                <w:iCs/>
                <w:lang w:val="ro-MD" w:eastAsia="en-GB"/>
              </w:rPr>
            </w:pPr>
            <w:r w:rsidRPr="00AC4248">
              <w:rPr>
                <w:rFonts w:ascii="Times New Roman" w:eastAsia="Times New Roman" w:hAnsi="Times New Roman"/>
                <w:i/>
                <w:iCs/>
                <w:lang w:val="ro-MD" w:eastAsia="en-GB"/>
              </w:rPr>
              <w:t>Ponderea în totalul cheltuielilor bugetului de stat, %</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15,4</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FA7C60" w:rsidP="00FA7C60">
            <w:pPr>
              <w:spacing w:after="0" w:line="240" w:lineRule="auto"/>
              <w:ind w:firstLine="540"/>
              <w:jc w:val="center"/>
              <w:rPr>
                <w:rFonts w:ascii="Times New Roman" w:eastAsia="Times New Roman" w:hAnsi="Times New Roman"/>
                <w:lang w:val="ro-MD" w:eastAsia="en-GB"/>
              </w:rPr>
            </w:pPr>
            <w:r>
              <w:rPr>
                <w:rFonts w:ascii="Times New Roman" w:eastAsia="Times New Roman" w:hAnsi="Times New Roman"/>
                <w:lang w:val="ro-MD" w:eastAsia="en-GB"/>
              </w:rPr>
              <w:t xml:space="preserve">       </w:t>
            </w:r>
            <w:r w:rsidR="0014081D" w:rsidRPr="00AC4248">
              <w:rPr>
                <w:rFonts w:ascii="Times New Roman" w:eastAsia="Times New Roman" w:hAnsi="Times New Roman"/>
                <w:lang w:val="ro-MD" w:eastAsia="en-GB"/>
              </w:rPr>
              <w:t>x</w:t>
            </w: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16,0</w:t>
            </w:r>
          </w:p>
        </w:tc>
      </w:tr>
      <w:tr w:rsidR="00AC4248" w:rsidRPr="00AC4248" w:rsidTr="003E6F8C">
        <w:trPr>
          <w:trHeight w:val="293"/>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716BB4">
            <w:pPr>
              <w:spacing w:after="0" w:line="240" w:lineRule="auto"/>
              <w:ind w:firstLineChars="200" w:firstLine="440"/>
              <w:rPr>
                <w:rFonts w:ascii="Times New Roman" w:eastAsia="Times New Roman" w:hAnsi="Times New Roman"/>
                <w:lang w:val="ro-MD" w:eastAsia="en-GB"/>
              </w:rPr>
            </w:pPr>
            <w:r w:rsidRPr="00AC4248">
              <w:rPr>
                <w:rFonts w:ascii="Times New Roman" w:eastAsia="Times New Roman" w:hAnsi="Times New Roman"/>
                <w:lang w:val="ro-MD" w:eastAsia="en-GB"/>
              </w:rPr>
              <w:t>cheltuieli curente</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AC4248" w:rsidP="00FA7C60">
            <w:pPr>
              <w:spacing w:after="0" w:line="240" w:lineRule="auto"/>
              <w:ind w:firstLine="540"/>
              <w:jc w:val="right"/>
              <w:rPr>
                <w:rFonts w:ascii="Times New Roman" w:eastAsia="Times New Roman" w:hAnsi="Times New Roman"/>
                <w:lang w:val="ro-MD" w:eastAsia="en-GB"/>
              </w:rPr>
            </w:pPr>
            <w:r w:rsidRPr="00AC4248">
              <w:rPr>
                <w:rFonts w:ascii="Times New Roman" w:eastAsia="Times New Roman" w:hAnsi="Times New Roman"/>
                <w:lang w:val="ro-MD" w:eastAsia="en-GB"/>
              </w:rPr>
              <w:t>6292,6</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AC4248" w:rsidP="00FA7C60">
            <w:pPr>
              <w:spacing w:after="0" w:line="240" w:lineRule="auto"/>
              <w:ind w:firstLine="540"/>
              <w:jc w:val="right"/>
              <w:rPr>
                <w:rFonts w:ascii="Times New Roman" w:eastAsia="Times New Roman" w:hAnsi="Times New Roman"/>
                <w:lang w:val="ro-MD" w:eastAsia="en-GB"/>
              </w:rPr>
            </w:pPr>
            <w:r w:rsidRPr="00AC4248">
              <w:rPr>
                <w:rFonts w:ascii="Times New Roman" w:eastAsia="Times New Roman" w:hAnsi="Times New Roman"/>
                <w:lang w:val="ro-MD" w:eastAsia="en-GB"/>
              </w:rPr>
              <w:t>337,0</w:t>
            </w: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lang w:val="ro-MD" w:eastAsia="en-GB"/>
              </w:rPr>
            </w:pPr>
            <w:r w:rsidRPr="00AC4248">
              <w:rPr>
                <w:rFonts w:ascii="Times New Roman" w:eastAsia="Times New Roman" w:hAnsi="Times New Roman"/>
                <w:lang w:val="ro-MD" w:eastAsia="en-GB"/>
              </w:rPr>
              <w:t>6629,6</w:t>
            </w:r>
          </w:p>
        </w:tc>
      </w:tr>
      <w:tr w:rsidR="00AC4248" w:rsidRPr="00AC4248" w:rsidTr="003E6F8C">
        <w:trPr>
          <w:trHeight w:val="293"/>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716BB4">
            <w:pPr>
              <w:spacing w:after="0" w:line="240" w:lineRule="auto"/>
              <w:ind w:firstLineChars="200" w:firstLine="440"/>
              <w:rPr>
                <w:rFonts w:ascii="Times New Roman" w:eastAsia="Times New Roman" w:hAnsi="Times New Roman"/>
                <w:lang w:val="ro-MD" w:eastAsia="en-GB"/>
              </w:rPr>
            </w:pPr>
            <w:r w:rsidRPr="00AC4248">
              <w:rPr>
                <w:rFonts w:ascii="Times New Roman" w:eastAsia="Times New Roman" w:hAnsi="Times New Roman"/>
                <w:lang w:val="ro-MD" w:eastAsia="en-GB"/>
              </w:rPr>
              <w:t>cheltuieli capitale</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lang w:val="ro-MD" w:eastAsia="en-GB"/>
              </w:rPr>
            </w:pPr>
            <w:r w:rsidRPr="00AC4248">
              <w:rPr>
                <w:rFonts w:ascii="Times New Roman" w:eastAsia="Times New Roman" w:hAnsi="Times New Roman"/>
                <w:lang w:val="ro-MD" w:eastAsia="en-GB"/>
              </w:rPr>
              <w:t>68,4</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lang w:val="ro-MD" w:eastAsia="en-GB"/>
              </w:rPr>
            </w:pPr>
            <w:r w:rsidRPr="00AC4248">
              <w:rPr>
                <w:rFonts w:ascii="Times New Roman" w:eastAsia="Times New Roman" w:hAnsi="Times New Roman"/>
                <w:lang w:val="ro-MD" w:eastAsia="en-GB"/>
              </w:rPr>
              <w:t>10,3</w:t>
            </w: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lang w:val="ro-MD" w:eastAsia="en-GB"/>
              </w:rPr>
            </w:pPr>
            <w:r w:rsidRPr="00AC4248">
              <w:rPr>
                <w:rFonts w:ascii="Times New Roman" w:eastAsia="Times New Roman" w:hAnsi="Times New Roman"/>
                <w:lang w:val="ro-MD" w:eastAsia="en-GB"/>
              </w:rPr>
              <w:t>78,7</w:t>
            </w:r>
          </w:p>
        </w:tc>
      </w:tr>
      <w:tr w:rsidR="00AC4248" w:rsidRPr="00AC4248" w:rsidTr="008725A2">
        <w:trPr>
          <w:trHeight w:val="296"/>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C22FC7">
            <w:pPr>
              <w:spacing w:after="0" w:line="240" w:lineRule="auto"/>
              <w:rPr>
                <w:rFonts w:ascii="Times New Roman" w:eastAsia="Times New Roman" w:hAnsi="Times New Roman"/>
                <w:lang w:val="ro-MD" w:eastAsia="en-GB"/>
              </w:rPr>
            </w:pPr>
            <w:r w:rsidRPr="00AC4248">
              <w:rPr>
                <w:rFonts w:ascii="Times New Roman" w:eastAsia="Times New Roman" w:hAnsi="Times New Roman"/>
                <w:lang w:val="ro-MD" w:eastAsia="en-GB"/>
              </w:rPr>
              <w:t>Resurse total,</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63</w:t>
            </w:r>
            <w:r w:rsidR="00AC4248" w:rsidRPr="00AC4248">
              <w:rPr>
                <w:rFonts w:ascii="Times New Roman" w:eastAsia="Times New Roman" w:hAnsi="Times New Roman"/>
                <w:i/>
                <w:iCs/>
                <w:lang w:val="ro-MD" w:eastAsia="en-GB"/>
              </w:rPr>
              <w:t>61,0</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AC4248"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347,3</w:t>
            </w: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6708,3</w:t>
            </w:r>
          </w:p>
        </w:tc>
      </w:tr>
      <w:tr w:rsidR="00AC4248" w:rsidRPr="00AC4248" w:rsidTr="003E6F8C">
        <w:trPr>
          <w:trHeight w:val="219"/>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716BB4">
            <w:pPr>
              <w:spacing w:after="0" w:line="240" w:lineRule="auto"/>
              <w:ind w:firstLine="540"/>
              <w:rPr>
                <w:rFonts w:ascii="Times New Roman" w:eastAsia="Times New Roman" w:hAnsi="Times New Roman"/>
                <w:i/>
                <w:iCs/>
                <w:sz w:val="18"/>
                <w:szCs w:val="18"/>
                <w:lang w:val="ro-MD" w:eastAsia="en-GB"/>
              </w:rPr>
            </w:pPr>
            <w:r w:rsidRPr="00AC4248">
              <w:rPr>
                <w:rFonts w:ascii="Times New Roman" w:eastAsia="Times New Roman" w:hAnsi="Times New Roman"/>
                <w:i/>
                <w:iCs/>
                <w:sz w:val="18"/>
                <w:szCs w:val="18"/>
                <w:lang w:val="ro-MD" w:eastAsia="en-GB"/>
              </w:rPr>
              <w:t>inclusiv:</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p>
        </w:tc>
      </w:tr>
      <w:tr w:rsidR="00AC4248" w:rsidRPr="00AC4248" w:rsidTr="008725A2">
        <w:trPr>
          <w:trHeight w:val="287"/>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C22FC7">
            <w:pPr>
              <w:spacing w:after="0" w:line="240" w:lineRule="auto"/>
              <w:rPr>
                <w:rFonts w:ascii="Times New Roman" w:eastAsia="Times New Roman" w:hAnsi="Times New Roman"/>
                <w:i/>
                <w:iCs/>
                <w:lang w:val="ro-MD" w:eastAsia="en-GB"/>
              </w:rPr>
            </w:pPr>
            <w:r w:rsidRPr="00AC4248">
              <w:rPr>
                <w:rFonts w:ascii="Times New Roman" w:eastAsia="Times New Roman" w:hAnsi="Times New Roman"/>
                <w:i/>
                <w:iCs/>
                <w:lang w:val="ro-MD" w:eastAsia="en-GB"/>
              </w:rPr>
              <w:t>resurse  generale</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AC4248"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6025,4</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AC4248"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bCs/>
                <w:i/>
                <w:iCs/>
                <w:lang w:val="ro-MD" w:eastAsia="en-GB"/>
              </w:rPr>
              <w:t>323,8</w:t>
            </w: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6349,2</w:t>
            </w:r>
          </w:p>
        </w:tc>
      </w:tr>
      <w:tr w:rsidR="00AC4248" w:rsidRPr="00AC4248" w:rsidTr="008725A2">
        <w:trPr>
          <w:trHeight w:val="521"/>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C22FC7">
            <w:pPr>
              <w:spacing w:after="0" w:line="240" w:lineRule="auto"/>
              <w:rPr>
                <w:rFonts w:ascii="Times New Roman" w:eastAsia="Times New Roman" w:hAnsi="Times New Roman"/>
                <w:i/>
                <w:iCs/>
                <w:lang w:val="ro-MD" w:eastAsia="en-GB"/>
              </w:rPr>
            </w:pPr>
            <w:r w:rsidRPr="00AC4248">
              <w:rPr>
                <w:rFonts w:ascii="Times New Roman" w:eastAsia="Times New Roman" w:hAnsi="Times New Roman"/>
                <w:i/>
                <w:iCs/>
                <w:lang w:val="ro-MD" w:eastAsia="en-GB"/>
              </w:rPr>
              <w:t>resurse ale proiectelor  finanțate din surse externe</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166,3</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22,7</w:t>
            </w:r>
          </w:p>
        </w:tc>
        <w:tc>
          <w:tcPr>
            <w:tcW w:w="144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189,0</w:t>
            </w:r>
          </w:p>
        </w:tc>
      </w:tr>
      <w:tr w:rsidR="00AC4248" w:rsidRPr="00AC4248" w:rsidTr="008725A2">
        <w:trPr>
          <w:trHeight w:val="251"/>
        </w:trPr>
        <w:tc>
          <w:tcPr>
            <w:tcW w:w="3595" w:type="dxa"/>
            <w:tcBorders>
              <w:top w:val="nil"/>
              <w:left w:val="single" w:sz="4" w:space="0" w:color="auto"/>
              <w:bottom w:val="single" w:sz="4" w:space="0" w:color="auto"/>
              <w:right w:val="single" w:sz="4" w:space="0" w:color="auto"/>
            </w:tcBorders>
            <w:shd w:val="clear" w:color="auto" w:fill="auto"/>
            <w:vAlign w:val="bottom"/>
            <w:hideMark/>
          </w:tcPr>
          <w:p w:rsidR="0014081D" w:rsidRPr="00AC4248" w:rsidRDefault="0014081D" w:rsidP="00C22FC7">
            <w:pPr>
              <w:spacing w:after="0" w:line="240" w:lineRule="auto"/>
              <w:rPr>
                <w:rFonts w:ascii="Times New Roman" w:eastAsia="Times New Roman" w:hAnsi="Times New Roman"/>
                <w:i/>
                <w:iCs/>
                <w:lang w:val="ro-MD" w:eastAsia="en-GB"/>
              </w:rPr>
            </w:pPr>
            <w:r w:rsidRPr="00AC4248">
              <w:rPr>
                <w:rFonts w:ascii="Times New Roman" w:eastAsia="Times New Roman" w:hAnsi="Times New Roman"/>
                <w:i/>
                <w:iCs/>
                <w:lang w:val="ro-MD" w:eastAsia="en-GB"/>
              </w:rPr>
              <w:t>venituri colectate</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169,3</w:t>
            </w:r>
          </w:p>
        </w:tc>
        <w:tc>
          <w:tcPr>
            <w:tcW w:w="1710" w:type="dxa"/>
            <w:tcBorders>
              <w:top w:val="nil"/>
              <w:left w:val="nil"/>
              <w:bottom w:val="single" w:sz="4" w:space="0" w:color="auto"/>
              <w:right w:val="single" w:sz="4" w:space="0" w:color="auto"/>
            </w:tcBorders>
            <w:shd w:val="clear" w:color="auto" w:fill="auto"/>
            <w:noWrap/>
            <w:vAlign w:val="bottom"/>
            <w:hideMark/>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0,8</w:t>
            </w:r>
          </w:p>
        </w:tc>
        <w:tc>
          <w:tcPr>
            <w:tcW w:w="1440" w:type="dxa"/>
            <w:tcBorders>
              <w:top w:val="nil"/>
              <w:left w:val="nil"/>
              <w:bottom w:val="single" w:sz="4" w:space="0" w:color="auto"/>
              <w:right w:val="single" w:sz="4" w:space="0" w:color="auto"/>
            </w:tcBorders>
            <w:shd w:val="clear" w:color="auto" w:fill="auto"/>
            <w:noWrap/>
            <w:vAlign w:val="bottom"/>
          </w:tcPr>
          <w:p w:rsidR="0014081D" w:rsidRPr="00AC4248" w:rsidRDefault="0014081D" w:rsidP="00FA7C60">
            <w:pPr>
              <w:spacing w:after="0" w:line="240" w:lineRule="auto"/>
              <w:ind w:firstLine="540"/>
              <w:jc w:val="right"/>
              <w:rPr>
                <w:rFonts w:ascii="Times New Roman" w:eastAsia="Times New Roman" w:hAnsi="Times New Roman"/>
                <w:i/>
                <w:iCs/>
                <w:lang w:val="ro-MD" w:eastAsia="en-GB"/>
              </w:rPr>
            </w:pPr>
            <w:r w:rsidRPr="00AC4248">
              <w:rPr>
                <w:rFonts w:ascii="Times New Roman" w:eastAsia="Times New Roman" w:hAnsi="Times New Roman"/>
                <w:i/>
                <w:iCs/>
                <w:lang w:val="ro-MD" w:eastAsia="en-GB"/>
              </w:rPr>
              <w:t>170,1</w:t>
            </w:r>
          </w:p>
        </w:tc>
      </w:tr>
    </w:tbl>
    <w:p w:rsidR="0014081D" w:rsidRPr="006E565F" w:rsidRDefault="0014081D" w:rsidP="00716BB4">
      <w:pPr>
        <w:spacing w:after="0"/>
        <w:ind w:firstLine="540"/>
        <w:jc w:val="both"/>
        <w:rPr>
          <w:rFonts w:ascii="Times New Roman" w:hAnsi="Times New Roman"/>
          <w:sz w:val="16"/>
          <w:szCs w:val="16"/>
          <w:lang w:val="ro-RO"/>
        </w:rPr>
      </w:pPr>
    </w:p>
    <w:p w:rsidR="00756B13" w:rsidRPr="00756B13" w:rsidRDefault="00756B13" w:rsidP="00756B13">
      <w:pPr>
        <w:spacing w:after="120"/>
        <w:ind w:firstLine="540"/>
        <w:jc w:val="both"/>
        <w:rPr>
          <w:rFonts w:ascii="Times New Roman" w:hAnsi="Times New Roman"/>
          <w:sz w:val="28"/>
          <w:szCs w:val="28"/>
          <w:lang w:val="ro-RO"/>
        </w:rPr>
      </w:pPr>
      <w:r w:rsidRPr="00756B13">
        <w:rPr>
          <w:rFonts w:ascii="Times New Roman" w:hAnsi="Times New Roman"/>
          <w:sz w:val="28"/>
          <w:szCs w:val="28"/>
          <w:lang w:val="ro-RO"/>
        </w:rPr>
        <w:t>F</w:t>
      </w:r>
      <w:r w:rsidR="0014081D" w:rsidRPr="00756B13">
        <w:rPr>
          <w:rFonts w:ascii="Times New Roman" w:hAnsi="Times New Roman"/>
          <w:sz w:val="28"/>
          <w:szCs w:val="28"/>
          <w:lang w:val="ro-RO"/>
        </w:rPr>
        <w:t>actori</w:t>
      </w:r>
      <w:r w:rsidRPr="00756B13">
        <w:rPr>
          <w:rFonts w:ascii="Times New Roman" w:hAnsi="Times New Roman"/>
          <w:sz w:val="28"/>
          <w:szCs w:val="28"/>
          <w:lang w:val="ro-RO"/>
        </w:rPr>
        <w:t>i principali</w:t>
      </w:r>
      <w:r>
        <w:rPr>
          <w:rFonts w:ascii="Times New Roman" w:hAnsi="Times New Roman"/>
          <w:sz w:val="28"/>
          <w:szCs w:val="28"/>
          <w:lang w:val="ro-RO"/>
        </w:rPr>
        <w:t>,</w:t>
      </w:r>
      <w:r w:rsidRPr="00756B13">
        <w:rPr>
          <w:rFonts w:ascii="Times New Roman" w:hAnsi="Times New Roman"/>
          <w:sz w:val="28"/>
          <w:szCs w:val="28"/>
          <w:lang w:val="ro-RO"/>
        </w:rPr>
        <w:t xml:space="preserve"> care </w:t>
      </w:r>
      <w:r w:rsidR="0014081D" w:rsidRPr="00756B13">
        <w:rPr>
          <w:rFonts w:ascii="Times New Roman" w:hAnsi="Times New Roman"/>
          <w:sz w:val="28"/>
          <w:szCs w:val="28"/>
          <w:lang w:val="ro-RO"/>
        </w:rPr>
        <w:t>au condiționat modificările față de bugetul aprobat</w:t>
      </w:r>
      <w:r w:rsidRPr="00756B13">
        <w:rPr>
          <w:rFonts w:ascii="Times New Roman" w:hAnsi="Times New Roman"/>
          <w:sz w:val="28"/>
          <w:szCs w:val="28"/>
          <w:lang w:val="ro-RO"/>
        </w:rPr>
        <w:t xml:space="preserve"> se prezintă precum urmează:</w:t>
      </w:r>
    </w:p>
    <w:p w:rsidR="0014081D" w:rsidRPr="00B30CB3" w:rsidRDefault="0014081D" w:rsidP="00B30CB3">
      <w:pPr>
        <w:spacing w:after="0"/>
        <w:ind w:firstLine="720"/>
        <w:jc w:val="both"/>
        <w:rPr>
          <w:rFonts w:ascii="Times New Roman" w:hAnsi="Times New Roman"/>
          <w:i/>
          <w:noProof/>
          <w:sz w:val="28"/>
          <w:szCs w:val="28"/>
          <w:lang w:val="ro-RO"/>
        </w:rPr>
      </w:pPr>
      <w:r w:rsidRPr="00B30CB3">
        <w:rPr>
          <w:rFonts w:ascii="Times New Roman" w:hAnsi="Times New Roman"/>
          <w:i/>
          <w:noProof/>
          <w:sz w:val="28"/>
          <w:szCs w:val="28"/>
          <w:lang w:val="ro-RO"/>
        </w:rPr>
        <w:t>majorări de alocaţii pentru:</w:t>
      </w:r>
    </w:p>
    <w:p w:rsidR="0014081D" w:rsidRPr="006B61C6" w:rsidRDefault="00647E00" w:rsidP="00647E00">
      <w:pPr>
        <w:tabs>
          <w:tab w:val="left" w:pos="0"/>
          <w:tab w:val="left" w:pos="720"/>
        </w:tabs>
        <w:spacing w:after="0"/>
        <w:ind w:firstLine="720"/>
        <w:jc w:val="both"/>
        <w:rPr>
          <w:rFonts w:ascii="Times New Roman" w:hAnsi="Times New Roman"/>
          <w:sz w:val="28"/>
          <w:szCs w:val="28"/>
          <w:lang w:val="ro-RO"/>
        </w:rPr>
      </w:pPr>
      <w:r>
        <w:rPr>
          <w:rFonts w:ascii="Times New Roman" w:hAnsi="Times New Roman"/>
          <w:sz w:val="28"/>
          <w:szCs w:val="28"/>
          <w:lang w:val="ro-RO"/>
        </w:rPr>
        <w:t xml:space="preserve">- </w:t>
      </w:r>
      <w:r w:rsidR="0014081D" w:rsidRPr="006B61C6">
        <w:rPr>
          <w:rFonts w:ascii="Times New Roman" w:hAnsi="Times New Roman"/>
          <w:sz w:val="28"/>
          <w:szCs w:val="28"/>
          <w:lang w:val="ro-RO"/>
        </w:rPr>
        <w:t xml:space="preserve">organizarea și desfășurarea alegerilor locale noi pentru funcția de primar general al municipiului Chișinău și de primar al municipiului Bălți, stabilite pentru data de 20 mai 2018 - 22,5 mil. lei;   </w:t>
      </w:r>
    </w:p>
    <w:p w:rsidR="0014081D" w:rsidRPr="00E528B3" w:rsidRDefault="006B61C6" w:rsidP="00647E00">
      <w:pPr>
        <w:tabs>
          <w:tab w:val="left" w:pos="0"/>
          <w:tab w:val="left" w:pos="567"/>
          <w:tab w:val="left" w:pos="1134"/>
        </w:tabs>
        <w:spacing w:after="0"/>
        <w:ind w:firstLine="720"/>
        <w:jc w:val="both"/>
        <w:rPr>
          <w:rFonts w:ascii="Times New Roman" w:hAnsi="Times New Roman"/>
          <w:sz w:val="28"/>
          <w:szCs w:val="28"/>
          <w:lang w:val="ro-RO"/>
        </w:rPr>
      </w:pPr>
      <w:r>
        <w:rPr>
          <w:rFonts w:ascii="Times New Roman" w:hAnsi="Times New Roman"/>
          <w:sz w:val="28"/>
          <w:szCs w:val="28"/>
          <w:lang w:val="ro-RO"/>
        </w:rPr>
        <w:t xml:space="preserve">- </w:t>
      </w:r>
      <w:r w:rsidR="0014081D" w:rsidRPr="00E528B3">
        <w:rPr>
          <w:rFonts w:ascii="Times New Roman" w:hAnsi="Times New Roman"/>
          <w:sz w:val="28"/>
          <w:szCs w:val="28"/>
          <w:lang w:val="ro-MD"/>
        </w:rPr>
        <w:t xml:space="preserve">organizarea și desfășurarea </w:t>
      </w:r>
      <w:r w:rsidR="0014081D">
        <w:rPr>
          <w:rFonts w:ascii="Times New Roman" w:hAnsi="Times New Roman"/>
          <w:sz w:val="28"/>
          <w:szCs w:val="28"/>
          <w:lang w:val="ro-RO"/>
        </w:rPr>
        <w:t>Conferinței interparlamentare</w:t>
      </w:r>
      <w:r w:rsidR="0014081D" w:rsidRPr="00E528B3">
        <w:rPr>
          <w:rFonts w:ascii="Times New Roman" w:hAnsi="Times New Roman"/>
          <w:sz w:val="28"/>
          <w:szCs w:val="28"/>
          <w:lang w:val="ro-RO"/>
        </w:rPr>
        <w:t xml:space="preserve"> ,,Georgia, Moldova și Ucraina: prov</w:t>
      </w:r>
      <w:r w:rsidR="0014081D">
        <w:rPr>
          <w:rFonts w:ascii="Times New Roman" w:hAnsi="Times New Roman"/>
          <w:sz w:val="28"/>
          <w:szCs w:val="28"/>
          <w:lang w:val="ro-RO"/>
        </w:rPr>
        <w:t xml:space="preserve">ocările de securitate curente" </w:t>
      </w:r>
      <w:r w:rsidR="0014081D" w:rsidRPr="00E528B3">
        <w:rPr>
          <w:rFonts w:ascii="Times New Roman" w:hAnsi="Times New Roman"/>
          <w:sz w:val="28"/>
          <w:szCs w:val="28"/>
          <w:lang w:val="ro-RO"/>
        </w:rPr>
        <w:t xml:space="preserve"> -</w:t>
      </w:r>
      <w:r w:rsidR="0014081D">
        <w:rPr>
          <w:rFonts w:ascii="Times New Roman" w:hAnsi="Times New Roman"/>
          <w:sz w:val="28"/>
          <w:szCs w:val="28"/>
          <w:lang w:val="ro-RO"/>
        </w:rPr>
        <w:t xml:space="preserve">  </w:t>
      </w:r>
      <w:r w:rsidR="0014081D" w:rsidRPr="00E528B3">
        <w:rPr>
          <w:rFonts w:ascii="Times New Roman" w:hAnsi="Times New Roman"/>
          <w:sz w:val="28"/>
          <w:szCs w:val="28"/>
          <w:lang w:val="ro-RO"/>
        </w:rPr>
        <w:t>2,9 mil. lei;</w:t>
      </w:r>
      <w:r w:rsidR="0014081D">
        <w:rPr>
          <w:rFonts w:ascii="Times New Roman" w:hAnsi="Times New Roman"/>
          <w:sz w:val="28"/>
          <w:szCs w:val="28"/>
          <w:lang w:val="ro-RO"/>
        </w:rPr>
        <w:t xml:space="preserve"> </w:t>
      </w:r>
    </w:p>
    <w:p w:rsidR="0014081D" w:rsidRDefault="006B61C6" w:rsidP="00647E00">
      <w:pPr>
        <w:pStyle w:val="ListParagraph"/>
        <w:tabs>
          <w:tab w:val="left" w:pos="0"/>
          <w:tab w:val="left" w:pos="1134"/>
        </w:tabs>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14081D" w:rsidRPr="00FF54D8">
        <w:rPr>
          <w:rFonts w:ascii="Times New Roman" w:hAnsi="Times New Roman"/>
          <w:sz w:val="28"/>
          <w:szCs w:val="28"/>
          <w:lang w:val="ro-RO"/>
        </w:rPr>
        <w:t xml:space="preserve">asigurarea achitării îndemnizațiilor la expirarea mandatului de deputat </w:t>
      </w:r>
      <w:r w:rsidR="0014081D">
        <w:rPr>
          <w:rFonts w:ascii="Times New Roman" w:hAnsi="Times New Roman"/>
          <w:sz w:val="28"/>
          <w:szCs w:val="28"/>
          <w:lang w:val="ro-RO"/>
        </w:rPr>
        <w:t xml:space="preserve">și altor indemnizații pentru funcționari publici din cadrul Parlamentului în </w:t>
      </w:r>
      <w:r w:rsidR="0014081D" w:rsidRPr="003826BF">
        <w:rPr>
          <w:rFonts w:ascii="Times New Roman" w:hAnsi="Times New Roman"/>
          <w:sz w:val="28"/>
          <w:szCs w:val="28"/>
          <w:lang w:val="ro-RO"/>
        </w:rPr>
        <w:t>conform</w:t>
      </w:r>
      <w:r w:rsidR="0014081D">
        <w:rPr>
          <w:rFonts w:ascii="Times New Roman" w:hAnsi="Times New Roman"/>
          <w:sz w:val="28"/>
          <w:szCs w:val="28"/>
          <w:lang w:val="ro-RO"/>
        </w:rPr>
        <w:t>itate cu legislația națională– 4,4 mil.lei;</w:t>
      </w:r>
    </w:p>
    <w:p w:rsidR="0014081D" w:rsidRPr="006B61C6" w:rsidRDefault="00647E00" w:rsidP="00647E00">
      <w:pPr>
        <w:shd w:val="clear" w:color="auto" w:fill="FFFFFF"/>
        <w:tabs>
          <w:tab w:val="left" w:pos="0"/>
        </w:tabs>
        <w:spacing w:after="0"/>
        <w:ind w:firstLine="720"/>
        <w:jc w:val="both"/>
        <w:rPr>
          <w:rFonts w:ascii="Times New Roman" w:hAnsi="Times New Roman"/>
          <w:color w:val="000000"/>
          <w:shd w:val="clear" w:color="auto" w:fill="FFFFFF"/>
          <w:lang w:val="en-US"/>
        </w:rPr>
      </w:pPr>
      <w:r>
        <w:rPr>
          <w:rFonts w:ascii="Times New Roman" w:hAnsi="Times New Roman"/>
          <w:sz w:val="28"/>
          <w:szCs w:val="28"/>
          <w:lang w:val="ro-RO"/>
        </w:rPr>
        <w:t>-</w:t>
      </w:r>
      <w:r w:rsidR="0014081D" w:rsidRPr="00E528B3">
        <w:rPr>
          <w:rFonts w:ascii="Times New Roman" w:hAnsi="Times New Roman"/>
          <w:b/>
          <w:i/>
          <w:sz w:val="28"/>
          <w:szCs w:val="28"/>
          <w:lang w:val="ro-RO"/>
        </w:rPr>
        <w:t xml:space="preserve"> </w:t>
      </w:r>
      <w:r w:rsidR="0014081D" w:rsidRPr="00E528B3">
        <w:rPr>
          <w:rFonts w:ascii="Times New Roman" w:hAnsi="Times New Roman"/>
          <w:color w:val="000000"/>
          <w:sz w:val="28"/>
          <w:szCs w:val="28"/>
          <w:shd w:val="clear" w:color="auto" w:fill="FFFFFF"/>
          <w:lang w:val="ro-RO"/>
        </w:rPr>
        <w:t>achitarea indemnizațiilor la încetarea raporturilor de muncă a pe</w:t>
      </w:r>
      <w:r w:rsidR="0014081D" w:rsidRPr="006B61C6">
        <w:rPr>
          <w:rFonts w:ascii="Times New Roman" w:hAnsi="Times New Roman"/>
          <w:color w:val="000000"/>
          <w:sz w:val="28"/>
          <w:szCs w:val="28"/>
          <w:shd w:val="clear" w:color="auto" w:fill="FFFFFF"/>
          <w:lang w:val="ro-RO"/>
        </w:rPr>
        <w:t>rsonalului din Curtea Constituțională - 0.4 mil lei</w:t>
      </w:r>
      <w:r w:rsidR="00FA7C60">
        <w:rPr>
          <w:rFonts w:ascii="Times New Roman" w:hAnsi="Times New Roman"/>
          <w:color w:val="000000"/>
          <w:sz w:val="28"/>
          <w:szCs w:val="28"/>
          <w:shd w:val="clear" w:color="auto" w:fill="FFFFFF"/>
          <w:lang w:val="ro-RO"/>
        </w:rPr>
        <w:t>;</w:t>
      </w:r>
      <w:r w:rsidR="0014081D" w:rsidRPr="006B61C6">
        <w:rPr>
          <w:rFonts w:ascii="Times New Roman" w:hAnsi="Times New Roman"/>
          <w:color w:val="000000"/>
          <w:shd w:val="clear" w:color="auto" w:fill="FFFFFF"/>
          <w:lang w:val="en-US"/>
        </w:rPr>
        <w:t xml:space="preserve">  </w:t>
      </w:r>
    </w:p>
    <w:p w:rsidR="0014081D" w:rsidRPr="00D33F0A" w:rsidRDefault="00647E00" w:rsidP="00647E00">
      <w:pPr>
        <w:shd w:val="clear" w:color="auto" w:fill="FFFFFF"/>
        <w:tabs>
          <w:tab w:val="left" w:pos="0"/>
        </w:tabs>
        <w:spacing w:after="0"/>
        <w:ind w:firstLine="720"/>
        <w:jc w:val="both"/>
        <w:rPr>
          <w:rFonts w:ascii="Times New Roman" w:hAnsi="Times New Roman"/>
          <w:sz w:val="28"/>
          <w:szCs w:val="28"/>
          <w:lang w:val="ro-RO"/>
        </w:rPr>
      </w:pPr>
      <w:r>
        <w:rPr>
          <w:rFonts w:ascii="Times New Roman" w:hAnsi="Times New Roman"/>
          <w:color w:val="000000"/>
          <w:sz w:val="28"/>
          <w:szCs w:val="28"/>
          <w:shd w:val="clear" w:color="auto" w:fill="FFFFFF"/>
          <w:lang w:val="en-US"/>
        </w:rPr>
        <w:lastRenderedPageBreak/>
        <w:t xml:space="preserve">- </w:t>
      </w:r>
      <w:r w:rsidR="0014081D" w:rsidRPr="006B61C6">
        <w:rPr>
          <w:rFonts w:ascii="Times New Roman" w:hAnsi="Times New Roman"/>
          <w:sz w:val="28"/>
          <w:szCs w:val="28"/>
          <w:lang w:val="ro-RO"/>
        </w:rPr>
        <w:t>asigurarea funcționalității Cancelariei de Stat</w:t>
      </w:r>
      <w:r w:rsidR="006B61C6">
        <w:rPr>
          <w:rFonts w:ascii="Times New Roman" w:hAnsi="Times New Roman"/>
          <w:sz w:val="28"/>
          <w:szCs w:val="28"/>
          <w:lang w:val="ro-RO"/>
        </w:rPr>
        <w:t xml:space="preserve"> – circa 53,0 mil.lei, dintre care:</w:t>
      </w:r>
      <w:r w:rsidR="00FA7C60">
        <w:rPr>
          <w:rFonts w:ascii="Times New Roman" w:hAnsi="Times New Roman"/>
          <w:sz w:val="28"/>
          <w:szCs w:val="28"/>
          <w:lang w:val="ro-RO"/>
        </w:rPr>
        <w:t xml:space="preserve"> - </w:t>
      </w:r>
      <w:r w:rsidR="0014081D" w:rsidRPr="00D33F0A">
        <w:rPr>
          <w:rFonts w:ascii="Times New Roman" w:hAnsi="Times New Roman"/>
          <w:noProof/>
          <w:color w:val="333333"/>
          <w:sz w:val="28"/>
          <w:szCs w:val="28"/>
          <w:shd w:val="clear" w:color="auto" w:fill="FFFFFF"/>
          <w:lang w:val="ro-RO"/>
        </w:rPr>
        <w:t xml:space="preserve">10 mil. lei </w:t>
      </w:r>
      <w:r w:rsidR="006B61C6">
        <w:rPr>
          <w:rFonts w:ascii="Times New Roman" w:hAnsi="Times New Roman"/>
          <w:noProof/>
          <w:color w:val="333333"/>
          <w:sz w:val="28"/>
          <w:szCs w:val="28"/>
          <w:shd w:val="clear" w:color="auto" w:fill="FFFFFF"/>
          <w:lang w:val="ro-RO"/>
        </w:rPr>
        <w:t xml:space="preserve">- </w:t>
      </w:r>
      <w:r w:rsidR="0014081D" w:rsidRPr="00D33F0A">
        <w:rPr>
          <w:rFonts w:ascii="Times New Roman" w:hAnsi="Times New Roman"/>
          <w:noProof/>
          <w:color w:val="333333"/>
          <w:sz w:val="28"/>
          <w:szCs w:val="28"/>
          <w:shd w:val="clear" w:color="auto" w:fill="FFFFFF"/>
          <w:lang w:val="ro-RO"/>
        </w:rPr>
        <w:t>pentru compensarea cheltuielilor Direcţiei pentru administrarea clădirilor Guvernului, legate de întreţinerea şi administrarea spaţiilor gestionate, fapt care urmează a fi luat în considerare la estimarea volumului veniturilor din plata pentru întreţinerea spaţiilor, altele decît serviciile comunale;</w:t>
      </w:r>
      <w:r w:rsidR="006B61C6">
        <w:rPr>
          <w:rFonts w:ascii="Times New Roman" w:hAnsi="Times New Roman"/>
          <w:noProof/>
          <w:color w:val="333333"/>
          <w:sz w:val="28"/>
          <w:szCs w:val="28"/>
          <w:shd w:val="clear" w:color="auto" w:fill="FFFFFF"/>
          <w:lang w:val="ro-RO"/>
        </w:rPr>
        <w:t xml:space="preserve"> </w:t>
      </w:r>
      <w:r w:rsidR="00FA7C60">
        <w:rPr>
          <w:rFonts w:ascii="Times New Roman" w:hAnsi="Times New Roman"/>
          <w:noProof/>
          <w:color w:val="333333"/>
          <w:sz w:val="28"/>
          <w:szCs w:val="28"/>
          <w:shd w:val="clear" w:color="auto" w:fill="FFFFFF"/>
          <w:lang w:val="ro-RO"/>
        </w:rPr>
        <w:t>-</w:t>
      </w:r>
      <w:r w:rsidR="0014081D" w:rsidRPr="00D33F0A">
        <w:rPr>
          <w:rFonts w:ascii="Times New Roman" w:hAnsi="Times New Roman"/>
          <w:sz w:val="28"/>
          <w:szCs w:val="28"/>
          <w:lang w:val="ro-RO"/>
        </w:rPr>
        <w:t xml:space="preserve"> 8.8 mil. lei </w:t>
      </w:r>
      <w:r w:rsidR="006B61C6">
        <w:rPr>
          <w:rFonts w:ascii="Times New Roman" w:hAnsi="Times New Roman"/>
          <w:sz w:val="28"/>
          <w:szCs w:val="28"/>
          <w:lang w:val="ro-RO"/>
        </w:rPr>
        <w:t xml:space="preserve">- </w:t>
      </w:r>
      <w:r w:rsidR="0014081D" w:rsidRPr="00D33F0A">
        <w:rPr>
          <w:rFonts w:ascii="Times New Roman" w:hAnsi="Times New Roman"/>
          <w:sz w:val="28"/>
          <w:szCs w:val="28"/>
          <w:lang w:val="ro-RO"/>
        </w:rPr>
        <w:t>pentru eliberarea semnăturilor electronice subiecţilor declarării averii şi a intereselor personale;</w:t>
      </w:r>
      <w:r w:rsidR="00FA7C60">
        <w:rPr>
          <w:rFonts w:ascii="Times New Roman" w:hAnsi="Times New Roman"/>
          <w:sz w:val="28"/>
          <w:szCs w:val="28"/>
          <w:lang w:val="ro-RO"/>
        </w:rPr>
        <w:t xml:space="preserve"> - </w:t>
      </w:r>
      <w:r w:rsidR="0014081D" w:rsidRPr="00D33F0A">
        <w:rPr>
          <w:rFonts w:ascii="Times New Roman" w:hAnsi="Times New Roman"/>
          <w:sz w:val="28"/>
          <w:szCs w:val="28"/>
          <w:lang w:val="ro-RO"/>
        </w:rPr>
        <w:t>2.0 mil. lei pentru achitarea serviciilor SA Moldtelecom pentru platforme (liniile de telecomunicații ale sistemelor guvernamentale de telecomunicații);</w:t>
      </w:r>
      <w:r w:rsidR="006B61C6">
        <w:rPr>
          <w:rFonts w:ascii="Times New Roman" w:hAnsi="Times New Roman"/>
          <w:sz w:val="28"/>
          <w:szCs w:val="28"/>
          <w:lang w:val="ro-RO"/>
        </w:rPr>
        <w:t xml:space="preserve"> </w:t>
      </w:r>
      <w:r w:rsidR="0014081D" w:rsidRPr="00D33F0A">
        <w:rPr>
          <w:rFonts w:ascii="Times New Roman" w:hAnsi="Times New Roman"/>
          <w:sz w:val="28"/>
          <w:szCs w:val="28"/>
          <w:lang w:val="ro-RO"/>
        </w:rPr>
        <w:t xml:space="preserve">8.1 mil. lei </w:t>
      </w:r>
      <w:r w:rsidR="006B61C6">
        <w:rPr>
          <w:rFonts w:ascii="Times New Roman" w:hAnsi="Times New Roman"/>
          <w:sz w:val="28"/>
          <w:szCs w:val="28"/>
          <w:lang w:val="ro-RO"/>
        </w:rPr>
        <w:t>- p</w:t>
      </w:r>
      <w:r w:rsidR="0014081D" w:rsidRPr="00D33F0A">
        <w:rPr>
          <w:rFonts w:ascii="Times New Roman" w:hAnsi="Times New Roman"/>
          <w:sz w:val="28"/>
          <w:szCs w:val="28"/>
          <w:lang w:val="ro-RO"/>
        </w:rPr>
        <w:t>entru Baza Auto a Cancelariei de Stat pentru efectuarea lucrărilor de reparație a acoperișului blocului administrativ și combustibil în legătură cu mărirea parcului de automobile în baza reformei la finele anului 2017</w:t>
      </w:r>
      <w:r w:rsidR="006B61C6">
        <w:rPr>
          <w:rFonts w:ascii="Times New Roman" w:hAnsi="Times New Roman"/>
          <w:sz w:val="28"/>
          <w:szCs w:val="28"/>
          <w:lang w:val="ro-RO"/>
        </w:rPr>
        <w:t>; -</w:t>
      </w:r>
      <w:r w:rsidR="0014081D" w:rsidRPr="00D33F0A">
        <w:rPr>
          <w:rFonts w:ascii="Times New Roman" w:hAnsi="Times New Roman"/>
          <w:sz w:val="28"/>
          <w:szCs w:val="28"/>
          <w:lang w:val="ro-RO"/>
        </w:rPr>
        <w:t xml:space="preserve"> 23,0 mil. lei pentru efectuarea unor lucrări de repa</w:t>
      </w:r>
      <w:r w:rsidR="00FA7C60">
        <w:rPr>
          <w:rFonts w:ascii="Times New Roman" w:hAnsi="Times New Roman"/>
          <w:sz w:val="28"/>
          <w:szCs w:val="28"/>
          <w:lang w:val="ro-RO"/>
        </w:rPr>
        <w:t>raț</w:t>
      </w:r>
      <w:r w:rsidR="0014081D" w:rsidRPr="00D33F0A">
        <w:rPr>
          <w:rFonts w:ascii="Times New Roman" w:hAnsi="Times New Roman"/>
          <w:sz w:val="28"/>
          <w:szCs w:val="28"/>
          <w:lang w:val="ro-RO"/>
        </w:rPr>
        <w:t>ii capitale și curente în clădirea Guvernului</w:t>
      </w:r>
      <w:r w:rsidR="0014081D" w:rsidRPr="00D33F0A">
        <w:rPr>
          <w:rFonts w:ascii="Times New Roman" w:hAnsi="Times New Roman"/>
          <w:sz w:val="28"/>
          <w:szCs w:val="28"/>
          <w:lang w:val="en-US"/>
        </w:rPr>
        <w:t>;</w:t>
      </w:r>
    </w:p>
    <w:p w:rsidR="0014081D" w:rsidRPr="00BB7685" w:rsidRDefault="0014081D"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sidRPr="00D33F0A">
        <w:rPr>
          <w:rFonts w:ascii="Times New Roman" w:hAnsi="Times New Roman"/>
          <w:sz w:val="28"/>
          <w:szCs w:val="28"/>
          <w:lang w:val="ro-RO"/>
        </w:rPr>
        <w:t>asigurarea</w:t>
      </w:r>
      <w:r w:rsidRPr="00A07C97">
        <w:rPr>
          <w:rFonts w:ascii="Times New Roman" w:hAnsi="Times New Roman"/>
          <w:sz w:val="28"/>
          <w:szCs w:val="28"/>
          <w:lang w:val="ro-RO"/>
        </w:rPr>
        <w:t xml:space="preserve"> funcționalității Serviciului Fiscal de Stat (achiziționarea calculatoarelor și altor echipamente comunicaționale</w:t>
      </w:r>
      <w:r>
        <w:rPr>
          <w:rFonts w:ascii="Times New Roman" w:hAnsi="Times New Roman"/>
          <w:sz w:val="28"/>
          <w:szCs w:val="28"/>
          <w:lang w:val="ro-RO"/>
        </w:rPr>
        <w:t xml:space="preserve">, mentenanța și dezvoltarea sistemelor informaționale, lucrări de reparație, </w:t>
      </w:r>
      <w:r w:rsidRPr="00A07C97">
        <w:rPr>
          <w:rFonts w:ascii="Times New Roman" w:hAnsi="Times New Roman"/>
          <w:sz w:val="28"/>
          <w:szCs w:val="28"/>
          <w:lang w:val="ro-RO"/>
        </w:rPr>
        <w:t>procurarea și întreține</w:t>
      </w:r>
      <w:r>
        <w:rPr>
          <w:rFonts w:ascii="Times New Roman" w:hAnsi="Times New Roman"/>
          <w:sz w:val="28"/>
          <w:szCs w:val="28"/>
          <w:lang w:val="ro-RO"/>
        </w:rPr>
        <w:t>rea autoturismelor</w:t>
      </w:r>
      <w:r w:rsidRPr="00A07C97">
        <w:rPr>
          <w:rFonts w:ascii="Times New Roman" w:hAnsi="Times New Roman"/>
          <w:sz w:val="28"/>
          <w:szCs w:val="28"/>
          <w:lang w:val="ro-RO"/>
        </w:rPr>
        <w:t xml:space="preserve">, cheltuieli </w:t>
      </w:r>
      <w:r>
        <w:rPr>
          <w:rFonts w:ascii="Times New Roman" w:hAnsi="Times New Roman"/>
          <w:sz w:val="28"/>
          <w:szCs w:val="28"/>
          <w:lang w:val="ro-RO"/>
        </w:rPr>
        <w:t>pentru procurarea mobilierului, indemnizații etc</w:t>
      </w:r>
      <w:r w:rsidRPr="00A07C97">
        <w:rPr>
          <w:rFonts w:ascii="Times New Roman" w:hAnsi="Times New Roman"/>
          <w:sz w:val="28"/>
          <w:szCs w:val="28"/>
          <w:lang w:val="ro-RO"/>
        </w:rPr>
        <w:t xml:space="preserve">) </w:t>
      </w:r>
      <w:r w:rsidRPr="00BB7685">
        <w:rPr>
          <w:rFonts w:ascii="Times New Roman" w:hAnsi="Times New Roman"/>
          <w:sz w:val="28"/>
          <w:szCs w:val="28"/>
          <w:lang w:val="ro-RO"/>
        </w:rPr>
        <w:t>– 42,6 mil.lei;</w:t>
      </w:r>
    </w:p>
    <w:p w:rsidR="0014081D" w:rsidRPr="00BB7685" w:rsidRDefault="0014081D"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sidRPr="00A07C97">
        <w:rPr>
          <w:rFonts w:ascii="Times New Roman" w:hAnsi="Times New Roman"/>
          <w:sz w:val="28"/>
          <w:szCs w:val="28"/>
          <w:lang w:val="ro-RO"/>
        </w:rPr>
        <w:t xml:space="preserve">asigurarea funcționalității </w:t>
      </w:r>
      <w:r>
        <w:rPr>
          <w:rFonts w:ascii="Times New Roman" w:hAnsi="Times New Roman"/>
          <w:sz w:val="28"/>
          <w:szCs w:val="28"/>
          <w:lang w:val="ro-RO"/>
        </w:rPr>
        <w:t>Serviciului Vamal (procurarea uniformei și încălțămintei, r</w:t>
      </w:r>
      <w:r w:rsidRPr="00445D15">
        <w:rPr>
          <w:rFonts w:ascii="Times New Roman" w:hAnsi="Times New Roman"/>
          <w:sz w:val="28"/>
          <w:szCs w:val="28"/>
          <w:lang w:val="ro-RO"/>
        </w:rPr>
        <w:t>econstrucția încăperilor de serviciu a clădirii admini</w:t>
      </w:r>
      <w:r>
        <w:rPr>
          <w:rFonts w:ascii="Times New Roman" w:hAnsi="Times New Roman"/>
          <w:sz w:val="28"/>
          <w:szCs w:val="28"/>
          <w:lang w:val="ro-RO"/>
        </w:rPr>
        <w:t xml:space="preserve">strative a Biroului Vamal Centru, indemnizații etc) –22,0 </w:t>
      </w:r>
      <w:r w:rsidRPr="00BB7685">
        <w:rPr>
          <w:rFonts w:ascii="Times New Roman" w:hAnsi="Times New Roman"/>
          <w:sz w:val="28"/>
          <w:szCs w:val="28"/>
          <w:lang w:val="ro-RO"/>
        </w:rPr>
        <w:t>mil.lei;</w:t>
      </w:r>
    </w:p>
    <w:p w:rsidR="0014081D" w:rsidRPr="00901AE1" w:rsidRDefault="006B61C6"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pentru plata serviciilor comunale, serviciilor și </w:t>
      </w:r>
      <w:r w:rsidRPr="00A07C97">
        <w:rPr>
          <w:rFonts w:ascii="Times New Roman" w:hAnsi="Times New Roman"/>
          <w:sz w:val="28"/>
          <w:szCs w:val="28"/>
          <w:lang w:val="ro-RO"/>
        </w:rPr>
        <w:t>echipamente</w:t>
      </w:r>
      <w:r>
        <w:rPr>
          <w:rFonts w:ascii="Times New Roman" w:hAnsi="Times New Roman"/>
          <w:sz w:val="28"/>
          <w:szCs w:val="28"/>
          <w:lang w:val="ro-RO"/>
        </w:rPr>
        <w:t>lor</w:t>
      </w:r>
      <w:r w:rsidRPr="00A07C97">
        <w:rPr>
          <w:rFonts w:ascii="Times New Roman" w:hAnsi="Times New Roman"/>
          <w:sz w:val="28"/>
          <w:szCs w:val="28"/>
          <w:lang w:val="ro-RO"/>
        </w:rPr>
        <w:t xml:space="preserve"> comunicaționale</w:t>
      </w:r>
      <w:r>
        <w:rPr>
          <w:rFonts w:ascii="Times New Roman" w:hAnsi="Times New Roman"/>
          <w:sz w:val="28"/>
          <w:szCs w:val="28"/>
          <w:lang w:val="ro-RO"/>
        </w:rPr>
        <w:t xml:space="preserve">, mentenanța și dezvoltarea sistemelor informaționale, lucrări de reparație </w:t>
      </w:r>
      <w:r w:rsidR="00A46567">
        <w:rPr>
          <w:rFonts w:ascii="Times New Roman" w:hAnsi="Times New Roman"/>
          <w:sz w:val="28"/>
          <w:szCs w:val="28"/>
          <w:lang w:val="ro-RO"/>
        </w:rPr>
        <w:t xml:space="preserve">la </w:t>
      </w:r>
      <w:r w:rsidR="0014081D">
        <w:rPr>
          <w:rFonts w:ascii="Times New Roman" w:hAnsi="Times New Roman"/>
          <w:sz w:val="28"/>
          <w:szCs w:val="28"/>
          <w:lang w:val="ro-RO"/>
        </w:rPr>
        <w:t>alt</w:t>
      </w:r>
      <w:r w:rsidR="00A46567">
        <w:rPr>
          <w:rFonts w:ascii="Times New Roman" w:hAnsi="Times New Roman"/>
          <w:sz w:val="28"/>
          <w:szCs w:val="28"/>
          <w:lang w:val="ro-RO"/>
        </w:rPr>
        <w:t xml:space="preserve">e </w:t>
      </w:r>
      <w:r w:rsidR="0014081D">
        <w:rPr>
          <w:rFonts w:ascii="Times New Roman" w:hAnsi="Times New Roman"/>
          <w:sz w:val="28"/>
          <w:szCs w:val="28"/>
          <w:lang w:val="ro-RO"/>
        </w:rPr>
        <w:t>autorități</w:t>
      </w:r>
      <w:r w:rsidR="0014081D" w:rsidRPr="00901AE1">
        <w:rPr>
          <w:rFonts w:ascii="Times New Roman" w:hAnsi="Times New Roman"/>
          <w:sz w:val="28"/>
          <w:szCs w:val="28"/>
          <w:lang w:val="ro-RO"/>
        </w:rPr>
        <w:t xml:space="preserve"> pub</w:t>
      </w:r>
      <w:r w:rsidR="0014081D">
        <w:rPr>
          <w:rFonts w:ascii="Times New Roman" w:hAnsi="Times New Roman"/>
          <w:sz w:val="28"/>
          <w:szCs w:val="28"/>
          <w:lang w:val="ro-RO"/>
        </w:rPr>
        <w:t xml:space="preserve">lice </w:t>
      </w:r>
      <w:r w:rsidR="00A46567">
        <w:rPr>
          <w:rFonts w:ascii="Times New Roman" w:hAnsi="Times New Roman"/>
          <w:sz w:val="28"/>
          <w:szCs w:val="28"/>
          <w:lang w:val="ro-RO"/>
        </w:rPr>
        <w:t>din sector -</w:t>
      </w:r>
      <w:r w:rsidR="0014081D">
        <w:rPr>
          <w:rFonts w:ascii="Times New Roman" w:hAnsi="Times New Roman"/>
          <w:sz w:val="28"/>
          <w:szCs w:val="28"/>
          <w:lang w:val="ro-RO"/>
        </w:rPr>
        <w:t xml:space="preserve"> 8,6 mil. lei;    </w:t>
      </w:r>
    </w:p>
    <w:p w:rsidR="0014081D" w:rsidRPr="00FF54D8" w:rsidRDefault="00A46567"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alocații </w:t>
      </w:r>
      <w:r w:rsidR="0014081D" w:rsidRPr="00FF54D8">
        <w:rPr>
          <w:rFonts w:ascii="Times New Roman" w:hAnsi="Times New Roman"/>
          <w:sz w:val="28"/>
          <w:szCs w:val="28"/>
          <w:lang w:val="ro-RO"/>
        </w:rPr>
        <w:t>de</w:t>
      </w:r>
      <w:r w:rsidR="0014081D">
        <w:rPr>
          <w:rFonts w:ascii="Times New Roman" w:hAnsi="Times New Roman"/>
          <w:sz w:val="28"/>
          <w:szCs w:val="28"/>
          <w:lang w:val="ro-RO"/>
        </w:rPr>
        <w:t>stinate investițiilor capitale - 10,2 mil lei</w:t>
      </w:r>
      <w:r w:rsidR="0014081D" w:rsidRPr="00FF54D8">
        <w:rPr>
          <w:rFonts w:ascii="Times New Roman" w:hAnsi="Times New Roman"/>
          <w:sz w:val="28"/>
          <w:szCs w:val="28"/>
          <w:lang w:val="ro-RO"/>
        </w:rPr>
        <w:t>;</w:t>
      </w:r>
    </w:p>
    <w:p w:rsidR="0014081D" w:rsidRPr="001005C3" w:rsidRDefault="0014081D"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sidRPr="001005C3">
        <w:rPr>
          <w:rFonts w:ascii="Times New Roman" w:hAnsi="Times New Roman"/>
          <w:sz w:val="28"/>
          <w:szCs w:val="28"/>
          <w:lang w:val="ro-RO"/>
        </w:rPr>
        <w:t xml:space="preserve">susținerea din partea Guvernului a Programului </w:t>
      </w:r>
      <w:r w:rsidRPr="006B61C6">
        <w:rPr>
          <w:rFonts w:ascii="Times New Roman" w:hAnsi="Times New Roman"/>
          <w:sz w:val="28"/>
          <w:szCs w:val="28"/>
          <w:lang w:val="ro-RO"/>
        </w:rPr>
        <w:t>Diaspora Acasă</w:t>
      </w:r>
      <w:r w:rsidRPr="001005C3">
        <w:rPr>
          <w:rFonts w:ascii="Times New Roman" w:hAnsi="Times New Roman"/>
          <w:sz w:val="28"/>
          <w:szCs w:val="28"/>
          <w:lang w:val="ro-RO"/>
        </w:rPr>
        <w:t xml:space="preserve"> Reușește ,, DAR 1+3</w:t>
      </w:r>
      <w:r w:rsidRPr="006B61C6">
        <w:rPr>
          <w:rFonts w:ascii="Times New Roman" w:hAnsi="Times New Roman"/>
          <w:sz w:val="28"/>
          <w:szCs w:val="28"/>
          <w:lang w:val="ro-RO"/>
        </w:rPr>
        <w:t>” – 5,0 mil. lei;</w:t>
      </w:r>
    </w:p>
    <w:p w:rsidR="0014081D" w:rsidRDefault="00A46567"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suplimentarea </w:t>
      </w:r>
      <w:r w:rsidR="0014081D">
        <w:rPr>
          <w:rFonts w:ascii="Times New Roman" w:hAnsi="Times New Roman"/>
          <w:sz w:val="28"/>
          <w:szCs w:val="28"/>
          <w:lang w:val="ro-RO"/>
        </w:rPr>
        <w:t>fondului de intervenție a</w:t>
      </w:r>
      <w:r>
        <w:rPr>
          <w:rFonts w:ascii="Times New Roman" w:hAnsi="Times New Roman"/>
          <w:sz w:val="28"/>
          <w:szCs w:val="28"/>
          <w:lang w:val="ro-RO"/>
        </w:rPr>
        <w:t>l</w:t>
      </w:r>
      <w:r w:rsidR="0014081D">
        <w:rPr>
          <w:rFonts w:ascii="Times New Roman" w:hAnsi="Times New Roman"/>
          <w:sz w:val="28"/>
          <w:szCs w:val="28"/>
          <w:lang w:val="ro-RO"/>
        </w:rPr>
        <w:t xml:space="preserve"> Guvernului – 20,0 mil. lei;</w:t>
      </w:r>
    </w:p>
    <w:p w:rsidR="0014081D" w:rsidRDefault="00647E00"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Pr>
          <w:rFonts w:ascii="Times New Roman" w:hAnsi="Times New Roman"/>
          <w:sz w:val="28"/>
          <w:szCs w:val="28"/>
          <w:lang w:val="ro-RO"/>
        </w:rPr>
        <w:t>implementarea</w:t>
      </w:r>
      <w:r w:rsidR="00A46567">
        <w:rPr>
          <w:rFonts w:ascii="Times New Roman" w:hAnsi="Times New Roman"/>
          <w:sz w:val="28"/>
          <w:szCs w:val="28"/>
          <w:lang w:val="ro-RO"/>
        </w:rPr>
        <w:t xml:space="preserve"> în continuare a </w:t>
      </w:r>
      <w:r w:rsidR="0014081D">
        <w:rPr>
          <w:rFonts w:ascii="Times New Roman" w:hAnsi="Times New Roman"/>
          <w:sz w:val="28"/>
          <w:szCs w:val="28"/>
          <w:lang w:val="ro-RO"/>
        </w:rPr>
        <w:t>reform</w:t>
      </w:r>
      <w:r w:rsidR="00A46567">
        <w:rPr>
          <w:rFonts w:ascii="Times New Roman" w:hAnsi="Times New Roman"/>
          <w:sz w:val="28"/>
          <w:szCs w:val="28"/>
          <w:lang w:val="ro-RO"/>
        </w:rPr>
        <w:t>ei</w:t>
      </w:r>
      <w:r w:rsidR="0014081D">
        <w:rPr>
          <w:rFonts w:ascii="Times New Roman" w:hAnsi="Times New Roman"/>
          <w:sz w:val="28"/>
          <w:szCs w:val="28"/>
          <w:lang w:val="ro-RO"/>
        </w:rPr>
        <w:t xml:space="preserve"> administrației publice</w:t>
      </w:r>
      <w:r>
        <w:rPr>
          <w:rFonts w:ascii="Times New Roman" w:hAnsi="Times New Roman"/>
          <w:sz w:val="28"/>
          <w:szCs w:val="28"/>
          <w:lang w:val="ro-RO"/>
        </w:rPr>
        <w:t>,</w:t>
      </w:r>
      <w:r w:rsidR="0014081D">
        <w:rPr>
          <w:rFonts w:ascii="Times New Roman" w:hAnsi="Times New Roman"/>
          <w:sz w:val="28"/>
          <w:szCs w:val="28"/>
          <w:lang w:val="ro-RO"/>
        </w:rPr>
        <w:t xml:space="preserve"> </w:t>
      </w:r>
      <w:r w:rsidRPr="00647E00">
        <w:rPr>
          <w:rFonts w:ascii="Times New Roman" w:hAnsi="Times New Roman"/>
          <w:sz w:val="28"/>
          <w:szCs w:val="28"/>
          <w:lang w:val="ro-RO"/>
        </w:rPr>
        <w:t xml:space="preserve">ca urmare a modificării statutului unor autorități/instituții publice la autogestiune </w:t>
      </w:r>
      <w:r>
        <w:rPr>
          <w:rFonts w:ascii="Times New Roman" w:hAnsi="Times New Roman"/>
          <w:sz w:val="28"/>
          <w:szCs w:val="28"/>
          <w:lang w:val="ro-RO"/>
        </w:rPr>
        <w:t xml:space="preserve">- </w:t>
      </w:r>
      <w:r w:rsidR="00A46567" w:rsidRPr="00F614F4">
        <w:rPr>
          <w:rFonts w:ascii="Times New Roman" w:hAnsi="Times New Roman"/>
          <w:sz w:val="28"/>
          <w:szCs w:val="28"/>
          <w:lang w:val="ro-RO"/>
        </w:rPr>
        <w:t>113,2</w:t>
      </w:r>
      <w:r w:rsidR="0014081D" w:rsidRPr="00F614F4">
        <w:rPr>
          <w:rFonts w:ascii="Times New Roman" w:hAnsi="Times New Roman"/>
          <w:sz w:val="28"/>
          <w:szCs w:val="28"/>
          <w:lang w:val="ro-RO"/>
        </w:rPr>
        <w:t xml:space="preserve"> mil. lei;</w:t>
      </w:r>
    </w:p>
    <w:p w:rsidR="0014081D" w:rsidRDefault="0014081D"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sidRPr="009B6B0A">
        <w:rPr>
          <w:rFonts w:ascii="Times New Roman" w:hAnsi="Times New Roman"/>
          <w:sz w:val="28"/>
          <w:szCs w:val="28"/>
          <w:lang w:val="ro-RO"/>
        </w:rPr>
        <w:t>asigurarea funcționalității Autorității Naționale de Integritate în conformitate cu Hotărîrea Parlamen</w:t>
      </w:r>
      <w:r>
        <w:rPr>
          <w:rFonts w:ascii="Times New Roman" w:hAnsi="Times New Roman"/>
          <w:sz w:val="28"/>
          <w:szCs w:val="28"/>
          <w:lang w:val="ro-RO"/>
        </w:rPr>
        <w:t>t</w:t>
      </w:r>
      <w:r w:rsidRPr="009B6B0A">
        <w:rPr>
          <w:rFonts w:ascii="Times New Roman" w:hAnsi="Times New Roman"/>
          <w:sz w:val="28"/>
          <w:szCs w:val="28"/>
          <w:lang w:val="ro-RO"/>
        </w:rPr>
        <w:t>u</w:t>
      </w:r>
      <w:r>
        <w:rPr>
          <w:rFonts w:ascii="Times New Roman" w:hAnsi="Times New Roman"/>
          <w:sz w:val="28"/>
          <w:szCs w:val="28"/>
          <w:lang w:val="ro-RO"/>
        </w:rPr>
        <w:t>lui</w:t>
      </w:r>
      <w:r w:rsidRPr="009B6B0A">
        <w:rPr>
          <w:rFonts w:ascii="Times New Roman" w:hAnsi="Times New Roman"/>
          <w:sz w:val="28"/>
          <w:szCs w:val="28"/>
          <w:lang w:val="ro-RO"/>
        </w:rPr>
        <w:t xml:space="preserve"> nr.9 din 08.02.2018, inclusiv cheltuieli de personal – </w:t>
      </w:r>
      <w:r w:rsidR="00FA7C60">
        <w:rPr>
          <w:rFonts w:ascii="Times New Roman" w:hAnsi="Times New Roman"/>
          <w:sz w:val="28"/>
          <w:szCs w:val="28"/>
          <w:lang w:val="ro-RO"/>
        </w:rPr>
        <w:t>1</w:t>
      </w:r>
      <w:r w:rsidRPr="009B6B0A">
        <w:rPr>
          <w:rFonts w:ascii="Times New Roman" w:hAnsi="Times New Roman"/>
          <w:sz w:val="28"/>
          <w:szCs w:val="28"/>
          <w:lang w:val="ro-RO"/>
        </w:rPr>
        <w:t>2,0 mil.lei;</w:t>
      </w:r>
    </w:p>
    <w:p w:rsidR="0014081D" w:rsidRPr="006B61C6" w:rsidRDefault="0014081D"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cheltuieli de personal </w:t>
      </w:r>
      <w:r w:rsidRPr="0020734F">
        <w:rPr>
          <w:rFonts w:ascii="Times New Roman" w:hAnsi="Times New Roman"/>
          <w:sz w:val="28"/>
          <w:szCs w:val="28"/>
          <w:lang w:val="ro-RO"/>
        </w:rPr>
        <w:t xml:space="preserve">în contextul creării cabinetului viceprim-ministrului prin majorarea efectivului limită cu 5 unități suplimentare pentru Cancelaria de Stat </w:t>
      </w:r>
      <w:r>
        <w:rPr>
          <w:rFonts w:ascii="Times New Roman" w:hAnsi="Times New Roman"/>
          <w:sz w:val="28"/>
          <w:szCs w:val="28"/>
          <w:lang w:val="ro-RO"/>
        </w:rPr>
        <w:t>conform Hotărîri</w:t>
      </w:r>
      <w:r w:rsidRPr="0020734F">
        <w:rPr>
          <w:rFonts w:ascii="Times New Roman" w:hAnsi="Times New Roman"/>
          <w:sz w:val="28"/>
          <w:szCs w:val="28"/>
          <w:lang w:val="ro-RO"/>
        </w:rPr>
        <w:t xml:space="preserve">i Guvernului nr. 65 din 17 ianuarie 2018  – 1,0 mil.lei;   </w:t>
      </w:r>
      <w:r>
        <w:rPr>
          <w:rFonts w:ascii="Times New Roman" w:hAnsi="Times New Roman"/>
          <w:sz w:val="28"/>
          <w:szCs w:val="28"/>
          <w:lang w:val="ro-RO"/>
        </w:rPr>
        <w:t xml:space="preserve"> </w:t>
      </w:r>
    </w:p>
    <w:p w:rsidR="0014081D" w:rsidRPr="006B61C6" w:rsidRDefault="0014081D"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sidRPr="006B61C6">
        <w:rPr>
          <w:rFonts w:ascii="Times New Roman" w:hAnsi="Times New Roman"/>
          <w:sz w:val="28"/>
          <w:szCs w:val="28"/>
          <w:lang w:val="ro-RO"/>
        </w:rPr>
        <w:lastRenderedPageBreak/>
        <w:t>majorarea salariului de funcție (bază) cu 10% pentru angajații salarizați în baza Rețelei tarifare unice, cu excepția militarilor și angajaților din domeniu educației, inclusiv ai școlilor sportive - 6,6 mil. lei;</w:t>
      </w:r>
    </w:p>
    <w:p w:rsidR="0014081D" w:rsidRDefault="0014081D" w:rsidP="00647E00">
      <w:pPr>
        <w:pStyle w:val="ListParagraph"/>
        <w:numPr>
          <w:ilvl w:val="0"/>
          <w:numId w:val="19"/>
        </w:numPr>
        <w:tabs>
          <w:tab w:val="left" w:pos="0"/>
          <w:tab w:val="left" w:pos="900"/>
        </w:tabs>
        <w:spacing w:after="0"/>
        <w:ind w:left="0" w:firstLine="720"/>
        <w:jc w:val="both"/>
        <w:rPr>
          <w:rFonts w:ascii="Times New Roman" w:hAnsi="Times New Roman"/>
          <w:sz w:val="28"/>
          <w:szCs w:val="28"/>
          <w:lang w:val="ro-RO"/>
        </w:rPr>
      </w:pPr>
      <w:r w:rsidRPr="006B61C6">
        <w:rPr>
          <w:rFonts w:ascii="Times New Roman" w:hAnsi="Times New Roman"/>
          <w:sz w:val="28"/>
          <w:szCs w:val="28"/>
          <w:lang w:val="ro-RO"/>
        </w:rPr>
        <w:t xml:space="preserve"> calcularea primei de asigurare obligatorie de asistențe medicală la ajutorul material, ca urmare a abrogării, prin Legea nr.123/2017, în vigoare din 01.01.2018, a anexei nr.3 la Legea cu privire la mărimea, modul și termenele de achitare a primelor de asigurare obligatorie de asistență medicală nr.1593/2002 – 3,4 mil. lei</w:t>
      </w:r>
      <w:r w:rsidR="00B30CB3">
        <w:rPr>
          <w:rFonts w:ascii="Times New Roman" w:hAnsi="Times New Roman"/>
          <w:sz w:val="28"/>
          <w:szCs w:val="28"/>
          <w:lang w:val="ro-RO"/>
        </w:rPr>
        <w:t>.</w:t>
      </w:r>
      <w:r w:rsidRPr="006B61C6">
        <w:rPr>
          <w:rFonts w:ascii="Times New Roman" w:hAnsi="Times New Roman"/>
          <w:sz w:val="28"/>
          <w:szCs w:val="28"/>
          <w:lang w:val="ro-RO"/>
        </w:rPr>
        <w:t xml:space="preserve"> </w:t>
      </w:r>
    </w:p>
    <w:p w:rsidR="00F614F4" w:rsidRPr="00F614F4" w:rsidRDefault="00F614F4" w:rsidP="00F614F4">
      <w:pPr>
        <w:pStyle w:val="ListParagraph"/>
        <w:tabs>
          <w:tab w:val="left" w:pos="0"/>
          <w:tab w:val="left" w:pos="900"/>
        </w:tabs>
        <w:spacing w:after="0"/>
        <w:jc w:val="both"/>
        <w:rPr>
          <w:rFonts w:ascii="Times New Roman" w:hAnsi="Times New Roman"/>
          <w:sz w:val="16"/>
          <w:szCs w:val="16"/>
          <w:lang w:val="ro-RO"/>
        </w:rPr>
      </w:pPr>
    </w:p>
    <w:p w:rsidR="00A46567" w:rsidRDefault="00B30CB3" w:rsidP="00B30CB3">
      <w:pPr>
        <w:pStyle w:val="ListParagraph"/>
        <w:spacing w:after="0"/>
        <w:ind w:left="0" w:firstLine="630"/>
        <w:jc w:val="both"/>
        <w:rPr>
          <w:rFonts w:ascii="Times New Roman" w:hAnsi="Times New Roman"/>
          <w:sz w:val="28"/>
          <w:szCs w:val="28"/>
          <w:lang w:val="ro-RO"/>
        </w:rPr>
      </w:pPr>
      <w:r w:rsidRPr="00B55FE0">
        <w:rPr>
          <w:rFonts w:ascii="Times New Roman" w:hAnsi="Times New Roman"/>
          <w:noProof/>
          <w:sz w:val="28"/>
          <w:szCs w:val="28"/>
          <w:lang w:val="ro-RO"/>
        </w:rPr>
        <w:t>T</w:t>
      </w:r>
      <w:r w:rsidR="00983E3C" w:rsidRPr="00B55FE0">
        <w:rPr>
          <w:rFonts w:ascii="Times New Roman" w:hAnsi="Times New Roman"/>
          <w:noProof/>
          <w:sz w:val="28"/>
          <w:szCs w:val="28"/>
          <w:lang w:val="ro-RO"/>
        </w:rPr>
        <w:t xml:space="preserve">otodată </w:t>
      </w:r>
      <w:r w:rsidR="00983E3C" w:rsidRPr="00B55FE0">
        <w:rPr>
          <w:rFonts w:ascii="Times New Roman" w:hAnsi="Times New Roman"/>
          <w:i/>
          <w:noProof/>
          <w:sz w:val="28"/>
          <w:szCs w:val="28"/>
          <w:lang w:val="ro-RO"/>
        </w:rPr>
        <w:t xml:space="preserve">se </w:t>
      </w:r>
      <w:r w:rsidR="00647E00" w:rsidRPr="00B55FE0">
        <w:rPr>
          <w:rFonts w:ascii="Times New Roman" w:hAnsi="Times New Roman"/>
          <w:i/>
          <w:noProof/>
          <w:sz w:val="28"/>
          <w:szCs w:val="28"/>
          <w:lang w:val="ro-RO"/>
        </w:rPr>
        <w:t>diminu</w:t>
      </w:r>
      <w:r w:rsidR="00983E3C" w:rsidRPr="00B55FE0">
        <w:rPr>
          <w:rFonts w:ascii="Times New Roman" w:hAnsi="Times New Roman"/>
          <w:i/>
          <w:noProof/>
          <w:sz w:val="28"/>
          <w:szCs w:val="28"/>
          <w:lang w:val="ro-RO"/>
        </w:rPr>
        <w:t>ează</w:t>
      </w:r>
      <w:r w:rsidR="00B6768E" w:rsidRPr="00B55FE0">
        <w:rPr>
          <w:rFonts w:ascii="Times New Roman" w:hAnsi="Times New Roman"/>
          <w:i/>
          <w:noProof/>
          <w:sz w:val="28"/>
          <w:szCs w:val="28"/>
          <w:lang w:val="ro-RO"/>
        </w:rPr>
        <w:t xml:space="preserve"> </w:t>
      </w:r>
      <w:r w:rsidR="00B6768E" w:rsidRPr="00B55FE0">
        <w:rPr>
          <w:rFonts w:ascii="Times New Roman" w:hAnsi="Times New Roman"/>
          <w:sz w:val="28"/>
          <w:szCs w:val="28"/>
          <w:lang w:val="ro-RO"/>
        </w:rPr>
        <w:t>cu 151,6 mil. lei</w:t>
      </w:r>
      <w:r w:rsidR="00FA7C60">
        <w:rPr>
          <w:rFonts w:ascii="Times New Roman" w:hAnsi="Times New Roman"/>
          <w:sz w:val="28"/>
          <w:szCs w:val="28"/>
          <w:lang w:val="ro-RO"/>
        </w:rPr>
        <w:t xml:space="preserve"> - </w:t>
      </w:r>
      <w:r w:rsidR="00647E00" w:rsidRPr="00B55FE0">
        <w:rPr>
          <w:rFonts w:ascii="Times New Roman" w:hAnsi="Times New Roman"/>
          <w:noProof/>
          <w:sz w:val="28"/>
          <w:szCs w:val="28"/>
          <w:lang w:val="ro-RO"/>
        </w:rPr>
        <w:t>alocaţiil</w:t>
      </w:r>
      <w:r w:rsidR="00983E3C" w:rsidRPr="00B55FE0">
        <w:rPr>
          <w:rFonts w:ascii="Times New Roman" w:hAnsi="Times New Roman"/>
          <w:noProof/>
          <w:sz w:val="28"/>
          <w:szCs w:val="28"/>
          <w:lang w:val="ro-RO"/>
        </w:rPr>
        <w:t>e</w:t>
      </w:r>
      <w:r w:rsidR="00647E00" w:rsidRPr="00B55FE0">
        <w:rPr>
          <w:rFonts w:ascii="Times New Roman" w:hAnsi="Times New Roman"/>
          <w:noProof/>
          <w:sz w:val="28"/>
          <w:szCs w:val="28"/>
          <w:lang w:val="ro-RO"/>
        </w:rPr>
        <w:t xml:space="preserve"> pentru</w:t>
      </w:r>
      <w:r w:rsidR="00983E3C" w:rsidRPr="00B55FE0">
        <w:rPr>
          <w:rFonts w:ascii="Times New Roman" w:hAnsi="Times New Roman"/>
          <w:noProof/>
          <w:sz w:val="28"/>
          <w:szCs w:val="28"/>
          <w:lang w:val="ro-RO"/>
        </w:rPr>
        <w:t xml:space="preserve"> serviciul datoriei de stat interne</w:t>
      </w:r>
      <w:r w:rsidR="00B6768E" w:rsidRPr="00B55FE0">
        <w:rPr>
          <w:rFonts w:ascii="Times New Roman" w:hAnsi="Times New Roman"/>
          <w:noProof/>
          <w:sz w:val="28"/>
          <w:szCs w:val="28"/>
          <w:lang w:val="ro-RO"/>
        </w:rPr>
        <w:t>,</w:t>
      </w:r>
      <w:r w:rsidR="00A46567" w:rsidRPr="00B55FE0">
        <w:rPr>
          <w:rFonts w:ascii="Times New Roman" w:hAnsi="Times New Roman"/>
          <w:sz w:val="28"/>
          <w:szCs w:val="28"/>
          <w:lang w:val="ro-RO"/>
        </w:rPr>
        <w:t xml:space="preserve"> </w:t>
      </w:r>
      <w:r w:rsidR="00983E3C" w:rsidRPr="00B55FE0">
        <w:rPr>
          <w:rFonts w:ascii="Times New Roman" w:hAnsi="Times New Roman"/>
          <w:sz w:val="28"/>
          <w:szCs w:val="28"/>
          <w:lang w:val="ro-RO"/>
        </w:rPr>
        <w:t>în legătură cu deservirea la costuri mai mici a valorilor mobiliare de stat</w:t>
      </w:r>
      <w:r w:rsidR="00061A7A" w:rsidRPr="00B55FE0">
        <w:rPr>
          <w:rFonts w:ascii="Times New Roman" w:hAnsi="Times New Roman"/>
          <w:sz w:val="28"/>
          <w:szCs w:val="28"/>
          <w:lang w:val="ro-RO"/>
        </w:rPr>
        <w:t xml:space="preserve"> emise anterior</w:t>
      </w:r>
      <w:r w:rsidR="00983E3C" w:rsidRPr="00B55FE0">
        <w:rPr>
          <w:rFonts w:ascii="Times New Roman" w:hAnsi="Times New Roman"/>
          <w:sz w:val="28"/>
          <w:szCs w:val="28"/>
          <w:lang w:val="ro-RO"/>
        </w:rPr>
        <w:t>.</w:t>
      </w:r>
    </w:p>
    <w:p w:rsidR="00E002C1" w:rsidRPr="00F614F4" w:rsidRDefault="00E002C1" w:rsidP="00B30CB3">
      <w:pPr>
        <w:pStyle w:val="ListParagraph"/>
        <w:spacing w:after="0"/>
        <w:ind w:left="0" w:firstLine="630"/>
        <w:jc w:val="both"/>
        <w:rPr>
          <w:rFonts w:ascii="Times New Roman" w:hAnsi="Times New Roman"/>
          <w:sz w:val="16"/>
          <w:szCs w:val="16"/>
          <w:lang w:val="ro-RO"/>
        </w:rPr>
      </w:pPr>
    </w:p>
    <w:p w:rsidR="002B164D" w:rsidRDefault="00E002C1" w:rsidP="00E002C1">
      <w:pPr>
        <w:pStyle w:val="ListParagraph"/>
        <w:spacing w:after="0"/>
        <w:ind w:left="0" w:firstLine="630"/>
        <w:jc w:val="both"/>
        <w:rPr>
          <w:rFonts w:ascii="Times New Roman" w:hAnsi="Times New Roman"/>
          <w:noProof/>
          <w:sz w:val="28"/>
          <w:szCs w:val="28"/>
          <w:lang w:val="ro-RO"/>
        </w:rPr>
      </w:pPr>
      <w:r w:rsidRPr="00557AA1">
        <w:rPr>
          <w:rFonts w:ascii="Times New Roman" w:hAnsi="Times New Roman"/>
          <w:sz w:val="28"/>
          <w:szCs w:val="28"/>
          <w:lang w:val="ro-RO"/>
        </w:rPr>
        <w:t xml:space="preserve">Transferurile de la bugetul de stat către bugetele locale se propun cu o majorare de </w:t>
      </w:r>
      <w:r w:rsidRPr="00E002C1">
        <w:rPr>
          <w:rFonts w:ascii="Times New Roman" w:hAnsi="Times New Roman"/>
          <w:noProof/>
          <w:sz w:val="28"/>
          <w:szCs w:val="28"/>
          <w:lang w:val="ro-RO"/>
        </w:rPr>
        <w:t xml:space="preserve"> </w:t>
      </w:r>
      <w:r w:rsidR="002B164D">
        <w:rPr>
          <w:rFonts w:ascii="Times New Roman" w:hAnsi="Times New Roman"/>
          <w:noProof/>
          <w:sz w:val="28"/>
          <w:szCs w:val="28"/>
          <w:lang w:val="ro-RO"/>
        </w:rPr>
        <w:t>12157,6 mii lei, dintre care:</w:t>
      </w:r>
    </w:p>
    <w:p w:rsidR="00E002C1" w:rsidRPr="00E002C1" w:rsidRDefault="002B164D" w:rsidP="002B164D">
      <w:pPr>
        <w:pStyle w:val="ListParagraph"/>
        <w:numPr>
          <w:ilvl w:val="0"/>
          <w:numId w:val="47"/>
        </w:numPr>
        <w:tabs>
          <w:tab w:val="left" w:pos="1080"/>
        </w:tabs>
        <w:spacing w:after="0"/>
        <w:ind w:left="0" w:firstLine="720"/>
        <w:jc w:val="both"/>
        <w:rPr>
          <w:rFonts w:ascii="Times New Roman" w:hAnsi="Times New Roman"/>
          <w:noProof/>
          <w:sz w:val="28"/>
          <w:szCs w:val="28"/>
          <w:lang w:val="ro-RO"/>
        </w:rPr>
      </w:pPr>
      <w:r>
        <w:rPr>
          <w:rFonts w:ascii="Times New Roman" w:hAnsi="Times New Roman"/>
          <w:noProof/>
          <w:sz w:val="28"/>
          <w:szCs w:val="28"/>
          <w:lang w:val="ro-RO"/>
        </w:rPr>
        <w:t>6</w:t>
      </w:r>
      <w:r w:rsidR="00E002C1" w:rsidRPr="00E002C1">
        <w:rPr>
          <w:rFonts w:ascii="Times New Roman" w:hAnsi="Times New Roman"/>
          <w:noProof/>
          <w:sz w:val="28"/>
          <w:szCs w:val="28"/>
          <w:lang w:val="ro-RO"/>
        </w:rPr>
        <w:t>733</w:t>
      </w:r>
      <w:r w:rsidR="00E002C1" w:rsidRPr="00557AA1">
        <w:rPr>
          <w:rFonts w:ascii="Times New Roman" w:hAnsi="Times New Roman"/>
          <w:noProof/>
          <w:sz w:val="28"/>
          <w:szCs w:val="28"/>
          <w:lang w:val="ro-RO"/>
        </w:rPr>
        <w:t>,</w:t>
      </w:r>
      <w:r w:rsidR="00557AA1">
        <w:rPr>
          <w:rFonts w:ascii="Times New Roman" w:hAnsi="Times New Roman"/>
          <w:noProof/>
          <w:sz w:val="28"/>
          <w:szCs w:val="28"/>
          <w:lang w:val="ro-RO"/>
        </w:rPr>
        <w:t>0 mii lei</w:t>
      </w:r>
      <w:r w:rsidR="00E002C1" w:rsidRPr="00557AA1">
        <w:rPr>
          <w:rFonts w:ascii="Times New Roman" w:hAnsi="Times New Roman"/>
          <w:noProof/>
          <w:sz w:val="28"/>
          <w:szCs w:val="28"/>
          <w:lang w:val="ro-RO"/>
        </w:rPr>
        <w:t xml:space="preserve">, destinate </w:t>
      </w:r>
      <w:r w:rsidR="00557AA1">
        <w:rPr>
          <w:rFonts w:ascii="Times New Roman" w:hAnsi="Times New Roman"/>
          <w:noProof/>
          <w:sz w:val="28"/>
          <w:szCs w:val="28"/>
          <w:lang w:val="ro-RO"/>
        </w:rPr>
        <w:t xml:space="preserve">pentru </w:t>
      </w:r>
      <w:r w:rsidR="00E002C1" w:rsidRPr="00E002C1">
        <w:rPr>
          <w:rFonts w:ascii="Times New Roman" w:hAnsi="Times New Roman"/>
          <w:noProof/>
          <w:sz w:val="28"/>
          <w:szCs w:val="28"/>
          <w:lang w:val="ro-RO"/>
        </w:rPr>
        <w:t>acoperirea cheltuielilor efectuate în anul 2017 din contul veniturilor proprii ale bugetelor locale</w:t>
      </w:r>
      <w:r>
        <w:rPr>
          <w:rFonts w:ascii="Times New Roman" w:hAnsi="Times New Roman"/>
          <w:noProof/>
          <w:sz w:val="28"/>
          <w:szCs w:val="28"/>
          <w:lang w:val="ro-RO"/>
        </w:rPr>
        <w:t xml:space="preserve">, care urmau a fi </w:t>
      </w:r>
      <w:r w:rsidR="00E002C1" w:rsidRPr="00E002C1">
        <w:rPr>
          <w:rFonts w:ascii="Times New Roman" w:hAnsi="Times New Roman"/>
          <w:noProof/>
          <w:sz w:val="28"/>
          <w:szCs w:val="28"/>
          <w:lang w:val="ro-RO"/>
        </w:rPr>
        <w:t xml:space="preserve">finanțate din </w:t>
      </w:r>
      <w:r>
        <w:rPr>
          <w:rFonts w:ascii="Times New Roman" w:hAnsi="Times New Roman"/>
          <w:noProof/>
          <w:sz w:val="28"/>
          <w:szCs w:val="28"/>
          <w:lang w:val="ro-RO"/>
        </w:rPr>
        <w:t>t</w:t>
      </w:r>
      <w:r w:rsidR="00E002C1" w:rsidRPr="00E002C1">
        <w:rPr>
          <w:rFonts w:ascii="Times New Roman" w:hAnsi="Times New Roman"/>
          <w:noProof/>
          <w:sz w:val="28"/>
          <w:szCs w:val="28"/>
          <w:lang w:val="ro-RO"/>
        </w:rPr>
        <w:t>ransferuril</w:t>
      </w:r>
      <w:r>
        <w:rPr>
          <w:rFonts w:ascii="Times New Roman" w:hAnsi="Times New Roman"/>
          <w:noProof/>
          <w:sz w:val="28"/>
          <w:szCs w:val="28"/>
          <w:lang w:val="ro-RO"/>
        </w:rPr>
        <w:t>e</w:t>
      </w:r>
      <w:r w:rsidR="00E002C1" w:rsidRPr="00E002C1">
        <w:rPr>
          <w:rFonts w:ascii="Times New Roman" w:hAnsi="Times New Roman"/>
          <w:noProof/>
          <w:sz w:val="28"/>
          <w:szCs w:val="28"/>
          <w:lang w:val="ro-RO"/>
        </w:rPr>
        <w:t xml:space="preserve"> cu destinație specială de la bugetul de stat pentru:</w:t>
      </w:r>
    </w:p>
    <w:p w:rsidR="00E002C1" w:rsidRPr="00E002C1" w:rsidRDefault="00557AA1" w:rsidP="00E002C1">
      <w:pPr>
        <w:pStyle w:val="ListParagraph"/>
        <w:spacing w:after="0"/>
        <w:ind w:left="0" w:firstLine="630"/>
        <w:jc w:val="both"/>
        <w:rPr>
          <w:rFonts w:ascii="Times New Roman" w:hAnsi="Times New Roman"/>
          <w:noProof/>
          <w:sz w:val="28"/>
          <w:szCs w:val="28"/>
          <w:lang w:val="ro-RO"/>
        </w:rPr>
      </w:pPr>
      <w:r>
        <w:rPr>
          <w:rFonts w:ascii="Times New Roman" w:hAnsi="Times New Roman"/>
          <w:noProof/>
          <w:sz w:val="28"/>
          <w:szCs w:val="28"/>
          <w:lang w:val="ro-RO"/>
        </w:rPr>
        <w:t xml:space="preserve">- </w:t>
      </w:r>
      <w:r w:rsidR="00E002C1" w:rsidRPr="00E002C1">
        <w:rPr>
          <w:rFonts w:ascii="Times New Roman" w:hAnsi="Times New Roman"/>
          <w:noProof/>
          <w:sz w:val="28"/>
          <w:szCs w:val="28"/>
          <w:lang w:val="ro-RO"/>
        </w:rPr>
        <w:t>măsuri de protecție socială </w:t>
      </w:r>
      <w:r>
        <w:rPr>
          <w:rFonts w:ascii="Times New Roman" w:hAnsi="Times New Roman"/>
          <w:noProof/>
          <w:sz w:val="28"/>
          <w:szCs w:val="28"/>
          <w:lang w:val="ro-RO"/>
        </w:rPr>
        <w:t>–</w:t>
      </w:r>
      <w:r w:rsidR="00E002C1" w:rsidRPr="00E002C1">
        <w:rPr>
          <w:rFonts w:ascii="Times New Roman" w:hAnsi="Times New Roman"/>
          <w:noProof/>
          <w:sz w:val="28"/>
          <w:szCs w:val="28"/>
          <w:lang w:val="ro-RO"/>
        </w:rPr>
        <w:t xml:space="preserve"> 1908</w:t>
      </w:r>
      <w:r>
        <w:rPr>
          <w:rFonts w:ascii="Times New Roman" w:hAnsi="Times New Roman"/>
          <w:noProof/>
          <w:sz w:val="28"/>
          <w:szCs w:val="28"/>
          <w:lang w:val="ro-RO"/>
        </w:rPr>
        <w:t>,</w:t>
      </w:r>
      <w:r w:rsidR="00E002C1" w:rsidRPr="00E002C1">
        <w:rPr>
          <w:rFonts w:ascii="Times New Roman" w:hAnsi="Times New Roman"/>
          <w:noProof/>
          <w:sz w:val="28"/>
          <w:szCs w:val="28"/>
          <w:lang w:val="ro-RO"/>
        </w:rPr>
        <w:t>7 mii lei</w:t>
      </w:r>
    </w:p>
    <w:p w:rsidR="00E002C1" w:rsidRPr="00E002C1" w:rsidRDefault="00557AA1" w:rsidP="00E002C1">
      <w:pPr>
        <w:pStyle w:val="ListParagraph"/>
        <w:spacing w:after="0"/>
        <w:ind w:left="0" w:firstLine="630"/>
        <w:jc w:val="both"/>
        <w:rPr>
          <w:rFonts w:ascii="Times New Roman" w:hAnsi="Times New Roman"/>
          <w:noProof/>
          <w:sz w:val="28"/>
          <w:szCs w:val="28"/>
          <w:lang w:val="ro-RO"/>
        </w:rPr>
      </w:pPr>
      <w:r>
        <w:rPr>
          <w:rFonts w:ascii="Times New Roman" w:hAnsi="Times New Roman"/>
          <w:noProof/>
          <w:sz w:val="28"/>
          <w:szCs w:val="28"/>
          <w:lang w:val="ro-RO"/>
        </w:rPr>
        <w:t>-</w:t>
      </w:r>
      <w:r w:rsidR="00E002C1" w:rsidRPr="00E002C1">
        <w:rPr>
          <w:rFonts w:ascii="Times New Roman" w:hAnsi="Times New Roman"/>
          <w:noProof/>
          <w:sz w:val="28"/>
          <w:szCs w:val="28"/>
          <w:lang w:val="ro-RO"/>
        </w:rPr>
        <w:t xml:space="preserve"> infrastructura drumurilor publice locale </w:t>
      </w:r>
      <w:r>
        <w:rPr>
          <w:rFonts w:ascii="Times New Roman" w:hAnsi="Times New Roman"/>
          <w:noProof/>
          <w:sz w:val="28"/>
          <w:szCs w:val="28"/>
          <w:lang w:val="ro-RO"/>
        </w:rPr>
        <w:t>–</w:t>
      </w:r>
      <w:r w:rsidR="00E002C1" w:rsidRPr="00E002C1">
        <w:rPr>
          <w:rFonts w:ascii="Times New Roman" w:hAnsi="Times New Roman"/>
          <w:noProof/>
          <w:sz w:val="28"/>
          <w:szCs w:val="28"/>
          <w:lang w:val="ro-RO"/>
        </w:rPr>
        <w:t xml:space="preserve"> 4248</w:t>
      </w:r>
      <w:r>
        <w:rPr>
          <w:rFonts w:ascii="Times New Roman" w:hAnsi="Times New Roman"/>
          <w:noProof/>
          <w:sz w:val="28"/>
          <w:szCs w:val="28"/>
          <w:lang w:val="ro-RO"/>
        </w:rPr>
        <w:t>,</w:t>
      </w:r>
      <w:r w:rsidR="00E002C1" w:rsidRPr="00E002C1">
        <w:rPr>
          <w:rFonts w:ascii="Times New Roman" w:hAnsi="Times New Roman"/>
          <w:noProof/>
          <w:sz w:val="28"/>
          <w:szCs w:val="28"/>
          <w:lang w:val="ro-RO"/>
        </w:rPr>
        <w:t>9 mii lei</w:t>
      </w:r>
    </w:p>
    <w:p w:rsidR="002B164D" w:rsidRDefault="00557AA1" w:rsidP="00E002C1">
      <w:pPr>
        <w:pStyle w:val="ListParagraph"/>
        <w:spacing w:after="0"/>
        <w:ind w:left="0" w:firstLine="630"/>
        <w:jc w:val="both"/>
        <w:rPr>
          <w:rFonts w:ascii="Times New Roman" w:hAnsi="Times New Roman"/>
          <w:noProof/>
          <w:sz w:val="28"/>
          <w:szCs w:val="28"/>
          <w:lang w:val="ro-RO"/>
        </w:rPr>
      </w:pPr>
      <w:r>
        <w:rPr>
          <w:rFonts w:ascii="Times New Roman" w:hAnsi="Times New Roman"/>
          <w:noProof/>
          <w:sz w:val="28"/>
          <w:szCs w:val="28"/>
          <w:lang w:val="ro-RO"/>
        </w:rPr>
        <w:t xml:space="preserve">- </w:t>
      </w:r>
      <w:r w:rsidR="00E002C1" w:rsidRPr="00E002C1">
        <w:rPr>
          <w:rFonts w:ascii="Times New Roman" w:hAnsi="Times New Roman"/>
          <w:noProof/>
          <w:sz w:val="28"/>
          <w:szCs w:val="28"/>
          <w:lang w:val="ro-RO"/>
        </w:rPr>
        <w:t xml:space="preserve">cheltuieli capitale </w:t>
      </w:r>
      <w:r>
        <w:rPr>
          <w:rFonts w:ascii="Times New Roman" w:hAnsi="Times New Roman"/>
          <w:noProof/>
          <w:sz w:val="28"/>
          <w:szCs w:val="28"/>
          <w:lang w:val="ro-RO"/>
        </w:rPr>
        <w:t>–</w:t>
      </w:r>
      <w:r w:rsidR="00E002C1" w:rsidRPr="00E002C1">
        <w:rPr>
          <w:rFonts w:ascii="Times New Roman" w:hAnsi="Times New Roman"/>
          <w:noProof/>
          <w:sz w:val="28"/>
          <w:szCs w:val="28"/>
          <w:lang w:val="ro-RO"/>
        </w:rPr>
        <w:t xml:space="preserve"> 575</w:t>
      </w:r>
      <w:r>
        <w:rPr>
          <w:rFonts w:ascii="Times New Roman" w:hAnsi="Times New Roman"/>
          <w:noProof/>
          <w:sz w:val="28"/>
          <w:szCs w:val="28"/>
          <w:lang w:val="ro-RO"/>
        </w:rPr>
        <w:t>,</w:t>
      </w:r>
      <w:r w:rsidR="00E002C1" w:rsidRPr="00E002C1">
        <w:rPr>
          <w:rFonts w:ascii="Times New Roman" w:hAnsi="Times New Roman"/>
          <w:noProof/>
          <w:sz w:val="28"/>
          <w:szCs w:val="28"/>
          <w:lang w:val="ro-RO"/>
        </w:rPr>
        <w:t>4 mii lei</w:t>
      </w:r>
      <w:r w:rsidR="002B164D">
        <w:rPr>
          <w:rFonts w:ascii="Times New Roman" w:hAnsi="Times New Roman"/>
          <w:noProof/>
          <w:sz w:val="28"/>
          <w:szCs w:val="28"/>
          <w:lang w:val="ro-RO"/>
        </w:rPr>
        <w:t>;</w:t>
      </w:r>
    </w:p>
    <w:p w:rsidR="00E002C1" w:rsidRDefault="002B164D" w:rsidP="002B164D">
      <w:pPr>
        <w:pStyle w:val="ListParagraph"/>
        <w:numPr>
          <w:ilvl w:val="0"/>
          <w:numId w:val="47"/>
        </w:numPr>
        <w:tabs>
          <w:tab w:val="left" w:pos="1080"/>
        </w:tabs>
        <w:spacing w:after="0"/>
        <w:ind w:left="0" w:firstLine="720"/>
        <w:jc w:val="both"/>
        <w:rPr>
          <w:rFonts w:ascii="Times New Roman" w:hAnsi="Times New Roman"/>
          <w:noProof/>
          <w:sz w:val="28"/>
          <w:szCs w:val="28"/>
          <w:lang w:val="ro-RO"/>
        </w:rPr>
      </w:pPr>
      <w:r>
        <w:rPr>
          <w:rFonts w:ascii="Times New Roman" w:hAnsi="Times New Roman"/>
          <w:noProof/>
          <w:sz w:val="28"/>
          <w:szCs w:val="28"/>
          <w:lang w:val="ro-RO"/>
        </w:rPr>
        <w:t>2000, 0 mii lei pent</w:t>
      </w:r>
      <w:r w:rsidR="00E002C1" w:rsidRPr="00E002C1">
        <w:rPr>
          <w:rFonts w:ascii="Times New Roman" w:hAnsi="Times New Roman"/>
          <w:noProof/>
          <w:sz w:val="28"/>
          <w:szCs w:val="28"/>
          <w:lang w:val="ro-RO"/>
        </w:rPr>
        <w:t>ru  compensarea veniturilor ratate</w:t>
      </w:r>
      <w:r w:rsidR="00557AA1">
        <w:rPr>
          <w:rFonts w:ascii="Times New Roman" w:hAnsi="Times New Roman"/>
          <w:noProof/>
          <w:sz w:val="28"/>
          <w:szCs w:val="28"/>
          <w:lang w:val="ro-RO"/>
        </w:rPr>
        <w:t xml:space="preserve"> în</w:t>
      </w:r>
      <w:r w:rsidR="00E002C1" w:rsidRPr="00E002C1">
        <w:rPr>
          <w:rFonts w:ascii="Times New Roman" w:hAnsi="Times New Roman"/>
          <w:noProof/>
          <w:sz w:val="28"/>
          <w:szCs w:val="28"/>
          <w:lang w:val="ro-RO"/>
        </w:rPr>
        <w:t xml:space="preserve"> anul 2018</w:t>
      </w:r>
      <w:r>
        <w:rPr>
          <w:rFonts w:ascii="Times New Roman" w:hAnsi="Times New Roman"/>
          <w:noProof/>
          <w:sz w:val="28"/>
          <w:szCs w:val="28"/>
          <w:lang w:val="ro-RO"/>
        </w:rPr>
        <w:t>,</w:t>
      </w:r>
      <w:r w:rsidR="00557AA1">
        <w:rPr>
          <w:rFonts w:ascii="Times New Roman" w:hAnsi="Times New Roman"/>
          <w:noProof/>
          <w:sz w:val="28"/>
          <w:szCs w:val="28"/>
          <w:lang w:val="ro-RO"/>
        </w:rPr>
        <w:t xml:space="preserve"> ca</w:t>
      </w:r>
      <w:r w:rsidR="00E002C1" w:rsidRPr="00E002C1">
        <w:rPr>
          <w:rFonts w:ascii="Times New Roman" w:hAnsi="Times New Roman"/>
          <w:noProof/>
          <w:sz w:val="28"/>
          <w:szCs w:val="28"/>
          <w:lang w:val="ro-RO"/>
        </w:rPr>
        <w:t xml:space="preserve"> urmare </w:t>
      </w:r>
      <w:r w:rsidR="00557AA1">
        <w:rPr>
          <w:rFonts w:ascii="Times New Roman" w:hAnsi="Times New Roman"/>
          <w:noProof/>
          <w:sz w:val="28"/>
          <w:szCs w:val="28"/>
          <w:lang w:val="ro-RO"/>
        </w:rPr>
        <w:t xml:space="preserve">a </w:t>
      </w:r>
      <w:r w:rsidR="00E002C1" w:rsidRPr="00E002C1">
        <w:rPr>
          <w:rFonts w:ascii="Times New Roman" w:hAnsi="Times New Roman"/>
          <w:noProof/>
          <w:sz w:val="28"/>
          <w:szCs w:val="28"/>
          <w:lang w:val="ro-RO"/>
        </w:rPr>
        <w:t>anulării încasărilor la bugetele locale a amenzilor aplicate de secțiile de supraveghere și control ale traficului rutier</w:t>
      </w:r>
      <w:r>
        <w:rPr>
          <w:rFonts w:ascii="Times New Roman" w:hAnsi="Times New Roman"/>
          <w:noProof/>
          <w:sz w:val="28"/>
          <w:szCs w:val="28"/>
          <w:lang w:val="ro-RO"/>
        </w:rPr>
        <w:t>;</w:t>
      </w:r>
    </w:p>
    <w:p w:rsidR="002B164D" w:rsidRPr="00E002C1" w:rsidRDefault="002B164D" w:rsidP="002B164D">
      <w:pPr>
        <w:pStyle w:val="ListParagraph"/>
        <w:numPr>
          <w:ilvl w:val="0"/>
          <w:numId w:val="47"/>
        </w:numPr>
        <w:tabs>
          <w:tab w:val="left" w:pos="1080"/>
        </w:tabs>
        <w:spacing w:after="0"/>
        <w:ind w:left="0" w:firstLine="720"/>
        <w:jc w:val="both"/>
        <w:rPr>
          <w:rFonts w:ascii="Times New Roman" w:hAnsi="Times New Roman"/>
          <w:noProof/>
          <w:sz w:val="28"/>
          <w:szCs w:val="28"/>
          <w:lang w:val="ro-RO"/>
        </w:rPr>
      </w:pPr>
      <w:r>
        <w:rPr>
          <w:rFonts w:ascii="Times New Roman" w:hAnsi="Times New Roman"/>
          <w:noProof/>
          <w:sz w:val="28"/>
          <w:szCs w:val="28"/>
          <w:lang w:val="ro-RO"/>
        </w:rPr>
        <w:t xml:space="preserve">3424,6 mii lei – </w:t>
      </w:r>
      <w:r w:rsidRPr="002B164D">
        <w:rPr>
          <w:rFonts w:ascii="Times New Roman" w:hAnsi="Times New Roman"/>
          <w:noProof/>
          <w:sz w:val="28"/>
          <w:szCs w:val="28"/>
          <w:lang w:val="ro-RO"/>
        </w:rPr>
        <w:t> transferuri cu destinație specială pentru cheltuieli capitale la implementarea proiectelor în curs de execuție</w:t>
      </w:r>
      <w:r>
        <w:rPr>
          <w:rFonts w:ascii="Times New Roman" w:hAnsi="Times New Roman"/>
          <w:noProof/>
          <w:sz w:val="28"/>
          <w:szCs w:val="28"/>
          <w:lang w:val="ro-RO"/>
        </w:rPr>
        <w:t>.</w:t>
      </w:r>
    </w:p>
    <w:p w:rsidR="006E565F" w:rsidRDefault="006E565F" w:rsidP="00716BB4">
      <w:pPr>
        <w:spacing w:after="120"/>
        <w:ind w:firstLine="540"/>
        <w:rPr>
          <w:rFonts w:ascii="Times New Roman" w:eastAsia="Times New Roman" w:hAnsi="Times New Roman"/>
          <w:b/>
          <w:bCs/>
          <w:i/>
          <w:color w:val="000000"/>
          <w:sz w:val="28"/>
          <w:szCs w:val="28"/>
          <w:lang w:val="ro-RO" w:eastAsia="ru-RU"/>
        </w:rPr>
      </w:pPr>
    </w:p>
    <w:p w:rsidR="009E0C61" w:rsidRPr="009F2EE2" w:rsidRDefault="007B5F88" w:rsidP="00716BB4">
      <w:pPr>
        <w:spacing w:after="120"/>
        <w:ind w:firstLine="540"/>
        <w:rPr>
          <w:rFonts w:ascii="Times New Roman" w:eastAsia="Times New Roman" w:hAnsi="Times New Roman"/>
          <w:b/>
          <w:bCs/>
          <w:i/>
          <w:color w:val="000000"/>
          <w:sz w:val="16"/>
          <w:szCs w:val="16"/>
          <w:lang w:val="ro-RO" w:eastAsia="ru-RU"/>
        </w:rPr>
      </w:pPr>
      <w:r w:rsidRPr="009F2EE2">
        <w:rPr>
          <w:rFonts w:ascii="Times New Roman" w:eastAsia="Times New Roman" w:hAnsi="Times New Roman"/>
          <w:b/>
          <w:bCs/>
          <w:i/>
          <w:color w:val="000000"/>
          <w:sz w:val="28"/>
          <w:szCs w:val="28"/>
          <w:lang w:val="ro-RO" w:eastAsia="ru-RU"/>
        </w:rPr>
        <w:t>3.3</w:t>
      </w:r>
      <w:r w:rsidR="00E0707E" w:rsidRPr="009F2EE2">
        <w:rPr>
          <w:rFonts w:ascii="Times New Roman" w:eastAsia="Times New Roman" w:hAnsi="Times New Roman"/>
          <w:b/>
          <w:bCs/>
          <w:i/>
          <w:color w:val="000000"/>
          <w:sz w:val="28"/>
          <w:szCs w:val="28"/>
          <w:lang w:val="ro-RO" w:eastAsia="ru-RU"/>
        </w:rPr>
        <w:t xml:space="preserve">.2. </w:t>
      </w:r>
      <w:r w:rsidR="009D603A" w:rsidRPr="009F2EE2">
        <w:rPr>
          <w:rFonts w:ascii="Times New Roman" w:eastAsia="Times New Roman" w:hAnsi="Times New Roman"/>
          <w:b/>
          <w:bCs/>
          <w:i/>
          <w:color w:val="000000"/>
          <w:sz w:val="28"/>
          <w:szCs w:val="28"/>
          <w:lang w:val="ro-RO" w:eastAsia="ru-RU"/>
        </w:rPr>
        <w:t>Apărarea naţională</w:t>
      </w:r>
    </w:p>
    <w:p w:rsidR="009E0C61" w:rsidRPr="009F2EE2" w:rsidRDefault="009E0C61" w:rsidP="00D50713">
      <w:pPr>
        <w:spacing w:after="0" w:line="288" w:lineRule="auto"/>
        <w:ind w:firstLine="540"/>
        <w:jc w:val="both"/>
        <w:rPr>
          <w:rFonts w:ascii="Times New Roman" w:hAnsi="Times New Roman"/>
          <w:sz w:val="28"/>
          <w:szCs w:val="28"/>
          <w:lang w:val="ro-RO"/>
        </w:rPr>
      </w:pPr>
      <w:r w:rsidRPr="009F2EE2">
        <w:rPr>
          <w:rFonts w:ascii="Times New Roman" w:hAnsi="Times New Roman"/>
          <w:sz w:val="28"/>
          <w:szCs w:val="28"/>
          <w:lang w:val="ro-RO"/>
        </w:rPr>
        <w:t xml:space="preserve">Alocațiile pentru grupa dată sunt prevăzute cu o majorare de 18,0 mil. lei, </w:t>
      </w:r>
      <w:r w:rsidRPr="009F2EE2">
        <w:rPr>
          <w:rFonts w:ascii="Times New Roman" w:hAnsi="Times New Roman"/>
          <w:sz w:val="28"/>
          <w:szCs w:val="28"/>
          <w:shd w:val="clear" w:color="auto" w:fill="FFFFFF"/>
          <w:lang w:val="ro-RO"/>
        </w:rPr>
        <w:t>sau cu 2,9</w:t>
      </w:r>
      <w:r w:rsidRPr="009F2EE2">
        <w:rPr>
          <w:rFonts w:ascii="Times New Roman" w:hAnsi="Times New Roman"/>
          <w:sz w:val="28"/>
          <w:szCs w:val="28"/>
          <w:lang w:val="ro-RO"/>
        </w:rPr>
        <w:t xml:space="preserve"> la su</w:t>
      </w:r>
      <w:r w:rsidR="0051030B" w:rsidRPr="009F2EE2">
        <w:rPr>
          <w:rFonts w:ascii="Times New Roman" w:hAnsi="Times New Roman"/>
          <w:sz w:val="28"/>
          <w:szCs w:val="28"/>
          <w:lang w:val="ro-RO"/>
        </w:rPr>
        <w:t>tă față de aprobat</w:t>
      </w:r>
      <w:r w:rsidRPr="009F2EE2">
        <w:rPr>
          <w:rFonts w:ascii="Times New Roman" w:hAnsi="Times New Roman"/>
          <w:sz w:val="28"/>
          <w:szCs w:val="28"/>
          <w:lang w:val="ro-RO"/>
        </w:rPr>
        <w:t>.</w:t>
      </w:r>
    </w:p>
    <w:p w:rsidR="00EF4294" w:rsidRPr="009F2EE2" w:rsidRDefault="00EF4294" w:rsidP="003E6F8C">
      <w:pPr>
        <w:spacing w:after="0" w:line="288" w:lineRule="auto"/>
        <w:ind w:left="5760" w:firstLine="720"/>
        <w:jc w:val="center"/>
        <w:rPr>
          <w:rFonts w:ascii="Times New Roman" w:hAnsi="Times New Roman"/>
          <w:i/>
          <w:sz w:val="20"/>
          <w:szCs w:val="20"/>
          <w:lang w:val="ro-RO"/>
        </w:rPr>
      </w:pPr>
      <w:r w:rsidRPr="009F2EE2">
        <w:rPr>
          <w:rFonts w:ascii="Times New Roman" w:hAnsi="Times New Roman"/>
          <w:i/>
          <w:sz w:val="20"/>
          <w:szCs w:val="20"/>
          <w:lang w:val="ro-RO"/>
        </w:rPr>
        <w:t>m</w:t>
      </w:r>
      <w:r w:rsidR="00B6768E">
        <w:rPr>
          <w:rFonts w:ascii="Times New Roman" w:hAnsi="Times New Roman"/>
          <w:i/>
          <w:sz w:val="20"/>
          <w:szCs w:val="20"/>
          <w:lang w:val="ro-RO"/>
        </w:rPr>
        <w:t>i</w:t>
      </w:r>
      <w:r w:rsidRPr="009F2EE2">
        <w:rPr>
          <w:rFonts w:ascii="Times New Roman" w:hAnsi="Times New Roman"/>
          <w:i/>
          <w:sz w:val="20"/>
          <w:szCs w:val="20"/>
          <w:lang w:val="ro-RO"/>
        </w:rPr>
        <w:t>l. lei</w:t>
      </w:r>
    </w:p>
    <w:tbl>
      <w:tblPr>
        <w:tblW w:w="8331" w:type="dxa"/>
        <w:tblInd w:w="85" w:type="dxa"/>
        <w:tblLayout w:type="fixed"/>
        <w:tblLook w:val="04A0" w:firstRow="1" w:lastRow="0" w:firstColumn="1" w:lastColumn="0" w:noHBand="0" w:noVBand="1"/>
      </w:tblPr>
      <w:tblGrid>
        <w:gridCol w:w="3870"/>
        <w:gridCol w:w="1350"/>
        <w:gridCol w:w="1738"/>
        <w:gridCol w:w="1373"/>
      </w:tblGrid>
      <w:tr w:rsidR="00EF4294" w:rsidRPr="009F2EE2" w:rsidTr="003E6F8C">
        <w:trPr>
          <w:trHeight w:val="577"/>
          <w:tblHead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rPr>
                <w:rFonts w:eastAsia="Times New Roman"/>
                <w:b/>
                <w:bCs/>
                <w:color w:val="000000"/>
                <w:lang w:val="ro-RO" w:eastAsia="ru-RU"/>
              </w:rPr>
            </w:pPr>
            <w:r w:rsidRPr="009F2EE2">
              <w:rPr>
                <w:rFonts w:eastAsia="Times New Roman"/>
                <w:b/>
                <w:bCs/>
                <w:color w:val="000000"/>
                <w:lang w:val="ro-RO" w:eastAsia="ru-RU"/>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F4294" w:rsidRPr="003E6F8C" w:rsidRDefault="00EF4294" w:rsidP="003E6F8C">
            <w:pPr>
              <w:spacing w:after="0" w:line="240" w:lineRule="auto"/>
              <w:jc w:val="center"/>
              <w:rPr>
                <w:rFonts w:ascii="Times New Roman" w:eastAsia="Times New Roman" w:hAnsi="Times New Roman"/>
                <w:bCs/>
                <w:color w:val="000000"/>
                <w:lang w:val="ro-RO" w:eastAsia="ru-RU"/>
              </w:rPr>
            </w:pPr>
            <w:r w:rsidRPr="003E6F8C">
              <w:rPr>
                <w:rFonts w:ascii="Times New Roman" w:eastAsia="Times New Roman" w:hAnsi="Times New Roman"/>
                <w:bCs/>
                <w:color w:val="000000"/>
                <w:lang w:val="ro-RO" w:eastAsia="ru-RU"/>
              </w:rPr>
              <w:t>Aprobat</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EF4294" w:rsidRPr="003E6F8C" w:rsidRDefault="00EF4294" w:rsidP="003E6F8C">
            <w:pPr>
              <w:spacing w:after="0" w:line="240" w:lineRule="auto"/>
              <w:jc w:val="center"/>
              <w:rPr>
                <w:rFonts w:ascii="Times New Roman" w:eastAsia="Times New Roman" w:hAnsi="Times New Roman"/>
                <w:bCs/>
                <w:color w:val="000000"/>
                <w:lang w:val="ro-RO" w:eastAsia="ru-RU"/>
              </w:rPr>
            </w:pPr>
            <w:r w:rsidRPr="003E6F8C">
              <w:rPr>
                <w:rFonts w:ascii="Times New Roman" w:eastAsia="Times New Roman" w:hAnsi="Times New Roman"/>
                <w:bCs/>
                <w:color w:val="000000"/>
                <w:lang w:val="ro-RO" w:eastAsia="ru-RU"/>
              </w:rPr>
              <w:t>Propuneri de modificare(+;-)</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F4294" w:rsidRPr="003E6F8C" w:rsidRDefault="00EF4294" w:rsidP="003E6F8C">
            <w:pPr>
              <w:spacing w:after="0" w:line="240" w:lineRule="auto"/>
              <w:jc w:val="center"/>
              <w:rPr>
                <w:rFonts w:ascii="Times New Roman" w:eastAsia="Times New Roman" w:hAnsi="Times New Roman"/>
                <w:bCs/>
                <w:color w:val="000000"/>
                <w:lang w:val="ro-RO" w:eastAsia="ru-RU"/>
              </w:rPr>
            </w:pPr>
            <w:r w:rsidRPr="003E6F8C">
              <w:rPr>
                <w:rFonts w:ascii="Times New Roman" w:eastAsia="Times New Roman" w:hAnsi="Times New Roman"/>
                <w:bCs/>
                <w:color w:val="000000"/>
                <w:lang w:val="ro-RO" w:eastAsia="ru-RU"/>
              </w:rPr>
              <w:t>Precizat</w:t>
            </w:r>
          </w:p>
        </w:tc>
      </w:tr>
      <w:tr w:rsidR="00EF4294" w:rsidRPr="009F2EE2" w:rsidTr="003E6F8C">
        <w:trPr>
          <w:trHeight w:val="316"/>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EF4294" w:rsidRPr="009F2EE2" w:rsidRDefault="00EF4294" w:rsidP="00B30CB3">
            <w:pPr>
              <w:spacing w:after="0" w:line="240" w:lineRule="auto"/>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 xml:space="preserve">Cheltuieli, total </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617,0</w:t>
            </w:r>
          </w:p>
        </w:tc>
        <w:tc>
          <w:tcPr>
            <w:tcW w:w="1738"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18,0</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635,0</w:t>
            </w:r>
          </w:p>
        </w:tc>
      </w:tr>
      <w:tr w:rsidR="00EF4294" w:rsidRPr="009F2EE2" w:rsidTr="003E6F8C">
        <w:trPr>
          <w:trHeight w:val="316"/>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EF4294" w:rsidRPr="009F2EE2" w:rsidRDefault="00EF4294" w:rsidP="00B30CB3">
            <w:pPr>
              <w:spacing w:after="0" w:line="240" w:lineRule="auto"/>
              <w:rPr>
                <w:rFonts w:ascii="Times New Roman" w:eastAsia="Times New Roman" w:hAnsi="Times New Roman"/>
                <w:i/>
                <w:iCs/>
                <w:color w:val="000000"/>
                <w:lang w:val="ro-RO" w:eastAsia="ru-RU"/>
              </w:rPr>
            </w:pPr>
            <w:r w:rsidRPr="009F2EE2">
              <w:rPr>
                <w:rFonts w:ascii="Times New Roman" w:eastAsia="Times New Roman" w:hAnsi="Times New Roman"/>
                <w:i/>
                <w:iCs/>
                <w:color w:val="000000"/>
                <w:lang w:val="ro-RO" w:eastAsia="ru-RU"/>
              </w:rPr>
              <w:t>Ponderea în totalul cheltuielilor bugetului de stat, %</w:t>
            </w:r>
          </w:p>
        </w:tc>
        <w:tc>
          <w:tcPr>
            <w:tcW w:w="1350" w:type="dxa"/>
            <w:tcBorders>
              <w:top w:val="nil"/>
              <w:left w:val="nil"/>
              <w:bottom w:val="single" w:sz="4" w:space="0" w:color="auto"/>
              <w:right w:val="single" w:sz="4" w:space="0" w:color="auto"/>
            </w:tcBorders>
            <w:shd w:val="clear" w:color="auto" w:fill="auto"/>
            <w:noWrap/>
            <w:vAlign w:val="bottom"/>
            <w:hideMark/>
          </w:tcPr>
          <w:p w:rsidR="00EF4294" w:rsidRPr="009F2EE2" w:rsidRDefault="00EF4294" w:rsidP="00716BB4">
            <w:pPr>
              <w:spacing w:after="0" w:line="240" w:lineRule="auto"/>
              <w:ind w:firstLine="540"/>
              <w:jc w:val="right"/>
              <w:rPr>
                <w:rFonts w:ascii="Times New Roman" w:eastAsia="Times New Roman" w:hAnsi="Times New Roman"/>
                <w:i/>
                <w:color w:val="000000"/>
                <w:lang w:val="ro-RO" w:eastAsia="ru-RU"/>
              </w:rPr>
            </w:pPr>
            <w:r w:rsidRPr="009F2EE2">
              <w:rPr>
                <w:rFonts w:ascii="Times New Roman" w:eastAsia="Times New Roman" w:hAnsi="Times New Roman"/>
                <w:i/>
                <w:color w:val="000000"/>
                <w:lang w:val="ro-RO" w:eastAsia="ru-RU"/>
              </w:rPr>
              <w:t>1,5</w:t>
            </w:r>
          </w:p>
        </w:tc>
        <w:tc>
          <w:tcPr>
            <w:tcW w:w="1738" w:type="dxa"/>
            <w:tcBorders>
              <w:top w:val="nil"/>
              <w:left w:val="nil"/>
              <w:bottom w:val="single" w:sz="4" w:space="0" w:color="auto"/>
              <w:right w:val="single" w:sz="4" w:space="0" w:color="auto"/>
            </w:tcBorders>
            <w:shd w:val="clear" w:color="auto" w:fill="auto"/>
            <w:noWrap/>
            <w:vAlign w:val="bottom"/>
            <w:hideMark/>
          </w:tcPr>
          <w:p w:rsidR="00EF4294" w:rsidRPr="009F2EE2" w:rsidRDefault="00FA7C60" w:rsidP="00716BB4">
            <w:pPr>
              <w:spacing w:after="0" w:line="240" w:lineRule="auto"/>
              <w:ind w:firstLine="540"/>
              <w:jc w:val="center"/>
              <w:rPr>
                <w:rFonts w:ascii="Times New Roman" w:eastAsia="Times New Roman" w:hAnsi="Times New Roman"/>
                <w:i/>
                <w:iCs/>
                <w:color w:val="000000"/>
                <w:lang w:val="ro-RO" w:eastAsia="ru-RU"/>
              </w:rPr>
            </w:pPr>
            <w:r>
              <w:rPr>
                <w:rFonts w:ascii="Times New Roman" w:eastAsia="Times New Roman" w:hAnsi="Times New Roman"/>
                <w:lang w:val="ro-RO"/>
              </w:rPr>
              <w:t xml:space="preserve">          </w:t>
            </w:r>
            <w:r w:rsidR="00EF4294" w:rsidRPr="009F2EE2">
              <w:rPr>
                <w:rFonts w:ascii="Times New Roman" w:eastAsia="Times New Roman" w:hAnsi="Times New Roman"/>
                <w:lang w:val="ro-RO"/>
              </w:rPr>
              <w:t>x</w:t>
            </w:r>
          </w:p>
        </w:tc>
        <w:tc>
          <w:tcPr>
            <w:tcW w:w="1373" w:type="dxa"/>
            <w:tcBorders>
              <w:top w:val="nil"/>
              <w:left w:val="nil"/>
              <w:bottom w:val="single" w:sz="4" w:space="0" w:color="auto"/>
              <w:right w:val="single" w:sz="4" w:space="0" w:color="auto"/>
            </w:tcBorders>
            <w:shd w:val="clear" w:color="auto" w:fill="auto"/>
            <w:noWrap/>
            <w:vAlign w:val="bottom"/>
            <w:hideMark/>
          </w:tcPr>
          <w:p w:rsidR="00EF4294" w:rsidRPr="009F2EE2" w:rsidRDefault="00EF4294" w:rsidP="00716BB4">
            <w:pPr>
              <w:spacing w:after="0" w:line="240" w:lineRule="auto"/>
              <w:ind w:firstLine="540"/>
              <w:jc w:val="right"/>
              <w:rPr>
                <w:rFonts w:ascii="Times New Roman" w:eastAsia="Times New Roman" w:hAnsi="Times New Roman"/>
                <w:i/>
                <w:iCs/>
                <w:color w:val="000000"/>
                <w:lang w:val="ro-RO" w:eastAsia="ru-RU"/>
              </w:rPr>
            </w:pPr>
            <w:r w:rsidRPr="009F2EE2">
              <w:rPr>
                <w:rFonts w:ascii="Times New Roman" w:eastAsia="Times New Roman" w:hAnsi="Times New Roman"/>
                <w:i/>
                <w:iCs/>
                <w:color w:val="000000"/>
                <w:lang w:val="ro-RO" w:eastAsia="ru-RU"/>
              </w:rPr>
              <w:t>1.5 </w:t>
            </w:r>
          </w:p>
        </w:tc>
      </w:tr>
      <w:tr w:rsidR="00EF4294" w:rsidRPr="009F2EE2" w:rsidTr="003E6F8C">
        <w:trPr>
          <w:trHeight w:val="316"/>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Chars="200" w:firstLine="440"/>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cheltuieli curente</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585,4</w:t>
            </w:r>
          </w:p>
        </w:tc>
        <w:tc>
          <w:tcPr>
            <w:tcW w:w="1738" w:type="dxa"/>
            <w:tcBorders>
              <w:top w:val="nil"/>
              <w:left w:val="nil"/>
              <w:bottom w:val="single" w:sz="4" w:space="0" w:color="auto"/>
              <w:right w:val="single" w:sz="4" w:space="0" w:color="auto"/>
            </w:tcBorders>
            <w:shd w:val="clear" w:color="auto" w:fill="auto"/>
            <w:noWrap/>
            <w:vAlign w:val="center"/>
            <w:hideMark/>
          </w:tcPr>
          <w:p w:rsidR="00EF4294" w:rsidRPr="009F2EE2" w:rsidRDefault="00552A5F" w:rsidP="00716BB4">
            <w:pPr>
              <w:spacing w:after="0" w:line="240" w:lineRule="auto"/>
              <w:ind w:firstLine="540"/>
              <w:jc w:val="right"/>
              <w:rPr>
                <w:rFonts w:ascii="Times New Roman" w:eastAsia="Times New Roman" w:hAnsi="Times New Roman"/>
                <w:color w:val="000000"/>
                <w:lang w:val="ro-RO" w:eastAsia="ru-RU"/>
              </w:rPr>
            </w:pPr>
            <w:r>
              <w:rPr>
                <w:rFonts w:ascii="Times New Roman" w:eastAsia="Times New Roman" w:hAnsi="Times New Roman"/>
                <w:color w:val="000000"/>
                <w:lang w:val="ro-RO" w:eastAsia="ru-RU"/>
              </w:rPr>
              <w:t>13</w:t>
            </w:r>
            <w:r w:rsidR="00EF4294" w:rsidRPr="009F2EE2">
              <w:rPr>
                <w:rFonts w:ascii="Times New Roman" w:eastAsia="Times New Roman" w:hAnsi="Times New Roman"/>
                <w:color w:val="000000"/>
                <w:lang w:val="ro-RO" w:eastAsia="ru-RU"/>
              </w:rPr>
              <w:t>,0</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598,4</w:t>
            </w:r>
          </w:p>
        </w:tc>
      </w:tr>
      <w:tr w:rsidR="00EF4294" w:rsidRPr="009F2EE2" w:rsidTr="003E6F8C">
        <w:trPr>
          <w:trHeight w:val="316"/>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Chars="200" w:firstLine="440"/>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cheltuieli capitale</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31,6</w:t>
            </w:r>
          </w:p>
        </w:tc>
        <w:tc>
          <w:tcPr>
            <w:tcW w:w="1738"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5,0</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36,6</w:t>
            </w:r>
          </w:p>
        </w:tc>
      </w:tr>
      <w:tr w:rsidR="00EF4294" w:rsidRPr="009F2EE2" w:rsidTr="003E6F8C">
        <w:trPr>
          <w:trHeight w:val="316"/>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EF4294" w:rsidRPr="009F2EE2" w:rsidRDefault="00EF4294" w:rsidP="00B30CB3">
            <w:pPr>
              <w:spacing w:after="0" w:line="240" w:lineRule="auto"/>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Resurse total,</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617,0</w:t>
            </w:r>
          </w:p>
        </w:tc>
        <w:tc>
          <w:tcPr>
            <w:tcW w:w="1738"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18,0</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635,0</w:t>
            </w:r>
          </w:p>
        </w:tc>
      </w:tr>
      <w:tr w:rsidR="00EF4294" w:rsidRPr="009F2EE2" w:rsidTr="003E6F8C">
        <w:trPr>
          <w:trHeight w:val="128"/>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center"/>
              <w:rPr>
                <w:rFonts w:ascii="Times New Roman" w:eastAsia="Times New Roman" w:hAnsi="Times New Roman"/>
                <w:i/>
                <w:iCs/>
                <w:color w:val="000000"/>
                <w:sz w:val="18"/>
                <w:szCs w:val="18"/>
                <w:lang w:val="ro-RO" w:eastAsia="ru-RU"/>
              </w:rPr>
            </w:pPr>
            <w:r w:rsidRPr="009F2EE2">
              <w:rPr>
                <w:rFonts w:ascii="Times New Roman" w:eastAsia="Times New Roman" w:hAnsi="Times New Roman"/>
                <w:i/>
                <w:iCs/>
                <w:color w:val="000000"/>
                <w:sz w:val="18"/>
                <w:szCs w:val="18"/>
                <w:lang w:val="ro-RO" w:eastAsia="ru-RU"/>
              </w:rPr>
              <w:t>inclusiv:</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 </w:t>
            </w:r>
          </w:p>
        </w:tc>
        <w:tc>
          <w:tcPr>
            <w:tcW w:w="1738"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 </w:t>
            </w:r>
          </w:p>
        </w:tc>
      </w:tr>
      <w:tr w:rsidR="00EF4294" w:rsidRPr="009F2EE2" w:rsidTr="003E6F8C">
        <w:trPr>
          <w:trHeight w:val="316"/>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EF4294" w:rsidRPr="009F2EE2" w:rsidRDefault="00EF4294" w:rsidP="00B30CB3">
            <w:pPr>
              <w:spacing w:after="0" w:line="240" w:lineRule="auto"/>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resurse generale</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575,1</w:t>
            </w:r>
          </w:p>
        </w:tc>
        <w:tc>
          <w:tcPr>
            <w:tcW w:w="1738"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18,0</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593,1</w:t>
            </w:r>
          </w:p>
        </w:tc>
      </w:tr>
      <w:tr w:rsidR="00EF4294" w:rsidRPr="009F2EE2" w:rsidTr="003E6F8C">
        <w:trPr>
          <w:trHeight w:val="280"/>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EF4294" w:rsidRPr="009F2EE2" w:rsidRDefault="00EF4294" w:rsidP="00B30CB3">
            <w:pPr>
              <w:spacing w:after="0" w:line="240" w:lineRule="auto"/>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lastRenderedPageBreak/>
              <w:t xml:space="preserve">resurse ale proiectelor finanțate din surse </w:t>
            </w:r>
            <w:r w:rsidR="00B30CB3">
              <w:rPr>
                <w:rFonts w:ascii="Times New Roman" w:eastAsia="Times New Roman" w:hAnsi="Times New Roman"/>
                <w:color w:val="000000"/>
                <w:lang w:val="ro-RO" w:eastAsia="ru-RU"/>
              </w:rPr>
              <w:t xml:space="preserve">   </w:t>
            </w:r>
            <w:r w:rsidRPr="009F2EE2">
              <w:rPr>
                <w:rFonts w:ascii="Times New Roman" w:eastAsia="Times New Roman" w:hAnsi="Times New Roman"/>
                <w:color w:val="000000"/>
                <w:lang w:val="ro-RO" w:eastAsia="ru-RU"/>
              </w:rPr>
              <w:t>externe</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8,5</w:t>
            </w:r>
          </w:p>
        </w:tc>
        <w:tc>
          <w:tcPr>
            <w:tcW w:w="1738" w:type="dxa"/>
            <w:tcBorders>
              <w:top w:val="nil"/>
              <w:left w:val="nil"/>
              <w:bottom w:val="single" w:sz="4" w:space="0" w:color="auto"/>
              <w:right w:val="single" w:sz="4" w:space="0" w:color="auto"/>
            </w:tcBorders>
            <w:shd w:val="clear" w:color="auto" w:fill="auto"/>
            <w:noWrap/>
            <w:vAlign w:val="bottom"/>
            <w:hideMark/>
          </w:tcPr>
          <w:p w:rsidR="00EF4294" w:rsidRPr="009F2EE2" w:rsidRDefault="00EF4294" w:rsidP="00716BB4">
            <w:pPr>
              <w:spacing w:after="0" w:line="240" w:lineRule="auto"/>
              <w:ind w:firstLine="540"/>
              <w:rPr>
                <w:rFonts w:eastAsia="Times New Roman"/>
                <w:color w:val="000000"/>
                <w:sz w:val="20"/>
                <w:szCs w:val="20"/>
                <w:lang w:val="ro-RO" w:eastAsia="ru-RU"/>
              </w:rPr>
            </w:pPr>
            <w:r w:rsidRPr="009F2EE2">
              <w:rPr>
                <w:rFonts w:eastAsia="Times New Roman"/>
                <w:color w:val="000000"/>
                <w:sz w:val="20"/>
                <w:szCs w:val="20"/>
                <w:lang w:val="ro-RO"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8,5</w:t>
            </w:r>
          </w:p>
        </w:tc>
      </w:tr>
      <w:tr w:rsidR="00EF4294" w:rsidRPr="009F2EE2" w:rsidTr="003E6F8C">
        <w:trPr>
          <w:trHeight w:val="316"/>
        </w:trPr>
        <w:tc>
          <w:tcPr>
            <w:tcW w:w="3870" w:type="dxa"/>
            <w:tcBorders>
              <w:top w:val="nil"/>
              <w:left w:val="single" w:sz="4" w:space="0" w:color="auto"/>
              <w:bottom w:val="single" w:sz="4" w:space="0" w:color="auto"/>
              <w:right w:val="single" w:sz="4" w:space="0" w:color="auto"/>
            </w:tcBorders>
            <w:shd w:val="clear" w:color="auto" w:fill="auto"/>
            <w:vAlign w:val="center"/>
            <w:hideMark/>
          </w:tcPr>
          <w:p w:rsidR="00EF4294" w:rsidRPr="009F2EE2" w:rsidRDefault="00EF4294" w:rsidP="00B30CB3">
            <w:pPr>
              <w:spacing w:after="0" w:line="240" w:lineRule="auto"/>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venituri colectate</w:t>
            </w:r>
          </w:p>
        </w:tc>
        <w:tc>
          <w:tcPr>
            <w:tcW w:w="1350"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33,4</w:t>
            </w:r>
          </w:p>
        </w:tc>
        <w:tc>
          <w:tcPr>
            <w:tcW w:w="1738" w:type="dxa"/>
            <w:tcBorders>
              <w:top w:val="nil"/>
              <w:left w:val="nil"/>
              <w:bottom w:val="single" w:sz="4" w:space="0" w:color="auto"/>
              <w:right w:val="single" w:sz="4" w:space="0" w:color="auto"/>
            </w:tcBorders>
            <w:shd w:val="clear" w:color="auto" w:fill="auto"/>
            <w:noWrap/>
            <w:vAlign w:val="bottom"/>
            <w:hideMark/>
          </w:tcPr>
          <w:p w:rsidR="00EF4294" w:rsidRPr="009F2EE2" w:rsidRDefault="00EF4294" w:rsidP="00716BB4">
            <w:pPr>
              <w:spacing w:after="0" w:line="240" w:lineRule="auto"/>
              <w:ind w:firstLine="540"/>
              <w:rPr>
                <w:rFonts w:eastAsia="Times New Roman"/>
                <w:color w:val="000000"/>
                <w:sz w:val="20"/>
                <w:szCs w:val="20"/>
                <w:lang w:val="ro-RO" w:eastAsia="ru-RU"/>
              </w:rPr>
            </w:pPr>
            <w:r w:rsidRPr="009F2EE2">
              <w:rPr>
                <w:rFonts w:eastAsia="Times New Roman"/>
                <w:color w:val="000000"/>
                <w:sz w:val="20"/>
                <w:szCs w:val="20"/>
                <w:lang w:val="ro-RO"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rsidR="00EF4294" w:rsidRPr="009F2EE2" w:rsidRDefault="00EF429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33,4</w:t>
            </w:r>
          </w:p>
        </w:tc>
      </w:tr>
    </w:tbl>
    <w:p w:rsidR="00EF4294" w:rsidRPr="006E565F" w:rsidRDefault="00EF4294" w:rsidP="00716BB4">
      <w:pPr>
        <w:tabs>
          <w:tab w:val="num" w:pos="1276"/>
        </w:tabs>
        <w:spacing w:after="0" w:line="288" w:lineRule="auto"/>
        <w:ind w:firstLine="540"/>
        <w:jc w:val="both"/>
        <w:rPr>
          <w:rFonts w:ascii="Times New Roman" w:hAnsi="Times New Roman"/>
          <w:sz w:val="16"/>
          <w:szCs w:val="16"/>
          <w:lang w:val="ro-RO"/>
        </w:rPr>
      </w:pPr>
    </w:p>
    <w:p w:rsidR="009E0C61" w:rsidRPr="009F2EE2" w:rsidRDefault="009E0C61" w:rsidP="00716BB4">
      <w:pPr>
        <w:tabs>
          <w:tab w:val="num" w:pos="1276"/>
        </w:tabs>
        <w:spacing w:after="0" w:line="288" w:lineRule="auto"/>
        <w:ind w:firstLine="540"/>
        <w:jc w:val="both"/>
        <w:rPr>
          <w:rFonts w:ascii="Times New Roman" w:hAnsi="Times New Roman"/>
          <w:sz w:val="28"/>
          <w:szCs w:val="28"/>
          <w:lang w:val="ro-RO"/>
        </w:rPr>
      </w:pPr>
      <w:r w:rsidRPr="009F2EE2">
        <w:rPr>
          <w:rFonts w:ascii="Times New Roman" w:hAnsi="Times New Roman"/>
          <w:sz w:val="28"/>
          <w:szCs w:val="28"/>
          <w:lang w:val="ro-RO"/>
        </w:rPr>
        <w:t xml:space="preserve">Factorii care au cauzat majorarea cheltuielilor aprobate, se prezintă după cum urmează: </w:t>
      </w:r>
    </w:p>
    <w:p w:rsidR="009E0C61" w:rsidRPr="009F2EE2" w:rsidRDefault="00B30CB3" w:rsidP="00B30CB3">
      <w:pPr>
        <w:pStyle w:val="ListParagraph"/>
        <w:spacing w:after="0" w:line="288"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9E0C61" w:rsidRPr="009F2EE2">
        <w:rPr>
          <w:rFonts w:ascii="Times New Roman" w:hAnsi="Times New Roman"/>
          <w:sz w:val="28"/>
          <w:szCs w:val="28"/>
          <w:lang w:val="ro-RO"/>
        </w:rPr>
        <w:t>majorarea salariului de funcție (bază) cu 10% pentru angajații salarizați în baza Rețelei tarifare unice (cu excepția militarilor) – 4,8 mil. lei.</w:t>
      </w:r>
    </w:p>
    <w:p w:rsidR="009E0C61" w:rsidRPr="009F2EE2" w:rsidRDefault="00B30CB3" w:rsidP="00B30CB3">
      <w:pPr>
        <w:pStyle w:val="ListParagraph"/>
        <w:spacing w:after="0" w:line="288"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9E0C61" w:rsidRPr="009F2EE2">
        <w:rPr>
          <w:rFonts w:ascii="Times New Roman" w:hAnsi="Times New Roman"/>
          <w:sz w:val="28"/>
          <w:szCs w:val="28"/>
          <w:lang w:val="ro-RO"/>
        </w:rPr>
        <w:t>calcularea primei de asigurare obligatorie de asistențe medicală la ajutorul material, ca urmare a abrogării, prin Legea nr.123/2017, în vigoare din 01.01.2018, a anexei nr.3 la Legea cu privire la mărimea, modul și termenele de achitare a primelor de asigurare obligatorie de asistență medicală nr.1593/2002 – 0,2 mil. lei.</w:t>
      </w:r>
    </w:p>
    <w:p w:rsidR="006145EA" w:rsidRPr="009F2EE2" w:rsidRDefault="00B30CB3" w:rsidP="00B30CB3">
      <w:pPr>
        <w:pStyle w:val="ListParagraph"/>
        <w:spacing w:after="0" w:line="288" w:lineRule="auto"/>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9E0C61" w:rsidRPr="009F2EE2">
        <w:rPr>
          <w:rFonts w:ascii="Times New Roman" w:hAnsi="Times New Roman"/>
          <w:sz w:val="28"/>
          <w:szCs w:val="28"/>
          <w:lang w:val="ro-RO"/>
        </w:rPr>
        <w:t xml:space="preserve">dotarea bazei tehnico-materiale a armatei naționale – 13,0 mil. lei. </w:t>
      </w:r>
    </w:p>
    <w:p w:rsidR="0051030B" w:rsidRDefault="0051030B" w:rsidP="00716BB4">
      <w:pPr>
        <w:pStyle w:val="ListParagraph"/>
        <w:spacing w:after="0" w:line="288" w:lineRule="auto"/>
        <w:ind w:left="1080" w:firstLine="540"/>
        <w:jc w:val="both"/>
        <w:rPr>
          <w:rFonts w:ascii="Times New Roman" w:hAnsi="Times New Roman"/>
          <w:sz w:val="28"/>
          <w:szCs w:val="28"/>
          <w:lang w:val="ro-RO"/>
        </w:rPr>
      </w:pPr>
    </w:p>
    <w:p w:rsidR="006E565F" w:rsidRDefault="006E565F" w:rsidP="00716BB4">
      <w:pPr>
        <w:pStyle w:val="ListParagraph"/>
        <w:spacing w:after="0" w:line="288" w:lineRule="auto"/>
        <w:ind w:left="1080" w:firstLine="540"/>
        <w:jc w:val="both"/>
        <w:rPr>
          <w:rFonts w:ascii="Times New Roman" w:hAnsi="Times New Roman"/>
          <w:sz w:val="28"/>
          <w:szCs w:val="28"/>
          <w:lang w:val="ro-RO"/>
        </w:rPr>
      </w:pPr>
    </w:p>
    <w:p w:rsidR="0051030B" w:rsidRDefault="007B5F88" w:rsidP="006E565F">
      <w:pPr>
        <w:spacing w:after="0"/>
        <w:ind w:firstLine="540"/>
        <w:rPr>
          <w:rFonts w:ascii="Times New Roman" w:eastAsia="Times New Roman" w:hAnsi="Times New Roman"/>
          <w:b/>
          <w:bCs/>
          <w:i/>
          <w:color w:val="000000"/>
          <w:sz w:val="28"/>
          <w:szCs w:val="28"/>
          <w:lang w:val="ro-RO" w:eastAsia="ru-RU"/>
        </w:rPr>
      </w:pPr>
      <w:r w:rsidRPr="009F2EE2">
        <w:rPr>
          <w:rFonts w:ascii="Times New Roman" w:eastAsia="Times New Roman" w:hAnsi="Times New Roman"/>
          <w:b/>
          <w:bCs/>
          <w:i/>
          <w:color w:val="000000"/>
          <w:sz w:val="28"/>
          <w:szCs w:val="28"/>
          <w:lang w:val="ro-RO" w:eastAsia="ru-RU"/>
        </w:rPr>
        <w:t>3.3.</w:t>
      </w:r>
      <w:r w:rsidR="00AE100D" w:rsidRPr="009F2EE2">
        <w:rPr>
          <w:rFonts w:ascii="Times New Roman" w:eastAsia="Times New Roman" w:hAnsi="Times New Roman"/>
          <w:b/>
          <w:bCs/>
          <w:i/>
          <w:color w:val="000000"/>
          <w:sz w:val="28"/>
          <w:szCs w:val="28"/>
          <w:lang w:val="ro-RO" w:eastAsia="ru-RU"/>
        </w:rPr>
        <w:t xml:space="preserve">3. </w:t>
      </w:r>
      <w:r w:rsidR="009D603A" w:rsidRPr="009F2EE2">
        <w:rPr>
          <w:rFonts w:ascii="Times New Roman" w:eastAsia="Times New Roman" w:hAnsi="Times New Roman"/>
          <w:b/>
          <w:bCs/>
          <w:i/>
          <w:color w:val="000000"/>
          <w:sz w:val="28"/>
          <w:szCs w:val="28"/>
          <w:lang w:val="ro-RO" w:eastAsia="ru-RU"/>
        </w:rPr>
        <w:t>Ordine publică şi securitate naţională</w:t>
      </w:r>
    </w:p>
    <w:p w:rsidR="006E565F" w:rsidRPr="006E565F" w:rsidRDefault="006E565F" w:rsidP="006E565F">
      <w:pPr>
        <w:spacing w:after="0"/>
        <w:ind w:firstLine="540"/>
        <w:rPr>
          <w:rFonts w:ascii="Times New Roman" w:eastAsia="Times New Roman" w:hAnsi="Times New Roman"/>
          <w:b/>
          <w:bCs/>
          <w:i/>
          <w:color w:val="000000"/>
          <w:sz w:val="16"/>
          <w:szCs w:val="16"/>
          <w:lang w:val="ro-RO" w:eastAsia="ru-RU"/>
        </w:rPr>
      </w:pPr>
    </w:p>
    <w:p w:rsidR="006C022A" w:rsidRPr="006C022A" w:rsidRDefault="0051030B" w:rsidP="006E565F">
      <w:pPr>
        <w:spacing w:after="0" w:line="288" w:lineRule="auto"/>
        <w:ind w:firstLine="540"/>
        <w:jc w:val="both"/>
        <w:rPr>
          <w:rFonts w:ascii="Times New Roman" w:hAnsi="Times New Roman"/>
          <w:i/>
          <w:sz w:val="16"/>
          <w:szCs w:val="16"/>
          <w:lang w:val="ro-RO"/>
        </w:rPr>
      </w:pPr>
      <w:r w:rsidRPr="006C022A">
        <w:rPr>
          <w:rFonts w:ascii="Times New Roman" w:hAnsi="Times New Roman"/>
          <w:sz w:val="28"/>
          <w:szCs w:val="28"/>
          <w:lang w:val="ro-RO"/>
        </w:rPr>
        <w:t>Alocaţiile la grupa dată</w:t>
      </w:r>
      <w:r w:rsidRPr="006C022A">
        <w:rPr>
          <w:rFonts w:ascii="Times New Roman" w:eastAsia="Times New Roman" w:hAnsi="Times New Roman"/>
          <w:b/>
          <w:bCs/>
          <w:i/>
          <w:sz w:val="28"/>
          <w:szCs w:val="28"/>
          <w:lang w:val="ro-RO" w:eastAsia="ru-RU"/>
        </w:rPr>
        <w:t xml:space="preserve"> </w:t>
      </w:r>
      <w:r w:rsidRPr="006C022A">
        <w:rPr>
          <w:rFonts w:ascii="Times New Roman" w:hAnsi="Times New Roman"/>
          <w:sz w:val="28"/>
          <w:szCs w:val="28"/>
          <w:lang w:val="ro-RO"/>
        </w:rPr>
        <w:t xml:space="preserve">sunt prevăzute cu o majorare de </w:t>
      </w:r>
      <w:r w:rsidR="00290757" w:rsidRPr="006C022A">
        <w:rPr>
          <w:rFonts w:ascii="Times New Roman" w:hAnsi="Times New Roman"/>
          <w:sz w:val="28"/>
          <w:szCs w:val="28"/>
          <w:lang w:val="ro-RO"/>
        </w:rPr>
        <w:t>62,</w:t>
      </w:r>
      <w:r w:rsidR="006C022A" w:rsidRPr="006C022A">
        <w:rPr>
          <w:rFonts w:ascii="Times New Roman" w:hAnsi="Times New Roman"/>
          <w:sz w:val="28"/>
          <w:szCs w:val="28"/>
          <w:lang w:val="ro-RO"/>
        </w:rPr>
        <w:t>3</w:t>
      </w:r>
      <w:r w:rsidRPr="006C022A">
        <w:rPr>
          <w:rFonts w:ascii="Times New Roman" w:hAnsi="Times New Roman"/>
          <w:sz w:val="28"/>
          <w:szCs w:val="28"/>
          <w:lang w:val="ro-RO"/>
        </w:rPr>
        <w:t xml:space="preserve"> mil. lei </w:t>
      </w:r>
      <w:r w:rsidR="00587D7F" w:rsidRPr="006C022A">
        <w:rPr>
          <w:rFonts w:ascii="Times New Roman" w:hAnsi="Times New Roman"/>
          <w:sz w:val="28"/>
          <w:szCs w:val="28"/>
          <w:lang w:val="ro-RO"/>
        </w:rPr>
        <w:t>sau cu 1,4</w:t>
      </w:r>
      <w:r w:rsidRPr="006C022A">
        <w:rPr>
          <w:rFonts w:ascii="Times New Roman" w:hAnsi="Times New Roman"/>
          <w:sz w:val="28"/>
          <w:szCs w:val="28"/>
          <w:lang w:val="ro-RO"/>
        </w:rPr>
        <w:t xml:space="preserve"> la sută faţă</w:t>
      </w:r>
      <w:r w:rsidR="00A43AF1" w:rsidRPr="006C022A">
        <w:rPr>
          <w:rFonts w:ascii="Times New Roman" w:hAnsi="Times New Roman"/>
          <w:sz w:val="28"/>
          <w:szCs w:val="28"/>
          <w:lang w:val="ro-RO"/>
        </w:rPr>
        <w:t xml:space="preserve"> de aprobat</w:t>
      </w:r>
      <w:r w:rsidRPr="006C022A">
        <w:rPr>
          <w:rFonts w:ascii="Times New Roman" w:hAnsi="Times New Roman"/>
          <w:sz w:val="28"/>
          <w:szCs w:val="28"/>
          <w:lang w:val="ro-RO"/>
        </w:rPr>
        <w:t>.</w:t>
      </w:r>
      <w:r w:rsidR="003E6F8C" w:rsidRPr="006C022A">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3E6F8C">
        <w:rPr>
          <w:rFonts w:ascii="Times New Roman" w:hAnsi="Times New Roman"/>
          <w:sz w:val="28"/>
          <w:szCs w:val="28"/>
          <w:lang w:val="ro-RO"/>
        </w:rPr>
        <w:tab/>
      </w:r>
      <w:r w:rsidR="006C022A">
        <w:rPr>
          <w:rFonts w:ascii="Times New Roman" w:hAnsi="Times New Roman"/>
          <w:sz w:val="28"/>
          <w:szCs w:val="28"/>
          <w:lang w:val="ro-RO"/>
        </w:rPr>
        <w:t xml:space="preserve">  </w:t>
      </w:r>
      <w:r w:rsidR="006C022A">
        <w:rPr>
          <w:rFonts w:ascii="Times New Roman" w:hAnsi="Times New Roman"/>
          <w:sz w:val="28"/>
          <w:szCs w:val="28"/>
          <w:lang w:val="ro-RO"/>
        </w:rPr>
        <w:tab/>
      </w:r>
      <w:r w:rsidR="006C022A">
        <w:rPr>
          <w:rFonts w:ascii="Times New Roman" w:hAnsi="Times New Roman"/>
          <w:sz w:val="28"/>
          <w:szCs w:val="28"/>
          <w:lang w:val="ro-RO"/>
        </w:rPr>
        <w:tab/>
      </w:r>
      <w:r w:rsidR="003E6F8C">
        <w:rPr>
          <w:rFonts w:ascii="Times New Roman" w:hAnsi="Times New Roman"/>
          <w:i/>
          <w:sz w:val="24"/>
          <w:szCs w:val="24"/>
          <w:lang w:val="ro-RO"/>
        </w:rPr>
        <w:t>m</w:t>
      </w:r>
      <w:r w:rsidR="003E6F8C" w:rsidRPr="003E6F8C">
        <w:rPr>
          <w:rFonts w:ascii="Times New Roman" w:hAnsi="Times New Roman"/>
          <w:i/>
          <w:sz w:val="24"/>
          <w:szCs w:val="24"/>
          <w:lang w:val="ro-RO"/>
        </w:rPr>
        <w:t>il.lei</w:t>
      </w:r>
    </w:p>
    <w:tbl>
      <w:tblPr>
        <w:tblW w:w="8460" w:type="dxa"/>
        <w:tblInd w:w="-10" w:type="dxa"/>
        <w:tblLayout w:type="fixed"/>
        <w:tblLook w:val="04A0" w:firstRow="1" w:lastRow="0" w:firstColumn="1" w:lastColumn="0" w:noHBand="0" w:noVBand="1"/>
      </w:tblPr>
      <w:tblGrid>
        <w:gridCol w:w="3780"/>
        <w:gridCol w:w="1440"/>
        <w:gridCol w:w="1842"/>
        <w:gridCol w:w="1398"/>
      </w:tblGrid>
      <w:tr w:rsidR="0051030B" w:rsidRPr="009F2EE2" w:rsidTr="00B30CB3">
        <w:trPr>
          <w:trHeight w:val="682"/>
          <w:tblHeader/>
        </w:trPr>
        <w:tc>
          <w:tcPr>
            <w:tcW w:w="3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1030B" w:rsidRPr="0051030B" w:rsidRDefault="0051030B" w:rsidP="00716BB4">
            <w:pPr>
              <w:spacing w:after="0" w:line="240" w:lineRule="auto"/>
              <w:ind w:firstLine="540"/>
              <w:rPr>
                <w:rFonts w:ascii="Times New Roman" w:eastAsia="Times New Roman" w:hAnsi="Times New Roman"/>
                <w:color w:val="000000"/>
                <w:lang w:val="ro-RO" w:eastAsia="ru-RU"/>
              </w:rPr>
            </w:pPr>
            <w:r w:rsidRPr="0051030B">
              <w:rPr>
                <w:rFonts w:ascii="Times New Roman" w:eastAsia="Times New Roman" w:hAnsi="Times New Roman"/>
                <w:color w:val="000000"/>
                <w:lang w:val="ro-RO" w:eastAsia="ru-RU"/>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51030B" w:rsidRPr="003E6F8C" w:rsidRDefault="0051030B" w:rsidP="003E6F8C">
            <w:pPr>
              <w:spacing w:after="0" w:line="240" w:lineRule="auto"/>
              <w:jc w:val="center"/>
              <w:rPr>
                <w:rFonts w:ascii="Times New Roman" w:eastAsia="Times New Roman" w:hAnsi="Times New Roman"/>
                <w:bCs/>
                <w:color w:val="000000"/>
                <w:lang w:val="ro-RO" w:eastAsia="ru-RU"/>
              </w:rPr>
            </w:pPr>
            <w:r w:rsidRPr="003E6F8C">
              <w:rPr>
                <w:rFonts w:ascii="Times New Roman" w:eastAsia="Times New Roman" w:hAnsi="Times New Roman"/>
                <w:bCs/>
                <w:color w:val="000000"/>
                <w:lang w:val="ro-RO" w:eastAsia="ru-RU"/>
              </w:rPr>
              <w:t>Aprobat</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51030B" w:rsidRPr="003E6F8C" w:rsidRDefault="0051030B" w:rsidP="003E6F8C">
            <w:pPr>
              <w:spacing w:after="0" w:line="240" w:lineRule="auto"/>
              <w:jc w:val="center"/>
              <w:rPr>
                <w:rFonts w:ascii="Times New Roman" w:eastAsia="Times New Roman" w:hAnsi="Times New Roman"/>
                <w:bCs/>
                <w:color w:val="000000"/>
                <w:lang w:val="ro-RO" w:eastAsia="ru-RU"/>
              </w:rPr>
            </w:pPr>
            <w:r w:rsidRPr="003E6F8C">
              <w:rPr>
                <w:rFonts w:ascii="Times New Roman" w:eastAsia="Times New Roman" w:hAnsi="Times New Roman"/>
                <w:bCs/>
                <w:color w:val="000000"/>
                <w:lang w:val="ro-RO" w:eastAsia="ru-RU"/>
              </w:rPr>
              <w:t>Propuneri de modificare (+;-)</w:t>
            </w:r>
          </w:p>
        </w:tc>
        <w:tc>
          <w:tcPr>
            <w:tcW w:w="1398" w:type="dxa"/>
            <w:tcBorders>
              <w:top w:val="single" w:sz="8" w:space="0" w:color="auto"/>
              <w:left w:val="nil"/>
              <w:bottom w:val="single" w:sz="8" w:space="0" w:color="auto"/>
              <w:right w:val="single" w:sz="8" w:space="0" w:color="auto"/>
            </w:tcBorders>
            <w:shd w:val="clear" w:color="000000" w:fill="FFFFFF"/>
            <w:vAlign w:val="center"/>
            <w:hideMark/>
          </w:tcPr>
          <w:p w:rsidR="0051030B" w:rsidRPr="003E6F8C" w:rsidRDefault="0051030B" w:rsidP="003E6F8C">
            <w:pPr>
              <w:spacing w:after="0" w:line="240" w:lineRule="auto"/>
              <w:jc w:val="center"/>
              <w:rPr>
                <w:rFonts w:ascii="Times New Roman" w:eastAsia="Times New Roman" w:hAnsi="Times New Roman"/>
                <w:bCs/>
                <w:color w:val="000000"/>
                <w:lang w:val="ro-RO" w:eastAsia="ru-RU"/>
              </w:rPr>
            </w:pPr>
            <w:r w:rsidRPr="003E6F8C">
              <w:rPr>
                <w:rFonts w:ascii="Times New Roman" w:eastAsia="Times New Roman" w:hAnsi="Times New Roman"/>
                <w:bCs/>
                <w:color w:val="000000"/>
                <w:lang w:val="ro-RO" w:eastAsia="ru-RU"/>
              </w:rPr>
              <w:t>Precizat</w:t>
            </w:r>
          </w:p>
        </w:tc>
      </w:tr>
      <w:tr w:rsidR="006C022A" w:rsidRPr="0051030B" w:rsidTr="00C27AD2">
        <w:trPr>
          <w:trHeight w:val="319"/>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rPr>
                <w:rFonts w:ascii="Times New Roman" w:eastAsia="Times New Roman" w:hAnsi="Times New Roman"/>
                <w:b/>
                <w:bCs/>
                <w:color w:val="000000"/>
                <w:lang w:val="ro-RO" w:eastAsia="ru-RU"/>
              </w:rPr>
            </w:pPr>
            <w:r w:rsidRPr="0051030B">
              <w:rPr>
                <w:rFonts w:ascii="Times New Roman" w:eastAsia="Times New Roman" w:hAnsi="Times New Roman"/>
                <w:b/>
                <w:bCs/>
                <w:color w:val="000000"/>
                <w:lang w:val="ro-RO" w:eastAsia="ru-RU"/>
              </w:rPr>
              <w:t xml:space="preserve">Cheltuieli, total </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b/>
                <w:bCs/>
              </w:rPr>
            </w:pPr>
            <w:r w:rsidRPr="008669FA">
              <w:rPr>
                <w:rFonts w:ascii="Times New Roman" w:eastAsia="Times New Roman" w:hAnsi="Times New Roman"/>
                <w:b/>
                <w:bCs/>
              </w:rPr>
              <w:t>4444,1</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b/>
                <w:bCs/>
              </w:rPr>
            </w:pPr>
            <w:r w:rsidRPr="008669FA">
              <w:rPr>
                <w:rFonts w:ascii="Times New Roman" w:eastAsia="Times New Roman" w:hAnsi="Times New Roman"/>
                <w:b/>
                <w:bCs/>
              </w:rPr>
              <w:t>62,3</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b/>
                <w:bCs/>
              </w:rPr>
            </w:pPr>
            <w:r w:rsidRPr="008669FA">
              <w:rPr>
                <w:rFonts w:ascii="Times New Roman" w:eastAsia="Times New Roman" w:hAnsi="Times New Roman"/>
                <w:b/>
                <w:bCs/>
              </w:rPr>
              <w:t>4506,4</w:t>
            </w:r>
          </w:p>
        </w:tc>
      </w:tr>
      <w:tr w:rsidR="006C022A" w:rsidRPr="0051030B" w:rsidTr="00B30CB3">
        <w:trPr>
          <w:trHeight w:val="319"/>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rPr>
                <w:rFonts w:ascii="Times New Roman" w:eastAsia="Times New Roman" w:hAnsi="Times New Roman"/>
                <w:i/>
                <w:iCs/>
                <w:color w:val="000000"/>
                <w:lang w:val="ro-RO" w:eastAsia="ru-RU"/>
              </w:rPr>
            </w:pPr>
            <w:r w:rsidRPr="0051030B">
              <w:rPr>
                <w:rFonts w:ascii="Times New Roman" w:eastAsia="Times New Roman" w:hAnsi="Times New Roman"/>
                <w:i/>
                <w:iCs/>
                <w:color w:val="000000"/>
                <w:lang w:val="ro-RO" w:eastAsia="ru-RU"/>
              </w:rPr>
              <w:t>Ponderea în totalul cheltuielilor bugetului de stat, %</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10,8</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0,1</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10,7</w:t>
            </w:r>
          </w:p>
        </w:tc>
      </w:tr>
      <w:tr w:rsidR="006C022A" w:rsidRPr="0051030B" w:rsidTr="00B30CB3">
        <w:trPr>
          <w:trHeight w:val="331"/>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ind w:firstLineChars="200" w:firstLine="440"/>
              <w:rPr>
                <w:rFonts w:ascii="Times New Roman" w:eastAsia="Times New Roman" w:hAnsi="Times New Roman"/>
                <w:color w:val="000000"/>
                <w:lang w:val="ro-RO" w:eastAsia="ru-RU"/>
              </w:rPr>
            </w:pPr>
            <w:r w:rsidRPr="0051030B">
              <w:rPr>
                <w:rFonts w:ascii="Times New Roman" w:eastAsia="Times New Roman" w:hAnsi="Times New Roman"/>
                <w:color w:val="000000"/>
                <w:lang w:val="ro-RO" w:eastAsia="ru-RU"/>
              </w:rPr>
              <w:t>cheltuieli curente</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rPr>
            </w:pPr>
            <w:r w:rsidRPr="008669FA">
              <w:rPr>
                <w:rFonts w:ascii="Times New Roman" w:eastAsia="Times New Roman" w:hAnsi="Times New Roman"/>
              </w:rPr>
              <w:t>3814,7</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rPr>
            </w:pPr>
            <w:r w:rsidRPr="008669FA">
              <w:rPr>
                <w:rFonts w:ascii="Times New Roman" w:eastAsia="Times New Roman" w:hAnsi="Times New Roman"/>
              </w:rPr>
              <w:t>94,3</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rPr>
            </w:pPr>
            <w:r w:rsidRPr="008669FA">
              <w:rPr>
                <w:rFonts w:ascii="Times New Roman" w:eastAsia="Times New Roman" w:hAnsi="Times New Roman"/>
              </w:rPr>
              <w:t>3909,0</w:t>
            </w:r>
          </w:p>
        </w:tc>
      </w:tr>
      <w:tr w:rsidR="006C022A" w:rsidRPr="0051030B" w:rsidTr="00C27AD2">
        <w:trPr>
          <w:trHeight w:val="319"/>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ind w:firstLineChars="200" w:firstLine="440"/>
              <w:rPr>
                <w:rFonts w:ascii="Times New Roman" w:eastAsia="Times New Roman" w:hAnsi="Times New Roman"/>
                <w:color w:val="000000"/>
                <w:lang w:val="ro-RO" w:eastAsia="ru-RU"/>
              </w:rPr>
            </w:pPr>
            <w:r w:rsidRPr="0051030B">
              <w:rPr>
                <w:rFonts w:ascii="Times New Roman" w:eastAsia="Times New Roman" w:hAnsi="Times New Roman"/>
                <w:color w:val="000000"/>
                <w:lang w:val="ro-RO" w:eastAsia="ru-RU"/>
              </w:rPr>
              <w:t>cheltuieli capitale</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rPr>
            </w:pPr>
            <w:r w:rsidRPr="008669FA">
              <w:rPr>
                <w:rFonts w:ascii="Times New Roman" w:eastAsia="Times New Roman" w:hAnsi="Times New Roman"/>
              </w:rPr>
              <w:t>629,4</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rPr>
            </w:pPr>
            <w:r w:rsidRPr="008669FA">
              <w:rPr>
                <w:rFonts w:ascii="Times New Roman" w:eastAsia="Times New Roman" w:hAnsi="Times New Roman"/>
              </w:rPr>
              <w:t>-32,0</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rPr>
            </w:pPr>
            <w:r w:rsidRPr="008669FA">
              <w:rPr>
                <w:rFonts w:ascii="Times New Roman" w:eastAsia="Times New Roman" w:hAnsi="Times New Roman"/>
              </w:rPr>
              <w:t>597,4</w:t>
            </w:r>
          </w:p>
        </w:tc>
      </w:tr>
      <w:tr w:rsidR="006C022A" w:rsidRPr="0051030B" w:rsidTr="00B30CB3">
        <w:trPr>
          <w:trHeight w:val="319"/>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rPr>
                <w:rFonts w:ascii="Times New Roman" w:eastAsia="Times New Roman" w:hAnsi="Times New Roman"/>
                <w:b/>
                <w:bCs/>
                <w:color w:val="000000"/>
                <w:lang w:val="ro-RO" w:eastAsia="ru-RU"/>
              </w:rPr>
            </w:pPr>
            <w:r w:rsidRPr="0051030B">
              <w:rPr>
                <w:rFonts w:ascii="Times New Roman" w:eastAsia="Times New Roman" w:hAnsi="Times New Roman"/>
                <w:b/>
                <w:bCs/>
                <w:color w:val="000000"/>
                <w:lang w:val="ro-RO" w:eastAsia="ru-RU"/>
              </w:rPr>
              <w:t>Resurse total,</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b/>
                <w:bCs/>
              </w:rPr>
            </w:pPr>
            <w:r w:rsidRPr="008669FA">
              <w:rPr>
                <w:rFonts w:ascii="Times New Roman" w:eastAsia="Times New Roman" w:hAnsi="Times New Roman"/>
                <w:b/>
                <w:bCs/>
              </w:rPr>
              <w:t>4444,1</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b/>
                <w:bCs/>
              </w:rPr>
            </w:pPr>
            <w:r w:rsidRPr="008669FA">
              <w:rPr>
                <w:rFonts w:ascii="Times New Roman" w:eastAsia="Times New Roman" w:hAnsi="Times New Roman"/>
                <w:b/>
                <w:bCs/>
              </w:rPr>
              <w:t>62,3</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b/>
                <w:bCs/>
              </w:rPr>
            </w:pPr>
            <w:r w:rsidRPr="008669FA">
              <w:rPr>
                <w:rFonts w:ascii="Times New Roman" w:eastAsia="Times New Roman" w:hAnsi="Times New Roman"/>
                <w:b/>
                <w:bCs/>
              </w:rPr>
              <w:t>4506,4</w:t>
            </w:r>
          </w:p>
        </w:tc>
      </w:tr>
      <w:tr w:rsidR="006C022A" w:rsidRPr="0051030B" w:rsidTr="00B30CB3">
        <w:trPr>
          <w:trHeight w:val="60"/>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ind w:firstLine="540"/>
              <w:jc w:val="center"/>
              <w:rPr>
                <w:rFonts w:ascii="Times New Roman" w:eastAsia="Times New Roman" w:hAnsi="Times New Roman"/>
                <w:i/>
                <w:iCs/>
                <w:color w:val="000000"/>
                <w:sz w:val="18"/>
                <w:szCs w:val="18"/>
                <w:lang w:val="ro-RO" w:eastAsia="ru-RU"/>
              </w:rPr>
            </w:pPr>
            <w:r w:rsidRPr="0051030B">
              <w:rPr>
                <w:rFonts w:ascii="Times New Roman" w:eastAsia="Times New Roman" w:hAnsi="Times New Roman"/>
                <w:i/>
                <w:iCs/>
                <w:color w:val="000000"/>
                <w:sz w:val="18"/>
                <w:szCs w:val="18"/>
                <w:lang w:val="ro-RO" w:eastAsia="ru-RU"/>
              </w:rPr>
              <w:t>inclusiv:</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 </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 </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 </w:t>
            </w:r>
          </w:p>
        </w:tc>
      </w:tr>
      <w:tr w:rsidR="006C022A" w:rsidRPr="0051030B" w:rsidTr="00B30CB3">
        <w:trPr>
          <w:trHeight w:val="319"/>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rPr>
                <w:rFonts w:ascii="Times New Roman" w:eastAsia="Times New Roman" w:hAnsi="Times New Roman"/>
                <w:color w:val="000000"/>
                <w:lang w:val="ro-RO" w:eastAsia="ru-RU"/>
              </w:rPr>
            </w:pPr>
            <w:r w:rsidRPr="0051030B">
              <w:rPr>
                <w:rFonts w:ascii="Times New Roman" w:eastAsia="Times New Roman" w:hAnsi="Times New Roman"/>
                <w:color w:val="000000"/>
                <w:lang w:val="ro-RO" w:eastAsia="ru-RU"/>
              </w:rPr>
              <w:t>resurse  generale</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4191,1</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159,4</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4350,5</w:t>
            </w:r>
          </w:p>
        </w:tc>
      </w:tr>
      <w:tr w:rsidR="006C022A" w:rsidRPr="0051030B" w:rsidTr="00B30CB3">
        <w:trPr>
          <w:trHeight w:val="319"/>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rPr>
                <w:rFonts w:ascii="Times New Roman" w:eastAsia="Times New Roman" w:hAnsi="Times New Roman"/>
                <w:color w:val="000000"/>
                <w:lang w:val="ro-RO" w:eastAsia="ru-RU"/>
              </w:rPr>
            </w:pPr>
            <w:r w:rsidRPr="0051030B">
              <w:rPr>
                <w:rFonts w:ascii="Times New Roman" w:eastAsia="Times New Roman" w:hAnsi="Times New Roman"/>
                <w:color w:val="000000"/>
                <w:lang w:val="ro-RO" w:eastAsia="ru-RU"/>
              </w:rPr>
              <w:t>resurse ale proiectelor  finanțate din surse externe</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189,2</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-97,7</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91,5</w:t>
            </w:r>
          </w:p>
        </w:tc>
      </w:tr>
      <w:tr w:rsidR="006C022A" w:rsidRPr="0051030B" w:rsidTr="00B30CB3">
        <w:trPr>
          <w:trHeight w:val="319"/>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6C022A" w:rsidRPr="0051030B" w:rsidRDefault="006C022A" w:rsidP="006C022A">
            <w:pPr>
              <w:spacing w:after="0" w:line="240" w:lineRule="auto"/>
              <w:rPr>
                <w:rFonts w:ascii="Times New Roman" w:eastAsia="Times New Roman" w:hAnsi="Times New Roman"/>
                <w:color w:val="000000"/>
                <w:lang w:val="ro-RO" w:eastAsia="ru-RU"/>
              </w:rPr>
            </w:pPr>
            <w:r w:rsidRPr="0051030B">
              <w:rPr>
                <w:rFonts w:ascii="Times New Roman" w:eastAsia="Times New Roman" w:hAnsi="Times New Roman"/>
                <w:color w:val="000000"/>
                <w:lang w:val="ro-RO" w:eastAsia="ru-RU"/>
              </w:rPr>
              <w:t>venituri colectate</w:t>
            </w:r>
          </w:p>
        </w:tc>
        <w:tc>
          <w:tcPr>
            <w:tcW w:w="1440"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63,8</w:t>
            </w:r>
          </w:p>
        </w:tc>
        <w:tc>
          <w:tcPr>
            <w:tcW w:w="1842"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0,6</w:t>
            </w:r>
          </w:p>
        </w:tc>
        <w:tc>
          <w:tcPr>
            <w:tcW w:w="1398" w:type="dxa"/>
            <w:tcBorders>
              <w:top w:val="nil"/>
              <w:left w:val="nil"/>
              <w:bottom w:val="single" w:sz="8" w:space="0" w:color="auto"/>
              <w:right w:val="single" w:sz="8" w:space="0" w:color="auto"/>
            </w:tcBorders>
            <w:shd w:val="clear" w:color="auto" w:fill="auto"/>
            <w:noWrap/>
            <w:vAlign w:val="bottom"/>
            <w:hideMark/>
          </w:tcPr>
          <w:p w:rsidR="006C022A" w:rsidRPr="008669FA" w:rsidRDefault="006C022A" w:rsidP="006C022A">
            <w:pPr>
              <w:spacing w:after="0" w:line="240" w:lineRule="auto"/>
              <w:jc w:val="right"/>
              <w:rPr>
                <w:rFonts w:ascii="Times New Roman" w:eastAsia="Times New Roman" w:hAnsi="Times New Roman"/>
                <w:i/>
                <w:iCs/>
              </w:rPr>
            </w:pPr>
            <w:r w:rsidRPr="008669FA">
              <w:rPr>
                <w:rFonts w:ascii="Times New Roman" w:eastAsia="Times New Roman" w:hAnsi="Times New Roman"/>
                <w:i/>
                <w:iCs/>
              </w:rPr>
              <w:t>64,4</w:t>
            </w:r>
          </w:p>
        </w:tc>
      </w:tr>
    </w:tbl>
    <w:p w:rsidR="0051030B" w:rsidRDefault="0051030B" w:rsidP="00716BB4">
      <w:pPr>
        <w:tabs>
          <w:tab w:val="num" w:pos="1276"/>
        </w:tabs>
        <w:spacing w:after="0" w:line="288" w:lineRule="auto"/>
        <w:ind w:firstLine="540"/>
        <w:jc w:val="both"/>
        <w:rPr>
          <w:rFonts w:ascii="Times New Roman" w:hAnsi="Times New Roman"/>
          <w:sz w:val="28"/>
          <w:szCs w:val="28"/>
          <w:lang w:val="ro-RO"/>
        </w:rPr>
      </w:pPr>
    </w:p>
    <w:p w:rsidR="0051030B" w:rsidRPr="009F2EE2" w:rsidRDefault="0051030B" w:rsidP="00716BB4">
      <w:pPr>
        <w:tabs>
          <w:tab w:val="num" w:pos="1276"/>
        </w:tabs>
        <w:spacing w:after="0" w:line="288" w:lineRule="auto"/>
        <w:ind w:firstLine="540"/>
        <w:jc w:val="both"/>
        <w:rPr>
          <w:rFonts w:ascii="Times New Roman" w:hAnsi="Times New Roman"/>
          <w:sz w:val="28"/>
          <w:szCs w:val="28"/>
          <w:lang w:val="ro-RO"/>
        </w:rPr>
      </w:pPr>
      <w:r w:rsidRPr="009F2EE2">
        <w:rPr>
          <w:rFonts w:ascii="Times New Roman" w:hAnsi="Times New Roman"/>
          <w:sz w:val="28"/>
          <w:szCs w:val="28"/>
          <w:lang w:val="ro-RO"/>
        </w:rPr>
        <w:t>Factorii principali, care au generat modificarea cheltuielilor se prezintă după cum urmează:</w:t>
      </w:r>
    </w:p>
    <w:p w:rsidR="0051030B" w:rsidRPr="00B30CB3" w:rsidRDefault="0051030B" w:rsidP="00716BB4">
      <w:pPr>
        <w:tabs>
          <w:tab w:val="num" w:pos="1276"/>
        </w:tabs>
        <w:spacing w:after="0" w:line="288" w:lineRule="auto"/>
        <w:ind w:firstLine="540"/>
        <w:jc w:val="both"/>
        <w:rPr>
          <w:rFonts w:ascii="Times New Roman" w:hAnsi="Times New Roman"/>
          <w:i/>
          <w:sz w:val="28"/>
          <w:szCs w:val="28"/>
          <w:lang w:val="ro-RO"/>
        </w:rPr>
      </w:pPr>
      <w:r w:rsidRPr="00B30CB3">
        <w:rPr>
          <w:rFonts w:ascii="Times New Roman" w:hAnsi="Times New Roman"/>
          <w:i/>
          <w:sz w:val="28"/>
          <w:szCs w:val="28"/>
          <w:lang w:val="ro-RO"/>
        </w:rPr>
        <w:t>majorări de alocații pentru:</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majorarea salariului de funcție (bază) cu 10% pentru angajații salarizați în baza Rețelei tarifare unice (cu excepția militarilor) - 6,6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lastRenderedPageBreak/>
        <w:t xml:space="preserve">calcularea primei de asigurare obligatorie de asistențe medicală la ajutorul material, ca urmare a abrogării, prin Legea nr.123/2017, în vigoare din 01.01.2018, a anexei nr.3 la Legea cu privire la mărimea, modul și termenele de achitare a primelor de asigurare obligatorie de asistență medicală nr.1593/2002- 2,1 mil.lei; </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cheltuieli de personal în legătură cu reorganizările structurale-13,4 mil.lei;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servicii de asistență medicală acordată colaboratorilor cu statut special - 7,1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indemnizații la încetarea raporturilor de muncă – 4,4 mil.lei;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reparația capitală și curentă a sediilor - 28,5 mil.lei, dintre care reparația sediului transmis Procuraturii Generale -22,0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dotarea cu echipament și mijloace speciale – 50,3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asigurarea cu uniformă de serviciu – 16,6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dezvoltarea comunicațiilor în scopuri operaționale în cadrul poliției – 16,0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achiziționarea tehnicii speciale – 8,1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întreținerea și dezvoltarea unor instituții din domeniul afacerilor interne – 25,9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asigurarea activității Serviciului chinologic, nou creat in cadrul SPPS - 2,0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achitarea datoriei pentru servicii de telecomunicații</w:t>
      </w:r>
      <w:r w:rsidR="009F2EE2">
        <w:rPr>
          <w:rFonts w:ascii="Times New Roman" w:hAnsi="Times New Roman"/>
          <w:sz w:val="28"/>
          <w:szCs w:val="28"/>
          <w:lang w:val="ro-RO"/>
        </w:rPr>
        <w:t xml:space="preserve"> guvernamentale - 23,2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plata titlului executoriu – 2,6 mil. lei;</w:t>
      </w:r>
    </w:p>
    <w:p w:rsidR="0051030B" w:rsidRPr="006C022A"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 xml:space="preserve">crearea și asigurarea activității Serviciului Prevenire și Combaterea </w:t>
      </w:r>
      <w:r w:rsidRPr="006C022A">
        <w:rPr>
          <w:rFonts w:ascii="Times New Roman" w:hAnsi="Times New Roman"/>
          <w:sz w:val="28"/>
          <w:szCs w:val="28"/>
          <w:lang w:val="ro-RO"/>
        </w:rPr>
        <w:t>Spălării Banilor – 12,3 mil. lei.</w:t>
      </w:r>
    </w:p>
    <w:p w:rsidR="006C022A" w:rsidRPr="006C022A" w:rsidRDefault="006C022A" w:rsidP="006C022A">
      <w:pPr>
        <w:ind w:firstLine="540"/>
        <w:contextualSpacing/>
        <w:jc w:val="both"/>
        <w:rPr>
          <w:rFonts w:ascii="Times New Roman" w:hAnsi="Times New Roman"/>
          <w:sz w:val="28"/>
          <w:szCs w:val="28"/>
          <w:lang w:val="ro-RO"/>
        </w:rPr>
      </w:pPr>
      <w:r w:rsidRPr="006C022A">
        <w:rPr>
          <w:rFonts w:ascii="Times New Roman" w:hAnsi="Times New Roman"/>
          <w:sz w:val="28"/>
          <w:szCs w:val="28"/>
          <w:lang w:val="ro-RO"/>
        </w:rPr>
        <w:t xml:space="preserve">- </w:t>
      </w:r>
      <w:r>
        <w:rPr>
          <w:rFonts w:ascii="Times New Roman" w:hAnsi="Times New Roman"/>
          <w:sz w:val="28"/>
          <w:szCs w:val="28"/>
          <w:lang w:val="ro-RO"/>
        </w:rPr>
        <w:t xml:space="preserve">cheltuieli din contul revizuirii </w:t>
      </w:r>
      <w:r w:rsidRPr="006C022A">
        <w:rPr>
          <w:rFonts w:ascii="Times New Roman" w:hAnsi="Times New Roman"/>
          <w:sz w:val="28"/>
          <w:szCs w:val="28"/>
          <w:lang w:val="ro-RO"/>
        </w:rPr>
        <w:t>veniturilor colectate -  0,6 mil.lei.</w:t>
      </w:r>
    </w:p>
    <w:p w:rsidR="006C022A" w:rsidRPr="006C022A" w:rsidRDefault="006C022A" w:rsidP="00746670">
      <w:pPr>
        <w:spacing w:after="0"/>
        <w:ind w:right="-5" w:firstLine="540"/>
        <w:jc w:val="both"/>
        <w:rPr>
          <w:rFonts w:ascii="Times New Roman" w:hAnsi="Times New Roman"/>
          <w:i/>
          <w:sz w:val="16"/>
          <w:szCs w:val="16"/>
          <w:lang w:val="ro-RO"/>
        </w:rPr>
      </w:pPr>
    </w:p>
    <w:p w:rsidR="0051030B" w:rsidRPr="00746670" w:rsidRDefault="0051030B" w:rsidP="00746670">
      <w:pPr>
        <w:spacing w:after="0"/>
        <w:ind w:right="-5" w:firstLine="540"/>
        <w:jc w:val="both"/>
        <w:rPr>
          <w:rFonts w:ascii="Times New Roman" w:hAnsi="Times New Roman"/>
          <w:i/>
          <w:sz w:val="28"/>
          <w:szCs w:val="28"/>
          <w:lang w:val="ro-RO"/>
        </w:rPr>
      </w:pPr>
      <w:r w:rsidRPr="00746670">
        <w:rPr>
          <w:rFonts w:ascii="Times New Roman" w:hAnsi="Times New Roman"/>
          <w:i/>
          <w:sz w:val="28"/>
          <w:szCs w:val="28"/>
          <w:lang w:val="ro-RO"/>
        </w:rPr>
        <w:t>reduceri de alocații: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 xml:space="preserve">reducerea </w:t>
      </w:r>
      <w:r w:rsidR="00B30CB3">
        <w:rPr>
          <w:rFonts w:ascii="Times New Roman" w:hAnsi="Times New Roman"/>
          <w:sz w:val="28"/>
          <w:szCs w:val="28"/>
          <w:lang w:val="ro-RO"/>
        </w:rPr>
        <w:t>cheltuielilor</w:t>
      </w:r>
      <w:r w:rsidRPr="009F2EE2">
        <w:rPr>
          <w:rFonts w:ascii="Times New Roman" w:hAnsi="Times New Roman"/>
          <w:sz w:val="28"/>
          <w:szCs w:val="28"/>
          <w:lang w:val="ro-RO"/>
        </w:rPr>
        <w:t xml:space="preserve"> pentru reconstrucția judecătoriei Chișinău – 46,0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identificarea economiilor la cheltuieli de personal din contul funcțiilor vacante – 9,3 mil. lei;</w:t>
      </w:r>
    </w:p>
    <w:p w:rsidR="0051030B" w:rsidRPr="009F2EE2" w:rsidRDefault="0051030B" w:rsidP="00716BB4">
      <w:pPr>
        <w:pStyle w:val="ListParagraph"/>
        <w:numPr>
          <w:ilvl w:val="0"/>
          <w:numId w:val="16"/>
        </w:numPr>
        <w:spacing w:after="0"/>
        <w:ind w:left="0" w:right="-5" w:firstLine="540"/>
        <w:jc w:val="both"/>
        <w:rPr>
          <w:rFonts w:ascii="Times New Roman" w:hAnsi="Times New Roman"/>
          <w:sz w:val="28"/>
          <w:szCs w:val="28"/>
          <w:lang w:val="ro-RO"/>
        </w:rPr>
      </w:pPr>
      <w:r w:rsidRPr="009F2EE2">
        <w:rPr>
          <w:rFonts w:ascii="Times New Roman" w:hAnsi="Times New Roman"/>
          <w:sz w:val="28"/>
          <w:szCs w:val="28"/>
          <w:lang w:val="ro-RO"/>
        </w:rPr>
        <w:t>diminuarea contribuției Guvernului la proiectul finanțat din surse externe „Construcția Penitenciarului din mun. Chișinău” – 6,2 mil. lei.</w:t>
      </w:r>
    </w:p>
    <w:p w:rsidR="0051030B" w:rsidRPr="009F2EE2" w:rsidRDefault="0051030B" w:rsidP="00716BB4">
      <w:pPr>
        <w:pStyle w:val="ListParagraph"/>
        <w:numPr>
          <w:ilvl w:val="0"/>
          <w:numId w:val="16"/>
        </w:numPr>
        <w:spacing w:line="240" w:lineRule="auto"/>
        <w:ind w:left="0" w:firstLine="540"/>
        <w:jc w:val="both"/>
        <w:rPr>
          <w:rFonts w:ascii="Times New Roman" w:hAnsi="Times New Roman"/>
          <w:sz w:val="28"/>
          <w:szCs w:val="28"/>
          <w:lang w:val="ro-RO"/>
        </w:rPr>
      </w:pPr>
      <w:r w:rsidRPr="009F2EE2">
        <w:rPr>
          <w:rFonts w:ascii="Times New Roman" w:hAnsi="Times New Roman"/>
          <w:sz w:val="28"/>
          <w:szCs w:val="28"/>
          <w:lang w:val="ro-RO"/>
        </w:rPr>
        <w:t>diminuarea cheltuielilor din contul proiectelor finanțate din surse externe, reieșind din estimările scontate până la sfârșitul anului - 97,7 mil.lei</w:t>
      </w:r>
      <w:r w:rsidR="006C022A">
        <w:rPr>
          <w:rFonts w:ascii="Times New Roman" w:hAnsi="Times New Roman"/>
          <w:sz w:val="28"/>
          <w:szCs w:val="28"/>
          <w:lang w:val="ro-RO"/>
        </w:rPr>
        <w:t>.</w:t>
      </w:r>
    </w:p>
    <w:p w:rsidR="00A736EC" w:rsidRDefault="00A736EC" w:rsidP="00716BB4">
      <w:pPr>
        <w:pStyle w:val="ListParagraph"/>
        <w:ind w:left="540" w:firstLine="540"/>
        <w:jc w:val="both"/>
        <w:rPr>
          <w:rFonts w:ascii="Times New Roman" w:hAnsi="Times New Roman"/>
          <w:sz w:val="28"/>
          <w:szCs w:val="28"/>
          <w:lang w:val="ro-RO"/>
        </w:rPr>
      </w:pPr>
    </w:p>
    <w:p w:rsidR="00D74DF5" w:rsidRDefault="00D74DF5" w:rsidP="00716BB4">
      <w:pPr>
        <w:pStyle w:val="ListParagraph"/>
        <w:ind w:left="540" w:firstLine="540"/>
        <w:jc w:val="both"/>
        <w:rPr>
          <w:rFonts w:ascii="Times New Roman" w:hAnsi="Times New Roman"/>
          <w:sz w:val="28"/>
          <w:szCs w:val="28"/>
          <w:lang w:val="ro-RO"/>
        </w:rPr>
      </w:pPr>
    </w:p>
    <w:p w:rsidR="0081159F" w:rsidRDefault="007B5F88" w:rsidP="00716BB4">
      <w:pPr>
        <w:tabs>
          <w:tab w:val="num" w:pos="567"/>
        </w:tabs>
        <w:spacing w:after="120"/>
        <w:ind w:firstLine="540"/>
        <w:jc w:val="both"/>
        <w:rPr>
          <w:rFonts w:ascii="Times New Roman" w:eastAsia="Times New Roman" w:hAnsi="Times New Roman"/>
          <w:b/>
          <w:i/>
          <w:iCs/>
          <w:color w:val="000000"/>
          <w:sz w:val="28"/>
          <w:szCs w:val="28"/>
          <w:lang w:val="ro-RO"/>
        </w:rPr>
      </w:pPr>
      <w:r w:rsidRPr="00A736EC">
        <w:rPr>
          <w:rFonts w:ascii="Times New Roman" w:eastAsia="Times New Roman" w:hAnsi="Times New Roman"/>
          <w:b/>
          <w:i/>
          <w:iCs/>
          <w:color w:val="000000"/>
          <w:sz w:val="28"/>
          <w:szCs w:val="28"/>
          <w:lang w:val="ro-RO"/>
        </w:rPr>
        <w:lastRenderedPageBreak/>
        <w:t>3.3.</w:t>
      </w:r>
      <w:r w:rsidR="00013959" w:rsidRPr="00A736EC">
        <w:rPr>
          <w:rFonts w:ascii="Times New Roman" w:eastAsia="Times New Roman" w:hAnsi="Times New Roman"/>
          <w:b/>
          <w:i/>
          <w:iCs/>
          <w:color w:val="000000"/>
          <w:sz w:val="28"/>
          <w:szCs w:val="28"/>
          <w:lang w:val="ro-RO"/>
        </w:rPr>
        <w:t>4. Servicii în domeniul economiei</w:t>
      </w:r>
    </w:p>
    <w:p w:rsidR="00A736EC" w:rsidRDefault="00A736EC" w:rsidP="00D50713">
      <w:pPr>
        <w:spacing w:after="0"/>
        <w:ind w:firstLine="540"/>
        <w:jc w:val="both"/>
        <w:rPr>
          <w:rFonts w:ascii="Times New Roman" w:hAnsi="Times New Roman"/>
          <w:sz w:val="28"/>
          <w:szCs w:val="28"/>
          <w:lang w:val="ro-RO"/>
        </w:rPr>
      </w:pPr>
      <w:r w:rsidRPr="00A736EC">
        <w:rPr>
          <w:rFonts w:ascii="Times New Roman" w:hAnsi="Times New Roman"/>
          <w:sz w:val="28"/>
          <w:szCs w:val="28"/>
          <w:lang w:val="ro-RO"/>
        </w:rPr>
        <w:t xml:space="preserve">Cheltuielile incluse la grupa dată sunt prevăzute cu o majorare de 264,7 mil.lei, sau circa 3,7 la sută faţă de aprobat.   </w:t>
      </w:r>
    </w:p>
    <w:p w:rsidR="00A736EC" w:rsidRPr="00A736EC" w:rsidRDefault="00A736EC" w:rsidP="006E565F">
      <w:pPr>
        <w:spacing w:after="0"/>
        <w:ind w:left="6480" w:firstLine="720"/>
        <w:jc w:val="center"/>
        <w:rPr>
          <w:rFonts w:ascii="Times New Roman" w:hAnsi="Times New Roman"/>
          <w:sz w:val="28"/>
          <w:szCs w:val="28"/>
          <w:lang w:val="ro-RO"/>
        </w:rPr>
      </w:pPr>
      <w:r w:rsidRPr="00A736EC">
        <w:rPr>
          <w:rFonts w:ascii="Times New Roman" w:hAnsi="Times New Roman"/>
          <w:i/>
          <w:sz w:val="20"/>
          <w:szCs w:val="20"/>
          <w:lang w:val="ro-RO"/>
        </w:rPr>
        <w:t>m</w:t>
      </w:r>
      <w:r w:rsidR="0002230A">
        <w:rPr>
          <w:rFonts w:ascii="Times New Roman" w:hAnsi="Times New Roman"/>
          <w:i/>
          <w:sz w:val="20"/>
          <w:szCs w:val="20"/>
          <w:lang w:val="ro-RO"/>
        </w:rPr>
        <w:t>il</w:t>
      </w:r>
      <w:r w:rsidRPr="00A736EC">
        <w:rPr>
          <w:rFonts w:ascii="Times New Roman" w:hAnsi="Times New Roman"/>
          <w:i/>
          <w:sz w:val="20"/>
          <w:szCs w:val="20"/>
          <w:lang w:val="ro-RO"/>
        </w:rPr>
        <w:t>.lei</w:t>
      </w:r>
    </w:p>
    <w:tbl>
      <w:tblPr>
        <w:tblW w:w="8385" w:type="dxa"/>
        <w:tblInd w:w="113" w:type="dxa"/>
        <w:tblLook w:val="04A0" w:firstRow="1" w:lastRow="0" w:firstColumn="1" w:lastColumn="0" w:noHBand="0" w:noVBand="1"/>
      </w:tblPr>
      <w:tblGrid>
        <w:gridCol w:w="3752"/>
        <w:gridCol w:w="1469"/>
        <w:gridCol w:w="1803"/>
        <w:gridCol w:w="1361"/>
      </w:tblGrid>
      <w:tr w:rsidR="00A736EC" w:rsidRPr="00A736EC" w:rsidTr="003E6F8C">
        <w:trPr>
          <w:trHeight w:val="405"/>
        </w:trPr>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6EC" w:rsidRPr="00A736EC" w:rsidRDefault="00A736EC" w:rsidP="00716BB4">
            <w:pPr>
              <w:spacing w:after="0"/>
              <w:ind w:firstLine="540"/>
              <w:rPr>
                <w:rFonts w:ascii="Times New Roman" w:eastAsia="Times New Roman" w:hAnsi="Times New Roman"/>
                <w:lang w:val="en-US"/>
              </w:rPr>
            </w:pPr>
            <w:r w:rsidRPr="00A736EC">
              <w:rPr>
                <w:rFonts w:ascii="Times New Roman" w:eastAsia="Times New Roman" w:hAnsi="Times New Roman"/>
                <w:lang w:val="en-US"/>
              </w:rPr>
              <w:t> </w:t>
            </w:r>
          </w:p>
        </w:tc>
        <w:tc>
          <w:tcPr>
            <w:tcW w:w="1469" w:type="dxa"/>
            <w:tcBorders>
              <w:top w:val="single" w:sz="4" w:space="0" w:color="auto"/>
              <w:left w:val="nil"/>
              <w:bottom w:val="single" w:sz="4" w:space="0" w:color="auto"/>
              <w:right w:val="single" w:sz="4" w:space="0" w:color="auto"/>
            </w:tcBorders>
            <w:shd w:val="clear" w:color="000000" w:fill="FFFFFF"/>
            <w:vAlign w:val="center"/>
            <w:hideMark/>
          </w:tcPr>
          <w:p w:rsidR="00A736EC" w:rsidRPr="003E6F8C" w:rsidRDefault="00A736EC" w:rsidP="003E6F8C">
            <w:pPr>
              <w:spacing w:after="0"/>
              <w:jc w:val="center"/>
              <w:rPr>
                <w:rFonts w:ascii="Times New Roman" w:eastAsia="Times New Roman" w:hAnsi="Times New Roman"/>
                <w:bCs/>
                <w:lang w:val="en-US"/>
              </w:rPr>
            </w:pPr>
            <w:r w:rsidRPr="003E6F8C">
              <w:rPr>
                <w:rFonts w:ascii="Times New Roman" w:eastAsia="Times New Roman" w:hAnsi="Times New Roman"/>
                <w:bCs/>
                <w:lang w:val="en-US"/>
              </w:rPr>
              <w:t>Aprobat</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A736EC" w:rsidRPr="003E6F8C" w:rsidRDefault="00A736EC" w:rsidP="003E6F8C">
            <w:pPr>
              <w:spacing w:after="0"/>
              <w:jc w:val="center"/>
              <w:rPr>
                <w:rFonts w:ascii="Times New Roman" w:eastAsia="Times New Roman" w:hAnsi="Times New Roman"/>
                <w:bCs/>
                <w:lang w:val="en-US"/>
              </w:rPr>
            </w:pPr>
            <w:r w:rsidRPr="003E6F8C">
              <w:rPr>
                <w:rFonts w:ascii="Times New Roman" w:eastAsia="Times New Roman" w:hAnsi="Times New Roman"/>
                <w:bCs/>
                <w:lang w:val="en-US"/>
              </w:rPr>
              <w:t>Propuneri de modificare</w:t>
            </w:r>
            <w:r w:rsidR="003E6F8C">
              <w:rPr>
                <w:rFonts w:ascii="Times New Roman" w:eastAsia="Times New Roman" w:hAnsi="Times New Roman"/>
                <w:bCs/>
                <w:lang w:val="en-US"/>
              </w:rPr>
              <w:t xml:space="preserve"> </w:t>
            </w:r>
            <w:r w:rsidRPr="003E6F8C">
              <w:rPr>
                <w:rFonts w:ascii="Times New Roman" w:eastAsia="Times New Roman" w:hAnsi="Times New Roman"/>
                <w:bCs/>
                <w:lang w:val="en-US"/>
              </w:rPr>
              <w:t>(+;-)</w:t>
            </w:r>
          </w:p>
        </w:tc>
        <w:tc>
          <w:tcPr>
            <w:tcW w:w="1361" w:type="dxa"/>
            <w:tcBorders>
              <w:top w:val="single" w:sz="4" w:space="0" w:color="auto"/>
              <w:left w:val="nil"/>
              <w:bottom w:val="single" w:sz="4" w:space="0" w:color="auto"/>
              <w:right w:val="single" w:sz="4" w:space="0" w:color="auto"/>
            </w:tcBorders>
            <w:shd w:val="clear" w:color="000000" w:fill="FFFFFF"/>
            <w:vAlign w:val="center"/>
            <w:hideMark/>
          </w:tcPr>
          <w:p w:rsidR="00A736EC" w:rsidRPr="003E6F8C" w:rsidRDefault="00A736EC" w:rsidP="00E04E22">
            <w:pPr>
              <w:spacing w:after="0"/>
              <w:jc w:val="center"/>
              <w:rPr>
                <w:rFonts w:ascii="Times New Roman" w:eastAsia="Times New Roman" w:hAnsi="Times New Roman"/>
                <w:bCs/>
                <w:lang w:val="en-US"/>
              </w:rPr>
            </w:pPr>
            <w:r w:rsidRPr="003E6F8C">
              <w:rPr>
                <w:rFonts w:ascii="Times New Roman" w:eastAsia="Times New Roman" w:hAnsi="Times New Roman"/>
                <w:bCs/>
                <w:lang w:val="en-US"/>
              </w:rPr>
              <w:t>Precizat</w:t>
            </w:r>
          </w:p>
        </w:tc>
      </w:tr>
      <w:tr w:rsidR="00A736EC" w:rsidRPr="00A736EC" w:rsidTr="003E6F8C">
        <w:trPr>
          <w:trHeight w:val="355"/>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B30CB3">
            <w:pPr>
              <w:spacing w:after="0"/>
              <w:rPr>
                <w:rFonts w:ascii="Times New Roman" w:eastAsia="Times New Roman" w:hAnsi="Times New Roman"/>
                <w:b/>
                <w:bCs/>
                <w:color w:val="000000"/>
                <w:lang w:val="en-US"/>
              </w:rPr>
            </w:pPr>
            <w:r w:rsidRPr="00A736EC">
              <w:rPr>
                <w:rFonts w:ascii="Times New Roman" w:eastAsia="Times New Roman" w:hAnsi="Times New Roman"/>
                <w:b/>
                <w:bCs/>
                <w:color w:val="000000"/>
                <w:lang w:val="en-US"/>
              </w:rPr>
              <w:t>Cheltuieli, total</w:t>
            </w:r>
            <w:r w:rsidRPr="00A736EC">
              <w:rPr>
                <w:rFonts w:ascii="Times New Roman" w:eastAsia="Times New Roman" w:hAnsi="Times New Roman"/>
                <w:b/>
                <w:bCs/>
                <w:lang w:val="en-US"/>
              </w:rPr>
              <w:t xml:space="preserve"> </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b/>
                <w:bCs/>
                <w:lang w:val="en-US"/>
              </w:rPr>
            </w:pPr>
            <w:r w:rsidRPr="00A736EC">
              <w:rPr>
                <w:rFonts w:ascii="Times New Roman" w:eastAsia="Times New Roman" w:hAnsi="Times New Roman"/>
                <w:b/>
                <w:bCs/>
                <w:lang w:val="en-US"/>
              </w:rPr>
              <w:t>7147,5</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b/>
                <w:bCs/>
                <w:lang w:val="en-US"/>
              </w:rPr>
            </w:pPr>
            <w:r w:rsidRPr="00A736EC">
              <w:rPr>
                <w:rFonts w:ascii="Times New Roman" w:eastAsia="Times New Roman" w:hAnsi="Times New Roman"/>
                <w:b/>
                <w:bCs/>
                <w:lang w:val="en-US"/>
              </w:rPr>
              <w:t>264,7 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A736EC" w:rsidP="00716BB4">
            <w:pPr>
              <w:spacing w:after="0"/>
              <w:ind w:firstLine="540"/>
              <w:jc w:val="right"/>
              <w:rPr>
                <w:rFonts w:ascii="Times New Roman" w:eastAsia="Times New Roman" w:hAnsi="Times New Roman"/>
                <w:b/>
                <w:bCs/>
                <w:lang w:val="en-US"/>
              </w:rPr>
            </w:pPr>
            <w:r w:rsidRPr="00A736EC">
              <w:rPr>
                <w:rFonts w:ascii="Times New Roman" w:eastAsia="Times New Roman" w:hAnsi="Times New Roman"/>
                <w:b/>
                <w:bCs/>
                <w:lang w:val="en-US"/>
              </w:rPr>
              <w:t>7412,2</w:t>
            </w:r>
          </w:p>
        </w:tc>
      </w:tr>
      <w:tr w:rsidR="007C328C" w:rsidRPr="007C328C" w:rsidTr="003E6F8C">
        <w:trPr>
          <w:trHeight w:val="184"/>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B30CB3">
            <w:pPr>
              <w:spacing w:after="0"/>
              <w:rPr>
                <w:rFonts w:ascii="Times New Roman" w:eastAsia="Times New Roman" w:hAnsi="Times New Roman"/>
                <w:i/>
                <w:iCs/>
                <w:lang w:val="en-US"/>
              </w:rPr>
            </w:pPr>
            <w:r w:rsidRPr="00A736EC">
              <w:rPr>
                <w:rFonts w:ascii="Times New Roman" w:eastAsia="Times New Roman" w:hAnsi="Times New Roman"/>
                <w:i/>
                <w:iCs/>
                <w:lang w:val="en-US"/>
              </w:rPr>
              <w:t>Ponderea în totalul cheltuielilor bugetului de stat, %</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
                <w:iCs/>
                <w:lang w:val="en-US"/>
              </w:rPr>
            </w:pPr>
            <w:r>
              <w:rPr>
                <w:rFonts w:ascii="Times New Roman" w:eastAsia="Times New Roman" w:hAnsi="Times New Roman"/>
                <w:i/>
                <w:iCs/>
                <w:lang w:val="en-US"/>
              </w:rPr>
              <w:t>17,3</w:t>
            </w:r>
            <w:r w:rsidRPr="00A736EC">
              <w:rPr>
                <w:rFonts w:ascii="Times New Roman" w:eastAsia="Times New Roman" w:hAnsi="Times New Roman"/>
                <w:i/>
                <w:iCs/>
                <w:lang w:val="en-US"/>
              </w:rPr>
              <w:t> </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FA7C60" w:rsidP="00716BB4">
            <w:pPr>
              <w:spacing w:after="0"/>
              <w:ind w:firstLine="540"/>
              <w:jc w:val="center"/>
              <w:rPr>
                <w:rFonts w:ascii="Times New Roman" w:eastAsia="Times New Roman" w:hAnsi="Times New Roman"/>
                <w:lang w:val="en-US"/>
              </w:rPr>
            </w:pPr>
            <w:r>
              <w:rPr>
                <w:rFonts w:ascii="Times New Roman" w:eastAsia="Times New Roman" w:hAnsi="Times New Roman"/>
                <w:lang w:val="en-US"/>
              </w:rPr>
              <w:t xml:space="preserve">       </w:t>
            </w:r>
            <w:r w:rsidR="00A736EC" w:rsidRPr="00A736EC">
              <w:rPr>
                <w:rFonts w:ascii="Times New Roman" w:eastAsia="Times New Roman" w:hAnsi="Times New Roman"/>
                <w:lang w:val="en-US"/>
              </w:rPr>
              <w:t>x</w:t>
            </w:r>
          </w:p>
        </w:tc>
        <w:tc>
          <w:tcPr>
            <w:tcW w:w="1361" w:type="dxa"/>
            <w:tcBorders>
              <w:top w:val="nil"/>
              <w:left w:val="nil"/>
              <w:bottom w:val="single" w:sz="4" w:space="0" w:color="auto"/>
              <w:right w:val="single" w:sz="4" w:space="0" w:color="auto"/>
            </w:tcBorders>
            <w:shd w:val="clear" w:color="auto" w:fill="auto"/>
            <w:noWrap/>
            <w:vAlign w:val="bottom"/>
          </w:tcPr>
          <w:p w:rsidR="00A736EC" w:rsidRPr="007C328C" w:rsidRDefault="00A736EC" w:rsidP="007C328C">
            <w:pPr>
              <w:spacing w:after="0"/>
              <w:ind w:firstLine="540"/>
              <w:jc w:val="right"/>
              <w:rPr>
                <w:rFonts w:ascii="Times New Roman" w:eastAsia="Times New Roman" w:hAnsi="Times New Roman"/>
                <w:bCs/>
                <w:i/>
                <w:lang w:val="en-US"/>
              </w:rPr>
            </w:pPr>
            <w:r w:rsidRPr="007C328C">
              <w:rPr>
                <w:rFonts w:ascii="Times New Roman" w:eastAsia="Times New Roman" w:hAnsi="Times New Roman"/>
                <w:bCs/>
                <w:i/>
                <w:lang w:val="en-US"/>
              </w:rPr>
              <w:t>17,</w:t>
            </w:r>
            <w:r w:rsidR="007C328C" w:rsidRPr="007C328C">
              <w:rPr>
                <w:rFonts w:ascii="Times New Roman" w:eastAsia="Times New Roman" w:hAnsi="Times New Roman"/>
                <w:bCs/>
                <w:i/>
                <w:lang w:val="en-US"/>
              </w:rPr>
              <w:t>7</w:t>
            </w:r>
          </w:p>
        </w:tc>
      </w:tr>
      <w:tr w:rsidR="00A736EC" w:rsidRPr="00A736EC" w:rsidTr="003E6F8C">
        <w:trPr>
          <w:trHeight w:val="224"/>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716BB4">
            <w:pPr>
              <w:spacing w:after="0"/>
              <w:ind w:firstLineChars="200" w:firstLine="440"/>
              <w:rPr>
                <w:rFonts w:ascii="Times New Roman" w:eastAsia="Times New Roman" w:hAnsi="Times New Roman"/>
                <w:lang w:val="en-US"/>
              </w:rPr>
            </w:pPr>
            <w:r w:rsidRPr="00A736EC">
              <w:rPr>
                <w:rFonts w:ascii="Times New Roman" w:eastAsia="Times New Roman" w:hAnsi="Times New Roman"/>
                <w:lang w:val="en-US"/>
              </w:rPr>
              <w:t>cheltuieli curente</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EE1C6E" w:rsidP="00716BB4">
            <w:pPr>
              <w:spacing w:after="0"/>
              <w:ind w:firstLine="540"/>
              <w:jc w:val="right"/>
              <w:rPr>
                <w:rFonts w:ascii="Times New Roman" w:eastAsia="Times New Roman" w:hAnsi="Times New Roman"/>
                <w:lang w:val="en-US"/>
              </w:rPr>
            </w:pPr>
            <w:r>
              <w:rPr>
                <w:rFonts w:ascii="Times New Roman" w:eastAsia="Times New Roman" w:hAnsi="Times New Roman"/>
                <w:lang w:val="en-US"/>
              </w:rPr>
              <w:t>3088,7</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6E565F" w:rsidP="00716BB4">
            <w:pPr>
              <w:spacing w:after="0"/>
              <w:ind w:firstLine="540"/>
              <w:jc w:val="right"/>
              <w:rPr>
                <w:rFonts w:ascii="Times New Roman" w:eastAsia="Times New Roman" w:hAnsi="Times New Roman"/>
                <w:lang w:val="en-US"/>
              </w:rPr>
            </w:pPr>
            <w:r>
              <w:rPr>
                <w:rFonts w:ascii="Times New Roman" w:eastAsia="Times New Roman" w:hAnsi="Times New Roman"/>
                <w:lang w:val="en-US"/>
              </w:rPr>
              <w:t>130,5</w:t>
            </w:r>
            <w:r w:rsidR="00A736EC" w:rsidRPr="00A736EC">
              <w:rPr>
                <w:rFonts w:ascii="Times New Roman" w:eastAsia="Times New Roman" w:hAnsi="Times New Roman"/>
                <w:lang w:val="en-US"/>
              </w:rPr>
              <w:t>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6E565F" w:rsidP="00716BB4">
            <w:pPr>
              <w:spacing w:after="0"/>
              <w:ind w:firstLine="540"/>
              <w:jc w:val="right"/>
              <w:rPr>
                <w:rFonts w:ascii="Times New Roman" w:eastAsia="Times New Roman" w:hAnsi="Times New Roman"/>
                <w:lang w:val="en-US"/>
              </w:rPr>
            </w:pPr>
            <w:r>
              <w:rPr>
                <w:rFonts w:ascii="Times New Roman" w:eastAsia="Times New Roman" w:hAnsi="Times New Roman"/>
                <w:lang w:val="en-US"/>
              </w:rPr>
              <w:t>3219,2</w:t>
            </w:r>
          </w:p>
        </w:tc>
      </w:tr>
      <w:tr w:rsidR="00A736EC" w:rsidRPr="00A736EC" w:rsidTr="003E6F8C">
        <w:trPr>
          <w:trHeight w:val="186"/>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716BB4">
            <w:pPr>
              <w:spacing w:after="0"/>
              <w:ind w:firstLineChars="200" w:firstLine="440"/>
              <w:rPr>
                <w:rFonts w:ascii="Times New Roman" w:eastAsia="Times New Roman" w:hAnsi="Times New Roman"/>
                <w:lang w:val="en-US"/>
              </w:rPr>
            </w:pPr>
            <w:r w:rsidRPr="00A736EC">
              <w:rPr>
                <w:rFonts w:ascii="Times New Roman" w:eastAsia="Times New Roman" w:hAnsi="Times New Roman"/>
                <w:lang w:val="en-US"/>
              </w:rPr>
              <w:t>cheltuieli capitale</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EE1C6E" w:rsidP="00716BB4">
            <w:pPr>
              <w:spacing w:after="0"/>
              <w:ind w:firstLine="540"/>
              <w:jc w:val="right"/>
              <w:rPr>
                <w:rFonts w:ascii="Times New Roman" w:eastAsia="Times New Roman" w:hAnsi="Times New Roman"/>
                <w:lang w:val="en-US"/>
              </w:rPr>
            </w:pPr>
            <w:r>
              <w:rPr>
                <w:rFonts w:ascii="Times New Roman" w:eastAsia="Times New Roman" w:hAnsi="Times New Roman"/>
                <w:lang w:val="en-US"/>
              </w:rPr>
              <w:t>4058,8</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6E565F" w:rsidP="006E565F">
            <w:pPr>
              <w:spacing w:after="0"/>
              <w:ind w:firstLine="540"/>
              <w:jc w:val="right"/>
              <w:rPr>
                <w:rFonts w:ascii="Times New Roman" w:eastAsia="Times New Roman" w:hAnsi="Times New Roman"/>
                <w:lang w:val="en-US"/>
              </w:rPr>
            </w:pPr>
            <w:r>
              <w:rPr>
                <w:rFonts w:ascii="Times New Roman" w:eastAsia="Times New Roman" w:hAnsi="Times New Roman"/>
                <w:lang w:val="en-US"/>
              </w:rPr>
              <w:t>134,2</w:t>
            </w:r>
            <w:r w:rsidR="00A736EC" w:rsidRPr="00A736EC">
              <w:rPr>
                <w:rFonts w:ascii="Times New Roman" w:eastAsia="Times New Roman" w:hAnsi="Times New Roman"/>
                <w:lang w:val="en-US"/>
              </w:rPr>
              <w:t>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6E565F" w:rsidP="00716BB4">
            <w:pPr>
              <w:spacing w:after="0"/>
              <w:ind w:firstLine="540"/>
              <w:jc w:val="right"/>
              <w:rPr>
                <w:rFonts w:ascii="Times New Roman" w:eastAsia="Times New Roman" w:hAnsi="Times New Roman"/>
                <w:lang w:val="en-US"/>
              </w:rPr>
            </w:pPr>
            <w:r>
              <w:rPr>
                <w:rFonts w:ascii="Times New Roman" w:eastAsia="Times New Roman" w:hAnsi="Times New Roman"/>
                <w:lang w:val="en-US"/>
              </w:rPr>
              <w:t>4193,0</w:t>
            </w:r>
          </w:p>
        </w:tc>
      </w:tr>
      <w:tr w:rsidR="00A736EC" w:rsidRPr="00A736EC" w:rsidTr="003E6F8C">
        <w:trPr>
          <w:trHeight w:val="308"/>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B30CB3">
            <w:pPr>
              <w:spacing w:after="0"/>
              <w:rPr>
                <w:rFonts w:ascii="Times New Roman" w:eastAsia="Times New Roman" w:hAnsi="Times New Roman"/>
                <w:b/>
                <w:bCs/>
                <w:lang w:val="en-US"/>
              </w:rPr>
            </w:pPr>
            <w:r w:rsidRPr="00A736EC">
              <w:rPr>
                <w:rFonts w:ascii="Times New Roman" w:eastAsia="Times New Roman" w:hAnsi="Times New Roman"/>
                <w:b/>
                <w:bCs/>
                <w:lang w:val="en-US"/>
              </w:rPr>
              <w:t>Resurse total,</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b/>
                <w:bCs/>
                <w:lang w:val="en-US"/>
              </w:rPr>
            </w:pPr>
            <w:r w:rsidRPr="00A736EC">
              <w:rPr>
                <w:rFonts w:ascii="Times New Roman" w:eastAsia="Times New Roman" w:hAnsi="Times New Roman"/>
                <w:b/>
                <w:bCs/>
                <w:lang w:val="en-US"/>
              </w:rPr>
              <w:t>7147,5</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b/>
                <w:bCs/>
                <w:lang w:val="en-US"/>
              </w:rPr>
            </w:pPr>
            <w:r w:rsidRPr="00A736EC">
              <w:rPr>
                <w:rFonts w:ascii="Times New Roman" w:eastAsia="Times New Roman" w:hAnsi="Times New Roman"/>
                <w:b/>
                <w:bCs/>
                <w:lang w:val="en-US"/>
              </w:rPr>
              <w:t>264,7 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A736EC" w:rsidP="00716BB4">
            <w:pPr>
              <w:spacing w:after="0"/>
              <w:ind w:firstLine="540"/>
              <w:jc w:val="right"/>
              <w:rPr>
                <w:rFonts w:ascii="Times New Roman" w:eastAsia="Times New Roman" w:hAnsi="Times New Roman"/>
                <w:b/>
                <w:bCs/>
                <w:lang w:val="en-US"/>
              </w:rPr>
            </w:pPr>
            <w:r w:rsidRPr="00A736EC">
              <w:rPr>
                <w:rFonts w:ascii="Times New Roman" w:eastAsia="Times New Roman" w:hAnsi="Times New Roman"/>
                <w:b/>
                <w:bCs/>
                <w:lang w:val="en-US"/>
              </w:rPr>
              <w:t>7412,2</w:t>
            </w:r>
          </w:p>
        </w:tc>
      </w:tr>
      <w:tr w:rsidR="00A736EC" w:rsidRPr="00A736EC" w:rsidTr="003E6F8C">
        <w:trPr>
          <w:trHeight w:val="179"/>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716BB4">
            <w:pPr>
              <w:spacing w:after="0"/>
              <w:ind w:firstLine="540"/>
              <w:jc w:val="center"/>
              <w:rPr>
                <w:rFonts w:ascii="Times New Roman" w:eastAsia="Times New Roman" w:hAnsi="Times New Roman"/>
                <w:i/>
                <w:iCs/>
                <w:sz w:val="18"/>
                <w:szCs w:val="18"/>
                <w:lang w:val="en-US"/>
              </w:rPr>
            </w:pPr>
            <w:r w:rsidRPr="00A736EC">
              <w:rPr>
                <w:rFonts w:ascii="Times New Roman" w:eastAsia="Times New Roman" w:hAnsi="Times New Roman"/>
                <w:i/>
                <w:iCs/>
                <w:sz w:val="18"/>
                <w:szCs w:val="18"/>
                <w:lang w:val="en-US"/>
              </w:rPr>
              <w:t>inclusiv:</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
                <w:iCs/>
                <w:lang w:val="en-US"/>
              </w:rPr>
            </w:pPr>
            <w:r w:rsidRPr="00A736EC">
              <w:rPr>
                <w:rFonts w:ascii="Times New Roman" w:eastAsia="Times New Roman" w:hAnsi="Times New Roman"/>
                <w:i/>
                <w:iCs/>
                <w:lang w:val="en-US"/>
              </w:rPr>
              <w:t> </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
                <w:iCs/>
                <w:lang w:val="en-US"/>
              </w:rPr>
            </w:pPr>
            <w:r w:rsidRPr="00A736EC">
              <w:rPr>
                <w:rFonts w:ascii="Times New Roman" w:eastAsia="Times New Roman" w:hAnsi="Times New Roman"/>
                <w:i/>
                <w:iCs/>
                <w:lang w:val="en-US"/>
              </w:rPr>
              <w:t>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A736EC" w:rsidP="00716BB4">
            <w:pPr>
              <w:spacing w:after="0"/>
              <w:ind w:firstLine="540"/>
              <w:jc w:val="right"/>
              <w:rPr>
                <w:rFonts w:ascii="Times New Roman" w:eastAsia="Times New Roman" w:hAnsi="Times New Roman"/>
                <w:b/>
                <w:bCs/>
                <w:lang w:val="en-US"/>
              </w:rPr>
            </w:pPr>
          </w:p>
        </w:tc>
      </w:tr>
      <w:tr w:rsidR="00A736EC" w:rsidRPr="00A736EC" w:rsidTr="003E6F8C">
        <w:trPr>
          <w:trHeight w:val="177"/>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B30CB3">
            <w:pPr>
              <w:spacing w:after="0"/>
              <w:rPr>
                <w:rFonts w:ascii="Times New Roman" w:eastAsia="Times New Roman" w:hAnsi="Times New Roman"/>
                <w:iCs/>
                <w:lang w:val="en-US"/>
              </w:rPr>
            </w:pPr>
            <w:r w:rsidRPr="00A736EC">
              <w:rPr>
                <w:rFonts w:ascii="Times New Roman" w:eastAsia="Times New Roman" w:hAnsi="Times New Roman"/>
                <w:iCs/>
                <w:lang w:val="en-US"/>
              </w:rPr>
              <w:t>resurse  generale</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3861,3</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822,5 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4683,8</w:t>
            </w:r>
          </w:p>
        </w:tc>
      </w:tr>
      <w:tr w:rsidR="00A736EC" w:rsidRPr="00A736EC" w:rsidTr="003E6F8C">
        <w:trPr>
          <w:trHeight w:val="49"/>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B30CB3">
            <w:pPr>
              <w:spacing w:after="0"/>
              <w:rPr>
                <w:rFonts w:ascii="Times New Roman" w:eastAsia="Times New Roman" w:hAnsi="Times New Roman"/>
                <w:iCs/>
                <w:lang w:val="en-US"/>
              </w:rPr>
            </w:pPr>
            <w:r w:rsidRPr="00A736EC">
              <w:rPr>
                <w:rFonts w:ascii="Times New Roman" w:eastAsia="Times New Roman" w:hAnsi="Times New Roman"/>
                <w:iCs/>
                <w:lang w:val="en-US"/>
              </w:rPr>
              <w:t>resurse ale proiectelor  finanțate din surse externe</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3178,1</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-557,8 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2620,3</w:t>
            </w:r>
          </w:p>
        </w:tc>
      </w:tr>
      <w:tr w:rsidR="00A736EC" w:rsidRPr="005621D1" w:rsidTr="003E6F8C">
        <w:trPr>
          <w:trHeight w:val="261"/>
        </w:trPr>
        <w:tc>
          <w:tcPr>
            <w:tcW w:w="3752" w:type="dxa"/>
            <w:tcBorders>
              <w:top w:val="nil"/>
              <w:left w:val="single" w:sz="4" w:space="0" w:color="auto"/>
              <w:bottom w:val="single" w:sz="4" w:space="0" w:color="auto"/>
              <w:right w:val="single" w:sz="4" w:space="0" w:color="auto"/>
            </w:tcBorders>
            <w:shd w:val="clear" w:color="auto" w:fill="auto"/>
            <w:vAlign w:val="bottom"/>
            <w:hideMark/>
          </w:tcPr>
          <w:p w:rsidR="00A736EC" w:rsidRPr="00A736EC" w:rsidRDefault="00A736EC" w:rsidP="00B30CB3">
            <w:pPr>
              <w:spacing w:after="0"/>
              <w:rPr>
                <w:rFonts w:ascii="Times New Roman" w:eastAsia="Times New Roman" w:hAnsi="Times New Roman"/>
                <w:iCs/>
                <w:lang w:val="en-US"/>
              </w:rPr>
            </w:pPr>
            <w:r w:rsidRPr="00A736EC">
              <w:rPr>
                <w:rFonts w:ascii="Times New Roman" w:eastAsia="Times New Roman" w:hAnsi="Times New Roman"/>
                <w:iCs/>
                <w:lang w:val="en-US"/>
              </w:rPr>
              <w:t>venituri colectate</w:t>
            </w:r>
          </w:p>
        </w:tc>
        <w:tc>
          <w:tcPr>
            <w:tcW w:w="1469"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108,1</w:t>
            </w:r>
          </w:p>
        </w:tc>
        <w:tc>
          <w:tcPr>
            <w:tcW w:w="1803" w:type="dxa"/>
            <w:tcBorders>
              <w:top w:val="nil"/>
              <w:left w:val="nil"/>
              <w:bottom w:val="single" w:sz="4" w:space="0" w:color="auto"/>
              <w:right w:val="single" w:sz="4" w:space="0" w:color="auto"/>
            </w:tcBorders>
            <w:shd w:val="clear" w:color="auto" w:fill="auto"/>
            <w:noWrap/>
            <w:vAlign w:val="bottom"/>
            <w:hideMark/>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 </w:t>
            </w:r>
          </w:p>
        </w:tc>
        <w:tc>
          <w:tcPr>
            <w:tcW w:w="1361" w:type="dxa"/>
            <w:tcBorders>
              <w:top w:val="nil"/>
              <w:left w:val="nil"/>
              <w:bottom w:val="single" w:sz="4" w:space="0" w:color="auto"/>
              <w:right w:val="single" w:sz="4" w:space="0" w:color="auto"/>
            </w:tcBorders>
            <w:shd w:val="clear" w:color="auto" w:fill="auto"/>
            <w:noWrap/>
            <w:vAlign w:val="bottom"/>
          </w:tcPr>
          <w:p w:rsidR="00A736EC" w:rsidRPr="00A736EC" w:rsidRDefault="00A736EC" w:rsidP="00716BB4">
            <w:pPr>
              <w:spacing w:after="0"/>
              <w:ind w:firstLine="540"/>
              <w:jc w:val="right"/>
              <w:rPr>
                <w:rFonts w:ascii="Times New Roman" w:eastAsia="Times New Roman" w:hAnsi="Times New Roman"/>
                <w:iCs/>
                <w:lang w:val="en-US"/>
              </w:rPr>
            </w:pPr>
            <w:r w:rsidRPr="00A736EC">
              <w:rPr>
                <w:rFonts w:ascii="Times New Roman" w:eastAsia="Times New Roman" w:hAnsi="Times New Roman"/>
                <w:iCs/>
                <w:lang w:val="en-US"/>
              </w:rPr>
              <w:t>108,1</w:t>
            </w:r>
          </w:p>
        </w:tc>
      </w:tr>
    </w:tbl>
    <w:p w:rsidR="00A736EC" w:rsidRDefault="00A736EC" w:rsidP="00716BB4">
      <w:pPr>
        <w:spacing w:after="0"/>
        <w:ind w:firstLine="540"/>
        <w:jc w:val="both"/>
        <w:rPr>
          <w:rFonts w:ascii="Times New Roman" w:eastAsia="Times New Roman" w:hAnsi="Times New Roman"/>
          <w:iCs/>
          <w:color w:val="000000"/>
          <w:sz w:val="28"/>
          <w:szCs w:val="28"/>
          <w:lang w:val="ro-RO"/>
        </w:rPr>
      </w:pPr>
    </w:p>
    <w:p w:rsidR="0081159F" w:rsidRPr="009F2EE2" w:rsidRDefault="0081159F" w:rsidP="00716BB4">
      <w:pPr>
        <w:spacing w:after="0"/>
        <w:ind w:firstLine="540"/>
        <w:jc w:val="both"/>
        <w:rPr>
          <w:rFonts w:ascii="Times New Roman" w:hAnsi="Times New Roman"/>
          <w:sz w:val="28"/>
          <w:szCs w:val="28"/>
          <w:lang w:val="ro-RO"/>
        </w:rPr>
      </w:pPr>
      <w:r w:rsidRPr="009F2EE2">
        <w:rPr>
          <w:rFonts w:ascii="Times New Roman" w:hAnsi="Times New Roman"/>
          <w:sz w:val="28"/>
          <w:szCs w:val="28"/>
          <w:lang w:val="ro-RO"/>
        </w:rPr>
        <w:tab/>
        <w:t xml:space="preserve">Cele mai semnificative </w:t>
      </w:r>
      <w:r w:rsidRPr="0002230A">
        <w:rPr>
          <w:rFonts w:ascii="Times New Roman" w:hAnsi="Times New Roman"/>
          <w:i/>
          <w:sz w:val="28"/>
          <w:szCs w:val="28"/>
          <w:lang w:val="ro-RO"/>
        </w:rPr>
        <w:t>majorări</w:t>
      </w:r>
      <w:r w:rsidRPr="009F2EE2">
        <w:rPr>
          <w:rFonts w:ascii="Times New Roman" w:hAnsi="Times New Roman"/>
          <w:sz w:val="28"/>
          <w:szCs w:val="28"/>
          <w:lang w:val="ro-RO"/>
        </w:rPr>
        <w:t xml:space="preserve"> de mijloace au fost operate la următoarele programe de cheltuieli:</w:t>
      </w:r>
    </w:p>
    <w:p w:rsidR="0081159F" w:rsidRPr="009F2EE2"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9F2EE2">
        <w:rPr>
          <w:rFonts w:ascii="Times New Roman" w:hAnsi="Times New Roman"/>
          <w:sz w:val="28"/>
          <w:szCs w:val="28"/>
          <w:lang w:val="ro-RO"/>
        </w:rPr>
        <w:t>programul de reparație periodică a drumurilor publice naționale (în limitele localităților), locale, comunale și a străzilor (</w:t>
      </w:r>
      <w:r w:rsidR="00A87A08">
        <w:rPr>
          <w:rFonts w:ascii="Times New Roman" w:hAnsi="Times New Roman"/>
          <w:sz w:val="28"/>
          <w:szCs w:val="28"/>
          <w:lang w:val="ro-RO"/>
        </w:rPr>
        <w:t>D</w:t>
      </w:r>
      <w:r w:rsidR="0081159F" w:rsidRPr="009F2EE2">
        <w:rPr>
          <w:rFonts w:ascii="Times New Roman" w:hAnsi="Times New Roman"/>
          <w:sz w:val="28"/>
          <w:szCs w:val="28"/>
          <w:lang w:val="ro-RO"/>
        </w:rPr>
        <w:t xml:space="preserve">rumuri bune pentru </w:t>
      </w:r>
      <w:r w:rsidR="0081159F" w:rsidRPr="009F2EE2">
        <w:rPr>
          <w:rFonts w:ascii="Times New Roman" w:hAnsi="Times New Roman"/>
          <w:sz w:val="28"/>
          <w:szCs w:val="28"/>
          <w:lang w:val="ro-RO"/>
        </w:rPr>
        <w:br/>
        <w:t>Moldova) - 800 mil. lei;</w:t>
      </w:r>
    </w:p>
    <w:p w:rsidR="0081159F" w:rsidRPr="009F2EE2"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9F2EE2">
        <w:rPr>
          <w:rFonts w:ascii="Times New Roman" w:hAnsi="Times New Roman"/>
          <w:sz w:val="28"/>
          <w:szCs w:val="28"/>
          <w:lang w:val="ro-RO"/>
        </w:rPr>
        <w:t>mentenanța Serviciului Național Unic pentru Apeluri de Urgență 112 - 63,6 mil. lei;</w:t>
      </w:r>
    </w:p>
    <w:p w:rsidR="0081159F" w:rsidRPr="009F2EE2"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9F2EE2">
        <w:rPr>
          <w:rFonts w:ascii="Times New Roman" w:hAnsi="Times New Roman"/>
          <w:sz w:val="28"/>
          <w:szCs w:val="28"/>
          <w:lang w:val="ro-RO"/>
        </w:rPr>
        <w:t>proiectul „Reabilitarea rețelelor electrice” - 61,2 mil. lei din contul soldului de mijloace bănești create la 31 decembrie 2017;</w:t>
      </w:r>
    </w:p>
    <w:p w:rsidR="0081159F" w:rsidRPr="009F2EE2"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9F2EE2">
        <w:rPr>
          <w:rFonts w:ascii="Times New Roman" w:hAnsi="Times New Roman"/>
          <w:sz w:val="28"/>
          <w:szCs w:val="28"/>
          <w:lang w:val="ro-RO"/>
        </w:rPr>
        <w:t>proiectul de achiziție a locomotivelor și de restructurare a infrastructurii feroviare - 53,2 mil. lei;</w:t>
      </w:r>
    </w:p>
    <w:p w:rsidR="0081159F" w:rsidRPr="009F2EE2"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9F2EE2">
        <w:rPr>
          <w:rFonts w:ascii="Times New Roman" w:hAnsi="Times New Roman"/>
          <w:sz w:val="28"/>
          <w:szCs w:val="28"/>
          <w:lang w:val="ro-RO"/>
        </w:rPr>
        <w:t>reconstrucția drumurilor de acces în Zona Economică Liberă ”Bălți” subzona, Strășeni - 15 mil lei;</w:t>
      </w:r>
    </w:p>
    <w:p w:rsidR="0081159F" w:rsidRPr="009F2EE2"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9F2EE2">
        <w:rPr>
          <w:rFonts w:ascii="Times New Roman" w:hAnsi="Times New Roman"/>
          <w:sz w:val="28"/>
          <w:szCs w:val="28"/>
          <w:lang w:val="ro-RO"/>
        </w:rPr>
        <w:t>dotarea cu convertoare pentru televiziunea digitală terestră a familiilor beneficiare de ajutor social – 5,0 mil lei.</w:t>
      </w:r>
    </w:p>
    <w:p w:rsidR="0081159F" w:rsidRPr="0002230A"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02230A">
        <w:rPr>
          <w:rFonts w:ascii="Times New Roman" w:hAnsi="Times New Roman"/>
          <w:sz w:val="28"/>
          <w:szCs w:val="28"/>
          <w:lang w:val="ro-RO"/>
        </w:rPr>
        <w:t>majorarea salariului de funcție (bază) cu 10% pentru angajații salarizați în baza Rețelei tarifare unice, cu excepția militarilor și angajaților din domeniu educației, inclusiv ai școlilor sportive - 16,2 mil. lei;</w:t>
      </w:r>
    </w:p>
    <w:p w:rsidR="0081159F" w:rsidRPr="0002230A"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81159F" w:rsidRPr="0002230A">
        <w:rPr>
          <w:rFonts w:ascii="Times New Roman" w:hAnsi="Times New Roman"/>
          <w:sz w:val="28"/>
          <w:szCs w:val="28"/>
          <w:lang w:val="ro-RO"/>
        </w:rPr>
        <w:t>calcularea primei de asigurare obligatorie de asistență medicală la ajutorul material, ca urmare a abrogării, prin Legea nr.123/2017, în vigoare din 01.01.2018, a anexei nr.3 la Legea cu privire la mărimea, modul și termenele de achitare a primelor de asigurare obligatorie de asistență medical nr.1593/2002 - 0,9 mil. lei;</w:t>
      </w:r>
    </w:p>
    <w:p w:rsidR="0081159F" w:rsidRDefault="0002230A" w:rsidP="0002230A">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lastRenderedPageBreak/>
        <w:t xml:space="preserve">- </w:t>
      </w:r>
      <w:r w:rsidR="0081159F" w:rsidRPr="0002230A">
        <w:rPr>
          <w:rFonts w:ascii="Times New Roman" w:hAnsi="Times New Roman"/>
          <w:sz w:val="28"/>
          <w:szCs w:val="28"/>
          <w:lang w:val="ro-RO"/>
        </w:rPr>
        <w:t>majorar</w:t>
      </w:r>
      <w:r w:rsidR="00FA7C60">
        <w:rPr>
          <w:rFonts w:ascii="Times New Roman" w:hAnsi="Times New Roman"/>
          <w:sz w:val="28"/>
          <w:szCs w:val="28"/>
          <w:lang w:val="ro-RO"/>
        </w:rPr>
        <w:t>ea numărului de unități al Agenț</w:t>
      </w:r>
      <w:r w:rsidR="0081159F" w:rsidRPr="0002230A">
        <w:rPr>
          <w:rFonts w:ascii="Times New Roman" w:hAnsi="Times New Roman"/>
          <w:sz w:val="28"/>
          <w:szCs w:val="28"/>
          <w:lang w:val="ro-RO"/>
        </w:rPr>
        <w:t>iei</w:t>
      </w:r>
      <w:r w:rsidR="0077734A" w:rsidRPr="0002230A">
        <w:rPr>
          <w:rFonts w:ascii="Times New Roman" w:hAnsi="Times New Roman"/>
          <w:sz w:val="28"/>
          <w:szCs w:val="28"/>
          <w:lang w:val="ro-RO"/>
        </w:rPr>
        <w:t xml:space="preserve"> pentru Supraveghere Tehnică - </w:t>
      </w:r>
      <w:r w:rsidR="0081159F" w:rsidRPr="0002230A">
        <w:rPr>
          <w:rFonts w:ascii="Times New Roman" w:hAnsi="Times New Roman"/>
          <w:sz w:val="28"/>
          <w:szCs w:val="28"/>
          <w:lang w:val="ro-RO"/>
        </w:rPr>
        <w:t>2,3 mil. lei.</w:t>
      </w:r>
    </w:p>
    <w:p w:rsidR="0002230A" w:rsidRPr="0002230A" w:rsidRDefault="0002230A" w:rsidP="0002230A">
      <w:pPr>
        <w:pStyle w:val="ListParagraph"/>
        <w:spacing w:after="0"/>
        <w:ind w:left="0" w:firstLine="720"/>
        <w:jc w:val="both"/>
        <w:rPr>
          <w:rFonts w:ascii="Times New Roman" w:hAnsi="Times New Roman"/>
          <w:sz w:val="16"/>
          <w:szCs w:val="16"/>
          <w:lang w:val="ro-RO"/>
        </w:rPr>
      </w:pPr>
    </w:p>
    <w:p w:rsidR="0081159F" w:rsidRPr="009F2EE2" w:rsidRDefault="0081159F" w:rsidP="006E565F">
      <w:pPr>
        <w:spacing w:after="0"/>
        <w:ind w:firstLine="540"/>
        <w:jc w:val="both"/>
        <w:rPr>
          <w:rFonts w:ascii="Times New Roman" w:hAnsi="Times New Roman"/>
          <w:color w:val="000000" w:themeColor="text1"/>
          <w:sz w:val="28"/>
          <w:szCs w:val="28"/>
          <w:lang w:val="ro-RO"/>
        </w:rPr>
      </w:pPr>
      <w:r w:rsidRPr="009F2EE2">
        <w:rPr>
          <w:rFonts w:ascii="Times New Roman" w:hAnsi="Times New Roman"/>
          <w:color w:val="000000" w:themeColor="text1"/>
          <w:sz w:val="28"/>
          <w:szCs w:val="28"/>
          <w:lang w:val="ro-RO"/>
        </w:rPr>
        <w:t>Totoda</w:t>
      </w:r>
      <w:r w:rsidR="00274AF1" w:rsidRPr="009F2EE2">
        <w:rPr>
          <w:rFonts w:ascii="Times New Roman" w:hAnsi="Times New Roman"/>
          <w:color w:val="000000" w:themeColor="text1"/>
          <w:sz w:val="28"/>
          <w:szCs w:val="28"/>
          <w:lang w:val="ro-RO"/>
        </w:rPr>
        <w:t xml:space="preserve">tă, </w:t>
      </w:r>
      <w:r w:rsidR="00274AF1" w:rsidRPr="0002230A">
        <w:rPr>
          <w:rFonts w:ascii="Times New Roman" w:hAnsi="Times New Roman"/>
          <w:i/>
          <w:color w:val="000000" w:themeColor="text1"/>
          <w:sz w:val="28"/>
          <w:szCs w:val="28"/>
          <w:lang w:val="ro-RO"/>
        </w:rPr>
        <w:t>s-au diminuat</w:t>
      </w:r>
      <w:r w:rsidR="00274AF1" w:rsidRPr="009F2EE2">
        <w:rPr>
          <w:rFonts w:ascii="Times New Roman" w:hAnsi="Times New Roman"/>
          <w:color w:val="000000" w:themeColor="text1"/>
          <w:sz w:val="28"/>
          <w:szCs w:val="28"/>
          <w:lang w:val="ro-RO"/>
        </w:rPr>
        <w:t xml:space="preserve"> cheltuielile </w:t>
      </w:r>
      <w:r w:rsidRPr="009F2EE2">
        <w:rPr>
          <w:rFonts w:ascii="Times New Roman" w:hAnsi="Times New Roman"/>
          <w:color w:val="000000" w:themeColor="text1"/>
          <w:sz w:val="28"/>
          <w:szCs w:val="28"/>
          <w:lang w:val="ro-RO"/>
        </w:rPr>
        <w:t>proiectelor finanțate din surse externe</w:t>
      </w:r>
      <w:r w:rsidR="00622722">
        <w:rPr>
          <w:rFonts w:ascii="Times New Roman" w:hAnsi="Times New Roman"/>
          <w:color w:val="000000" w:themeColor="text1"/>
          <w:sz w:val="28"/>
          <w:szCs w:val="28"/>
          <w:lang w:val="ro-RO"/>
        </w:rPr>
        <w:t xml:space="preserve">, </w:t>
      </w:r>
      <w:r w:rsidRPr="009F2EE2">
        <w:rPr>
          <w:rFonts w:ascii="Times New Roman" w:hAnsi="Times New Roman"/>
          <w:color w:val="000000" w:themeColor="text1"/>
          <w:sz w:val="28"/>
          <w:szCs w:val="28"/>
          <w:lang w:val="ro-RO"/>
        </w:rPr>
        <w:t>semnificativ fiind diminuate următoarele proiecte:</w:t>
      </w:r>
    </w:p>
    <w:p w:rsidR="0081159F" w:rsidRPr="009F2EE2" w:rsidRDefault="0081159F" w:rsidP="006E565F">
      <w:pPr>
        <w:pStyle w:val="ListParagraph"/>
        <w:numPr>
          <w:ilvl w:val="0"/>
          <w:numId w:val="29"/>
        </w:numPr>
        <w:spacing w:after="0"/>
        <w:ind w:left="0" w:firstLine="540"/>
        <w:jc w:val="both"/>
        <w:rPr>
          <w:rFonts w:ascii="Times New Roman" w:hAnsi="Times New Roman"/>
          <w:color w:val="000000" w:themeColor="text1"/>
          <w:sz w:val="28"/>
          <w:szCs w:val="28"/>
          <w:lang w:val="ro-RO"/>
        </w:rPr>
      </w:pPr>
      <w:r w:rsidRPr="009F2EE2">
        <w:rPr>
          <w:rFonts w:ascii="Times New Roman" w:hAnsi="Times New Roman"/>
          <w:color w:val="000000" w:themeColor="text1"/>
          <w:sz w:val="28"/>
          <w:szCs w:val="28"/>
          <w:lang w:val="ro-RO"/>
        </w:rPr>
        <w:t>proiectul de susținere a programului în sectorul drumurilor - 411,5 mil. lei în legătură cu rezilierea unor contracte de reconstrucție a drumurilor naționale;</w:t>
      </w:r>
    </w:p>
    <w:p w:rsidR="0077734A" w:rsidRPr="009F2EE2" w:rsidRDefault="0081159F" w:rsidP="006E565F">
      <w:pPr>
        <w:pStyle w:val="ListParagraph"/>
        <w:numPr>
          <w:ilvl w:val="0"/>
          <w:numId w:val="29"/>
        </w:numPr>
        <w:spacing w:after="0"/>
        <w:ind w:left="0" w:firstLine="540"/>
        <w:jc w:val="both"/>
        <w:rPr>
          <w:rFonts w:ascii="Times New Roman" w:hAnsi="Times New Roman"/>
          <w:color w:val="000000" w:themeColor="text1"/>
          <w:sz w:val="28"/>
          <w:szCs w:val="28"/>
          <w:lang w:val="ro-RO"/>
        </w:rPr>
      </w:pPr>
      <w:r w:rsidRPr="009F2EE2">
        <w:rPr>
          <w:rFonts w:ascii="Times New Roman" w:hAnsi="Times New Roman"/>
          <w:color w:val="000000" w:themeColor="text1"/>
          <w:sz w:val="28"/>
          <w:szCs w:val="28"/>
          <w:lang w:val="ro-RO"/>
        </w:rPr>
        <w:t>excluderea proiectului ”Construcția Sălii Polivalente” în legătură cu decizia Guvernului de a construi acest obiectiv prin intermediul</w:t>
      </w:r>
      <w:r w:rsidR="0077734A" w:rsidRPr="009F2EE2">
        <w:rPr>
          <w:rFonts w:ascii="Times New Roman" w:hAnsi="Times New Roman"/>
          <w:color w:val="000000" w:themeColor="text1"/>
          <w:sz w:val="28"/>
          <w:szCs w:val="28"/>
          <w:lang w:val="ro-RO"/>
        </w:rPr>
        <w:t xml:space="preserve"> parteneriatului public-privat</w:t>
      </w:r>
      <w:r w:rsidRPr="009F2EE2">
        <w:rPr>
          <w:rFonts w:ascii="Times New Roman" w:hAnsi="Times New Roman"/>
          <w:color w:val="000000" w:themeColor="text1"/>
          <w:sz w:val="28"/>
          <w:szCs w:val="28"/>
          <w:lang w:val="ro-RO"/>
        </w:rPr>
        <w:t>;</w:t>
      </w:r>
    </w:p>
    <w:p w:rsidR="0081159F" w:rsidRPr="009F2EE2" w:rsidRDefault="0081159F" w:rsidP="006E565F">
      <w:pPr>
        <w:pStyle w:val="ListParagraph"/>
        <w:numPr>
          <w:ilvl w:val="0"/>
          <w:numId w:val="29"/>
        </w:numPr>
        <w:spacing w:after="0"/>
        <w:ind w:left="0" w:firstLine="540"/>
        <w:jc w:val="both"/>
        <w:rPr>
          <w:rFonts w:ascii="Times New Roman" w:hAnsi="Times New Roman"/>
          <w:color w:val="000000" w:themeColor="text1"/>
          <w:sz w:val="28"/>
          <w:szCs w:val="28"/>
          <w:lang w:val="ro-RO"/>
        </w:rPr>
      </w:pPr>
      <w:r w:rsidRPr="009F2EE2">
        <w:rPr>
          <w:rFonts w:ascii="Times New Roman" w:hAnsi="Times New Roman"/>
          <w:color w:val="000000" w:themeColor="text1"/>
          <w:sz w:val="28"/>
          <w:szCs w:val="28"/>
          <w:lang w:val="ro-RO"/>
        </w:rPr>
        <w:t>proiectul „Ameliorarea competitivității” - 24,2 mil. lei, precum și contribuția Guvernului la construcția gazoductului, în legătură cu  construcția gazoductului de către un partener privat - 55,7 mil. lei</w:t>
      </w:r>
      <w:r w:rsidR="00622722">
        <w:rPr>
          <w:rFonts w:ascii="Times New Roman" w:hAnsi="Times New Roman"/>
          <w:color w:val="000000" w:themeColor="text1"/>
          <w:sz w:val="28"/>
          <w:szCs w:val="28"/>
          <w:lang w:val="ro-RO"/>
        </w:rPr>
        <w:t>.</w:t>
      </w:r>
    </w:p>
    <w:p w:rsidR="006145EA" w:rsidRDefault="006145EA" w:rsidP="00716BB4">
      <w:pPr>
        <w:spacing w:after="0"/>
        <w:ind w:firstLine="540"/>
        <w:rPr>
          <w:rFonts w:ascii="Times New Roman" w:hAnsi="Times New Roman"/>
          <w:b/>
          <w:i/>
          <w:color w:val="FF0000"/>
          <w:sz w:val="16"/>
          <w:szCs w:val="16"/>
          <w:lang w:val="ro-RO"/>
        </w:rPr>
      </w:pPr>
    </w:p>
    <w:p w:rsidR="006426C9" w:rsidRDefault="006426C9" w:rsidP="00716BB4">
      <w:pPr>
        <w:spacing w:after="0"/>
        <w:ind w:firstLine="540"/>
        <w:rPr>
          <w:rFonts w:ascii="Times New Roman" w:hAnsi="Times New Roman"/>
          <w:b/>
          <w:i/>
          <w:color w:val="FF0000"/>
          <w:sz w:val="16"/>
          <w:szCs w:val="16"/>
          <w:lang w:val="ro-RO"/>
        </w:rPr>
      </w:pPr>
    </w:p>
    <w:p w:rsidR="006E565F" w:rsidRPr="009F2EE2" w:rsidRDefault="006E565F" w:rsidP="00716BB4">
      <w:pPr>
        <w:spacing w:after="0"/>
        <w:ind w:firstLine="540"/>
        <w:rPr>
          <w:rFonts w:ascii="Times New Roman" w:hAnsi="Times New Roman"/>
          <w:b/>
          <w:i/>
          <w:color w:val="FF0000"/>
          <w:sz w:val="16"/>
          <w:szCs w:val="16"/>
          <w:lang w:val="ro-RO"/>
        </w:rPr>
      </w:pPr>
    </w:p>
    <w:p w:rsidR="006145EA" w:rsidRPr="009F2EE2" w:rsidRDefault="007B5F88" w:rsidP="00716BB4">
      <w:pPr>
        <w:spacing w:after="120"/>
        <w:ind w:firstLine="540"/>
        <w:jc w:val="both"/>
        <w:rPr>
          <w:rFonts w:ascii="Times New Roman" w:eastAsia="Times New Roman" w:hAnsi="Times New Roman"/>
          <w:b/>
          <w:i/>
          <w:iCs/>
          <w:color w:val="000000"/>
          <w:sz w:val="28"/>
          <w:szCs w:val="28"/>
          <w:lang w:val="ro-RO"/>
        </w:rPr>
      </w:pPr>
      <w:r w:rsidRPr="009F2EE2">
        <w:rPr>
          <w:rFonts w:ascii="Times New Roman" w:eastAsia="Times New Roman" w:hAnsi="Times New Roman"/>
          <w:b/>
          <w:i/>
          <w:iCs/>
          <w:color w:val="000000"/>
          <w:sz w:val="28"/>
          <w:szCs w:val="28"/>
          <w:lang w:val="ro-RO"/>
        </w:rPr>
        <w:t>3.3.</w:t>
      </w:r>
      <w:r w:rsidR="00B33278" w:rsidRPr="009F2EE2">
        <w:rPr>
          <w:rFonts w:ascii="Times New Roman" w:eastAsia="Times New Roman" w:hAnsi="Times New Roman"/>
          <w:b/>
          <w:i/>
          <w:iCs/>
          <w:color w:val="000000"/>
          <w:sz w:val="28"/>
          <w:szCs w:val="28"/>
          <w:lang w:val="ro-RO"/>
        </w:rPr>
        <w:t>5.Protecția mediului</w:t>
      </w:r>
    </w:p>
    <w:p w:rsidR="003E6F8C" w:rsidRPr="00A87A08" w:rsidRDefault="0013584C" w:rsidP="00D50713">
      <w:pPr>
        <w:spacing w:after="0" w:line="288" w:lineRule="auto"/>
        <w:ind w:firstLine="540"/>
        <w:rPr>
          <w:rFonts w:ascii="Times New Roman" w:hAnsi="Times New Roman"/>
          <w:sz w:val="28"/>
          <w:szCs w:val="28"/>
          <w:lang w:val="ro-RO"/>
        </w:rPr>
      </w:pPr>
      <w:r w:rsidRPr="009F2EE2">
        <w:rPr>
          <w:rFonts w:ascii="Times New Roman" w:hAnsi="Times New Roman"/>
          <w:sz w:val="28"/>
          <w:szCs w:val="28"/>
          <w:lang w:val="ro-RO"/>
        </w:rPr>
        <w:t>Cheltuielile incluse la grupa dată sunt prevăzute cu o dim</w:t>
      </w:r>
      <w:r w:rsidRPr="00A87A08">
        <w:rPr>
          <w:rFonts w:ascii="Times New Roman" w:hAnsi="Times New Roman"/>
          <w:sz w:val="28"/>
          <w:szCs w:val="28"/>
          <w:lang w:val="ro-RO"/>
        </w:rPr>
        <w:t>inuare  de 8,</w:t>
      </w:r>
      <w:r w:rsidR="00A87A08" w:rsidRPr="00A87A08">
        <w:rPr>
          <w:rFonts w:ascii="Times New Roman" w:hAnsi="Times New Roman"/>
          <w:sz w:val="28"/>
          <w:szCs w:val="28"/>
          <w:lang w:val="ro-RO"/>
        </w:rPr>
        <w:t>5</w:t>
      </w:r>
      <w:r w:rsidRPr="00A87A08">
        <w:rPr>
          <w:rFonts w:ascii="Times New Roman" w:hAnsi="Times New Roman"/>
          <w:sz w:val="28"/>
          <w:szCs w:val="28"/>
          <w:lang w:val="ro-RO"/>
        </w:rPr>
        <w:t xml:space="preserve"> mil.lei, sau circa 5,4 la sută faţă de aprobat.   </w:t>
      </w:r>
    </w:p>
    <w:p w:rsidR="0013584C" w:rsidRPr="00A87A08" w:rsidRDefault="003E6F8C" w:rsidP="003E6F8C">
      <w:pPr>
        <w:spacing w:after="0" w:line="288" w:lineRule="auto"/>
        <w:ind w:left="6480" w:firstLine="720"/>
        <w:jc w:val="both"/>
        <w:rPr>
          <w:rFonts w:ascii="Times New Roman" w:hAnsi="Times New Roman"/>
          <w:i/>
          <w:sz w:val="20"/>
          <w:szCs w:val="20"/>
          <w:highlight w:val="yellow"/>
          <w:lang w:val="ro-RO"/>
        </w:rPr>
      </w:pPr>
      <w:r w:rsidRPr="00A87A08">
        <w:rPr>
          <w:rFonts w:ascii="Times New Roman" w:hAnsi="Times New Roman"/>
          <w:i/>
          <w:sz w:val="24"/>
          <w:szCs w:val="24"/>
          <w:lang w:val="ro-RO"/>
        </w:rPr>
        <w:t>mil.lei</w:t>
      </w:r>
      <w:r w:rsidR="0013584C" w:rsidRPr="00A87A08">
        <w:rPr>
          <w:rFonts w:ascii="Times New Roman" w:hAnsi="Times New Roman"/>
          <w:i/>
          <w:sz w:val="20"/>
          <w:szCs w:val="20"/>
          <w:highlight w:val="yellow"/>
          <w:lang w:val="ro-RO"/>
        </w:rPr>
        <w:t xml:space="preserve">                                                </w:t>
      </w:r>
      <w:r w:rsidR="00BB7671" w:rsidRPr="00A87A08">
        <w:rPr>
          <w:rFonts w:ascii="Times New Roman" w:hAnsi="Times New Roman"/>
          <w:i/>
          <w:sz w:val="20"/>
          <w:szCs w:val="20"/>
          <w:highlight w:val="yellow"/>
          <w:lang w:val="ro-RO"/>
        </w:rPr>
        <w:t xml:space="preserve">                               </w:t>
      </w:r>
    </w:p>
    <w:tbl>
      <w:tblPr>
        <w:tblStyle w:val="TableGrid"/>
        <w:tblW w:w="8370" w:type="dxa"/>
        <w:tblLook w:val="04A0" w:firstRow="1" w:lastRow="0" w:firstColumn="1" w:lastColumn="0" w:noHBand="0" w:noVBand="1"/>
      </w:tblPr>
      <w:tblGrid>
        <w:gridCol w:w="3955"/>
        <w:gridCol w:w="1251"/>
        <w:gridCol w:w="1719"/>
        <w:gridCol w:w="1445"/>
      </w:tblGrid>
      <w:tr w:rsidR="00570683" w:rsidRPr="00A87A08" w:rsidTr="003E6F8C">
        <w:trPr>
          <w:trHeight w:val="653"/>
          <w:tblHeader/>
        </w:trPr>
        <w:tc>
          <w:tcPr>
            <w:tcW w:w="3955" w:type="dxa"/>
            <w:noWrap/>
            <w:hideMark/>
          </w:tcPr>
          <w:p w:rsidR="00B341A5" w:rsidRPr="00A87A08" w:rsidRDefault="00B341A5" w:rsidP="006F71A3">
            <w:pPr>
              <w:spacing w:after="0" w:line="240" w:lineRule="auto"/>
              <w:ind w:firstLine="540"/>
              <w:rPr>
                <w:rFonts w:ascii="Times New Roman" w:eastAsia="Times New Roman" w:hAnsi="Times New Roman"/>
                <w:lang w:val="ro-RO"/>
              </w:rPr>
            </w:pPr>
            <w:r w:rsidRPr="00A87A08">
              <w:rPr>
                <w:rFonts w:ascii="Times New Roman" w:eastAsia="Times New Roman" w:hAnsi="Times New Roman"/>
                <w:lang w:val="ro-RO"/>
              </w:rPr>
              <w:t> </w:t>
            </w:r>
          </w:p>
        </w:tc>
        <w:tc>
          <w:tcPr>
            <w:tcW w:w="1251" w:type="dxa"/>
            <w:vAlign w:val="center"/>
            <w:hideMark/>
          </w:tcPr>
          <w:p w:rsidR="00B341A5" w:rsidRPr="00A87A08" w:rsidRDefault="00B341A5" w:rsidP="003E6F8C">
            <w:pPr>
              <w:spacing w:after="0" w:line="288" w:lineRule="auto"/>
              <w:jc w:val="center"/>
              <w:rPr>
                <w:rFonts w:ascii="Times New Roman" w:hAnsi="Times New Roman"/>
                <w:lang w:val="ro-RO"/>
              </w:rPr>
            </w:pPr>
            <w:r w:rsidRPr="00A87A08">
              <w:rPr>
                <w:rFonts w:ascii="Times New Roman" w:hAnsi="Times New Roman"/>
                <w:lang w:val="ro-RO"/>
              </w:rPr>
              <w:t>Aprobat</w:t>
            </w:r>
          </w:p>
        </w:tc>
        <w:tc>
          <w:tcPr>
            <w:tcW w:w="1719" w:type="dxa"/>
            <w:vAlign w:val="center"/>
            <w:hideMark/>
          </w:tcPr>
          <w:p w:rsidR="00B341A5" w:rsidRPr="00A87A08" w:rsidRDefault="00B341A5" w:rsidP="003E6F8C">
            <w:pPr>
              <w:spacing w:after="0" w:line="288" w:lineRule="auto"/>
              <w:jc w:val="center"/>
              <w:rPr>
                <w:rFonts w:ascii="Times New Roman" w:hAnsi="Times New Roman"/>
                <w:lang w:val="ro-RO"/>
              </w:rPr>
            </w:pPr>
            <w:r w:rsidRPr="00A87A08">
              <w:rPr>
                <w:rFonts w:ascii="Times New Roman" w:hAnsi="Times New Roman"/>
                <w:lang w:val="ro-RO"/>
              </w:rPr>
              <w:t>Propuneri de modificare</w:t>
            </w:r>
            <w:r w:rsidR="003E6F8C" w:rsidRPr="00A87A08">
              <w:rPr>
                <w:rFonts w:ascii="Times New Roman" w:hAnsi="Times New Roman"/>
                <w:lang w:val="ro-RO"/>
              </w:rPr>
              <w:t xml:space="preserve"> </w:t>
            </w:r>
            <w:r w:rsidRPr="00A87A08">
              <w:rPr>
                <w:rFonts w:ascii="Times New Roman" w:hAnsi="Times New Roman"/>
                <w:lang w:val="ro-RO"/>
              </w:rPr>
              <w:t>(+;-)</w:t>
            </w:r>
          </w:p>
        </w:tc>
        <w:tc>
          <w:tcPr>
            <w:tcW w:w="1445" w:type="dxa"/>
            <w:vAlign w:val="center"/>
            <w:hideMark/>
          </w:tcPr>
          <w:p w:rsidR="00B341A5" w:rsidRPr="00A87A08" w:rsidRDefault="00B341A5" w:rsidP="003E6F8C">
            <w:pPr>
              <w:spacing w:after="0" w:line="288" w:lineRule="auto"/>
              <w:jc w:val="center"/>
              <w:rPr>
                <w:rFonts w:ascii="Times New Roman" w:hAnsi="Times New Roman"/>
                <w:lang w:val="ro-RO"/>
              </w:rPr>
            </w:pPr>
            <w:r w:rsidRPr="00A87A08">
              <w:rPr>
                <w:rFonts w:ascii="Times New Roman" w:hAnsi="Times New Roman"/>
                <w:lang w:val="ro-RO"/>
              </w:rPr>
              <w:t>Precizat</w:t>
            </w:r>
          </w:p>
        </w:tc>
      </w:tr>
      <w:tr w:rsidR="00570683" w:rsidRPr="00A87A08" w:rsidTr="003E6F8C">
        <w:trPr>
          <w:trHeight w:val="274"/>
        </w:trPr>
        <w:tc>
          <w:tcPr>
            <w:tcW w:w="3955" w:type="dxa"/>
            <w:vAlign w:val="bottom"/>
            <w:hideMark/>
          </w:tcPr>
          <w:p w:rsidR="00B341A5" w:rsidRPr="00A87A08" w:rsidRDefault="00B341A5" w:rsidP="006426C9">
            <w:pPr>
              <w:spacing w:after="0" w:line="288" w:lineRule="auto"/>
              <w:rPr>
                <w:rFonts w:ascii="Times New Roman" w:hAnsi="Times New Roman"/>
                <w:b/>
                <w:bCs/>
                <w:lang w:val="ro-RO"/>
              </w:rPr>
            </w:pPr>
            <w:r w:rsidRPr="00A87A08">
              <w:rPr>
                <w:rFonts w:ascii="Times New Roman" w:hAnsi="Times New Roman"/>
                <w:b/>
                <w:bCs/>
                <w:lang w:val="ro-RO"/>
              </w:rPr>
              <w:t>C</w:t>
            </w:r>
            <w:r w:rsidR="00570683" w:rsidRPr="00A87A08">
              <w:rPr>
                <w:rFonts w:ascii="Times New Roman" w:hAnsi="Times New Roman"/>
                <w:b/>
                <w:bCs/>
                <w:lang w:val="ro-RO"/>
              </w:rPr>
              <w:t>heltuieli</w:t>
            </w:r>
            <w:r w:rsidRPr="00A87A08">
              <w:rPr>
                <w:rFonts w:ascii="Times New Roman" w:hAnsi="Times New Roman"/>
                <w:b/>
                <w:bCs/>
                <w:lang w:val="ro-RO"/>
              </w:rPr>
              <w:t xml:space="preserve">, total </w:t>
            </w:r>
          </w:p>
        </w:tc>
        <w:tc>
          <w:tcPr>
            <w:tcW w:w="1251" w:type="dxa"/>
            <w:noWrap/>
            <w:vAlign w:val="bottom"/>
            <w:hideMark/>
          </w:tcPr>
          <w:p w:rsidR="00B341A5" w:rsidRPr="00A87A08" w:rsidRDefault="00B341A5" w:rsidP="00716BB4">
            <w:pPr>
              <w:spacing w:after="0" w:line="288" w:lineRule="auto"/>
              <w:ind w:firstLine="540"/>
              <w:jc w:val="right"/>
              <w:rPr>
                <w:rFonts w:ascii="Times New Roman" w:hAnsi="Times New Roman"/>
                <w:b/>
                <w:bCs/>
                <w:lang w:val="ro-RO"/>
              </w:rPr>
            </w:pPr>
            <w:r w:rsidRPr="00A87A08">
              <w:rPr>
                <w:rFonts w:ascii="Times New Roman" w:hAnsi="Times New Roman"/>
                <w:b/>
                <w:bCs/>
                <w:lang w:val="ro-RO"/>
              </w:rPr>
              <w:t>157,7</w:t>
            </w:r>
          </w:p>
        </w:tc>
        <w:tc>
          <w:tcPr>
            <w:tcW w:w="1719" w:type="dxa"/>
            <w:noWrap/>
            <w:vAlign w:val="bottom"/>
            <w:hideMark/>
          </w:tcPr>
          <w:p w:rsidR="00B341A5" w:rsidRPr="00A87A08" w:rsidRDefault="00B341A5" w:rsidP="00716BB4">
            <w:pPr>
              <w:spacing w:after="0" w:line="288" w:lineRule="auto"/>
              <w:ind w:firstLine="540"/>
              <w:jc w:val="right"/>
              <w:rPr>
                <w:rFonts w:ascii="Times New Roman" w:hAnsi="Times New Roman"/>
                <w:b/>
                <w:bCs/>
                <w:lang w:val="ro-RO"/>
              </w:rPr>
            </w:pPr>
            <w:r w:rsidRPr="00A87A08">
              <w:rPr>
                <w:rFonts w:ascii="Times New Roman" w:hAnsi="Times New Roman"/>
                <w:b/>
                <w:bCs/>
                <w:lang w:val="ro-RO"/>
              </w:rPr>
              <w:t>-8,5</w:t>
            </w:r>
          </w:p>
        </w:tc>
        <w:tc>
          <w:tcPr>
            <w:tcW w:w="1445" w:type="dxa"/>
            <w:noWrap/>
            <w:vAlign w:val="bottom"/>
            <w:hideMark/>
          </w:tcPr>
          <w:p w:rsidR="00B341A5" w:rsidRPr="00A87A08" w:rsidRDefault="00B341A5" w:rsidP="00716BB4">
            <w:pPr>
              <w:spacing w:after="0" w:line="288" w:lineRule="auto"/>
              <w:ind w:firstLine="540"/>
              <w:jc w:val="right"/>
              <w:rPr>
                <w:rFonts w:ascii="Times New Roman" w:hAnsi="Times New Roman"/>
                <w:b/>
                <w:bCs/>
                <w:lang w:val="ro-RO"/>
              </w:rPr>
            </w:pPr>
            <w:r w:rsidRPr="00A87A08">
              <w:rPr>
                <w:rFonts w:ascii="Times New Roman" w:hAnsi="Times New Roman"/>
                <w:b/>
                <w:bCs/>
                <w:lang w:val="ro-RO"/>
              </w:rPr>
              <w:t>149,2</w:t>
            </w:r>
          </w:p>
        </w:tc>
      </w:tr>
      <w:tr w:rsidR="00570683" w:rsidRPr="009F2EE2" w:rsidTr="003E6F8C">
        <w:trPr>
          <w:trHeight w:val="279"/>
        </w:trPr>
        <w:tc>
          <w:tcPr>
            <w:tcW w:w="3955" w:type="dxa"/>
            <w:noWrap/>
            <w:vAlign w:val="bottom"/>
            <w:hideMark/>
          </w:tcPr>
          <w:p w:rsidR="00B341A5" w:rsidRPr="009F2EE2" w:rsidRDefault="00B341A5" w:rsidP="006426C9">
            <w:pPr>
              <w:spacing w:after="0" w:line="288" w:lineRule="auto"/>
              <w:rPr>
                <w:rFonts w:ascii="Times New Roman" w:hAnsi="Times New Roman"/>
                <w:i/>
                <w:iCs/>
                <w:lang w:val="ro-RO"/>
              </w:rPr>
            </w:pPr>
            <w:r w:rsidRPr="009F2EE2">
              <w:rPr>
                <w:rFonts w:ascii="Times New Roman" w:hAnsi="Times New Roman"/>
                <w:i/>
                <w:iCs/>
                <w:lang w:val="ro-RO"/>
              </w:rPr>
              <w:t xml:space="preserve">Ponderea în total cheltuielile bugetului de stat (%) </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i/>
                <w:lang w:val="ro-RO"/>
              </w:rPr>
            </w:pPr>
            <w:r w:rsidRPr="009F2EE2">
              <w:rPr>
                <w:rFonts w:ascii="Times New Roman" w:hAnsi="Times New Roman"/>
                <w:i/>
                <w:lang w:val="ro-RO"/>
              </w:rPr>
              <w:t> </w:t>
            </w:r>
            <w:r w:rsidR="00C618AF" w:rsidRPr="009F2EE2">
              <w:rPr>
                <w:rFonts w:ascii="Times New Roman" w:hAnsi="Times New Roman"/>
                <w:i/>
                <w:lang w:val="ro-RO"/>
              </w:rPr>
              <w:t>0,</w:t>
            </w:r>
            <w:r w:rsidR="009D4D96" w:rsidRPr="009F2EE2">
              <w:rPr>
                <w:rFonts w:ascii="Times New Roman" w:hAnsi="Times New Roman"/>
                <w:i/>
                <w:lang w:val="ro-RO"/>
              </w:rPr>
              <w:t>4</w:t>
            </w:r>
          </w:p>
        </w:tc>
        <w:tc>
          <w:tcPr>
            <w:tcW w:w="1719" w:type="dxa"/>
            <w:noWrap/>
            <w:vAlign w:val="bottom"/>
            <w:hideMark/>
          </w:tcPr>
          <w:p w:rsidR="00B341A5" w:rsidRPr="009F2EE2" w:rsidRDefault="00622722" w:rsidP="00716BB4">
            <w:pPr>
              <w:spacing w:after="0" w:line="288" w:lineRule="auto"/>
              <w:ind w:firstLine="540"/>
              <w:jc w:val="center"/>
              <w:rPr>
                <w:rFonts w:ascii="Times New Roman" w:hAnsi="Times New Roman"/>
                <w:lang w:val="ro-RO"/>
              </w:rPr>
            </w:pPr>
            <w:r>
              <w:rPr>
                <w:rFonts w:ascii="Times New Roman" w:eastAsia="Times New Roman" w:hAnsi="Times New Roman"/>
                <w:lang w:val="ro-RO" w:eastAsia="ru-RU"/>
              </w:rPr>
              <w:t xml:space="preserve">           </w:t>
            </w:r>
            <w:r w:rsidR="009D4D96" w:rsidRPr="009F2EE2">
              <w:rPr>
                <w:rFonts w:ascii="Times New Roman" w:eastAsia="Times New Roman" w:hAnsi="Times New Roman"/>
                <w:lang w:val="ro-RO" w:eastAsia="ru-RU"/>
              </w:rPr>
              <w:t>x</w:t>
            </w:r>
          </w:p>
        </w:tc>
        <w:tc>
          <w:tcPr>
            <w:tcW w:w="1445" w:type="dxa"/>
            <w:noWrap/>
            <w:vAlign w:val="bottom"/>
            <w:hideMark/>
          </w:tcPr>
          <w:p w:rsidR="00B341A5" w:rsidRPr="009F2EE2" w:rsidRDefault="00C618AF" w:rsidP="00716BB4">
            <w:pPr>
              <w:spacing w:after="0" w:line="288" w:lineRule="auto"/>
              <w:ind w:firstLine="540"/>
              <w:jc w:val="right"/>
              <w:rPr>
                <w:rFonts w:ascii="Times New Roman" w:hAnsi="Times New Roman"/>
                <w:i/>
                <w:lang w:val="ro-RO"/>
              </w:rPr>
            </w:pPr>
            <w:r w:rsidRPr="009F2EE2">
              <w:rPr>
                <w:rFonts w:ascii="Times New Roman" w:hAnsi="Times New Roman"/>
                <w:i/>
                <w:lang w:val="ro-RO"/>
              </w:rPr>
              <w:t>0,</w:t>
            </w:r>
            <w:r w:rsidR="009D4D96" w:rsidRPr="009F2EE2">
              <w:rPr>
                <w:rFonts w:ascii="Times New Roman" w:hAnsi="Times New Roman"/>
                <w:i/>
                <w:lang w:val="ro-RO"/>
              </w:rPr>
              <w:t>4</w:t>
            </w:r>
            <w:r w:rsidR="00B341A5" w:rsidRPr="009F2EE2">
              <w:rPr>
                <w:rFonts w:ascii="Times New Roman" w:hAnsi="Times New Roman"/>
                <w:i/>
                <w:lang w:val="ro-RO"/>
              </w:rPr>
              <w:t> </w:t>
            </w:r>
          </w:p>
        </w:tc>
      </w:tr>
      <w:tr w:rsidR="00570683" w:rsidRPr="009F2EE2" w:rsidTr="003E6F8C">
        <w:trPr>
          <w:trHeight w:val="274"/>
        </w:trPr>
        <w:tc>
          <w:tcPr>
            <w:tcW w:w="3955" w:type="dxa"/>
            <w:noWrap/>
            <w:vAlign w:val="bottom"/>
            <w:hideMark/>
          </w:tcPr>
          <w:p w:rsidR="00B341A5" w:rsidRPr="009F2EE2" w:rsidRDefault="00B341A5" w:rsidP="00716BB4">
            <w:pPr>
              <w:spacing w:after="0" w:line="288" w:lineRule="auto"/>
              <w:ind w:firstLine="540"/>
              <w:rPr>
                <w:rFonts w:ascii="Times New Roman" w:hAnsi="Times New Roman"/>
                <w:lang w:val="ro-RO"/>
              </w:rPr>
            </w:pPr>
            <w:r w:rsidRPr="009F2EE2">
              <w:rPr>
                <w:rFonts w:ascii="Times New Roman" w:hAnsi="Times New Roman"/>
                <w:lang w:val="ro-RO"/>
              </w:rPr>
              <w:t xml:space="preserve">           cheltieli curente</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144</w:t>
            </w:r>
            <w:r w:rsidR="00274AF1" w:rsidRPr="009F2EE2">
              <w:rPr>
                <w:rFonts w:ascii="Times New Roman" w:hAnsi="Times New Roman"/>
                <w:lang w:val="ro-RO"/>
              </w:rPr>
              <w:t>,0</w:t>
            </w:r>
          </w:p>
        </w:tc>
        <w:tc>
          <w:tcPr>
            <w:tcW w:w="1719"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1,9</w:t>
            </w:r>
          </w:p>
        </w:tc>
        <w:tc>
          <w:tcPr>
            <w:tcW w:w="1445"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145,9</w:t>
            </w:r>
          </w:p>
        </w:tc>
      </w:tr>
      <w:tr w:rsidR="00570683" w:rsidRPr="009F2EE2" w:rsidTr="003E6F8C">
        <w:trPr>
          <w:trHeight w:val="273"/>
        </w:trPr>
        <w:tc>
          <w:tcPr>
            <w:tcW w:w="3955" w:type="dxa"/>
            <w:noWrap/>
            <w:vAlign w:val="bottom"/>
            <w:hideMark/>
          </w:tcPr>
          <w:p w:rsidR="00B341A5" w:rsidRPr="009F2EE2" w:rsidRDefault="00B341A5" w:rsidP="00716BB4">
            <w:pPr>
              <w:spacing w:after="0" w:line="288" w:lineRule="auto"/>
              <w:ind w:firstLine="540"/>
              <w:rPr>
                <w:rFonts w:ascii="Times New Roman" w:hAnsi="Times New Roman"/>
                <w:lang w:val="ro-RO"/>
              </w:rPr>
            </w:pPr>
            <w:r w:rsidRPr="009F2EE2">
              <w:rPr>
                <w:rFonts w:ascii="Times New Roman" w:hAnsi="Times New Roman"/>
                <w:lang w:val="ro-RO"/>
              </w:rPr>
              <w:t xml:space="preserve">           cheltuieli capitale</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13,7</w:t>
            </w:r>
          </w:p>
        </w:tc>
        <w:tc>
          <w:tcPr>
            <w:tcW w:w="1719"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-10,4</w:t>
            </w:r>
          </w:p>
        </w:tc>
        <w:tc>
          <w:tcPr>
            <w:tcW w:w="1445"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3,3</w:t>
            </w:r>
          </w:p>
        </w:tc>
      </w:tr>
      <w:tr w:rsidR="00570683" w:rsidRPr="009F2EE2" w:rsidTr="003E6F8C">
        <w:trPr>
          <w:trHeight w:val="234"/>
        </w:trPr>
        <w:tc>
          <w:tcPr>
            <w:tcW w:w="3955" w:type="dxa"/>
            <w:vAlign w:val="bottom"/>
            <w:hideMark/>
          </w:tcPr>
          <w:p w:rsidR="00B341A5" w:rsidRPr="009F2EE2" w:rsidRDefault="00B341A5" w:rsidP="006426C9">
            <w:pPr>
              <w:spacing w:after="0" w:line="288" w:lineRule="auto"/>
              <w:rPr>
                <w:rFonts w:ascii="Times New Roman" w:hAnsi="Times New Roman"/>
                <w:b/>
                <w:bCs/>
                <w:lang w:val="ro-RO"/>
              </w:rPr>
            </w:pPr>
            <w:r w:rsidRPr="009F2EE2">
              <w:rPr>
                <w:rFonts w:ascii="Times New Roman" w:hAnsi="Times New Roman"/>
                <w:b/>
                <w:bCs/>
                <w:lang w:val="ro-RO"/>
              </w:rPr>
              <w:t>Resurse, total</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b/>
                <w:bCs/>
                <w:lang w:val="ro-RO"/>
              </w:rPr>
            </w:pPr>
            <w:r w:rsidRPr="009F2EE2">
              <w:rPr>
                <w:rFonts w:ascii="Times New Roman" w:hAnsi="Times New Roman"/>
                <w:b/>
                <w:bCs/>
                <w:lang w:val="ro-RO"/>
              </w:rPr>
              <w:t>157,7</w:t>
            </w:r>
          </w:p>
        </w:tc>
        <w:tc>
          <w:tcPr>
            <w:tcW w:w="1719" w:type="dxa"/>
            <w:noWrap/>
            <w:vAlign w:val="bottom"/>
            <w:hideMark/>
          </w:tcPr>
          <w:p w:rsidR="00B341A5" w:rsidRPr="009F2EE2" w:rsidRDefault="00B341A5" w:rsidP="00716BB4">
            <w:pPr>
              <w:spacing w:after="0" w:line="288" w:lineRule="auto"/>
              <w:ind w:firstLine="540"/>
              <w:jc w:val="right"/>
              <w:rPr>
                <w:rFonts w:ascii="Times New Roman" w:hAnsi="Times New Roman"/>
                <w:b/>
                <w:bCs/>
                <w:lang w:val="ro-RO"/>
              </w:rPr>
            </w:pPr>
            <w:r w:rsidRPr="009F2EE2">
              <w:rPr>
                <w:rFonts w:ascii="Times New Roman" w:hAnsi="Times New Roman"/>
                <w:b/>
                <w:bCs/>
                <w:lang w:val="ro-RO"/>
              </w:rPr>
              <w:t>-8,5</w:t>
            </w:r>
          </w:p>
        </w:tc>
        <w:tc>
          <w:tcPr>
            <w:tcW w:w="1445" w:type="dxa"/>
            <w:noWrap/>
            <w:vAlign w:val="bottom"/>
            <w:hideMark/>
          </w:tcPr>
          <w:p w:rsidR="00B341A5" w:rsidRPr="009F2EE2" w:rsidRDefault="00B341A5" w:rsidP="00716BB4">
            <w:pPr>
              <w:spacing w:after="0" w:line="288" w:lineRule="auto"/>
              <w:ind w:firstLine="540"/>
              <w:jc w:val="right"/>
              <w:rPr>
                <w:rFonts w:ascii="Times New Roman" w:hAnsi="Times New Roman"/>
                <w:b/>
                <w:bCs/>
                <w:lang w:val="ro-RO"/>
              </w:rPr>
            </w:pPr>
            <w:r w:rsidRPr="009F2EE2">
              <w:rPr>
                <w:rFonts w:ascii="Times New Roman" w:hAnsi="Times New Roman"/>
                <w:b/>
                <w:bCs/>
                <w:lang w:val="ro-RO"/>
              </w:rPr>
              <w:t>149,2</w:t>
            </w:r>
          </w:p>
        </w:tc>
      </w:tr>
      <w:tr w:rsidR="00570683" w:rsidRPr="009F2EE2" w:rsidTr="003E6F8C">
        <w:trPr>
          <w:trHeight w:val="285"/>
        </w:trPr>
        <w:tc>
          <w:tcPr>
            <w:tcW w:w="3955" w:type="dxa"/>
            <w:noWrap/>
            <w:vAlign w:val="bottom"/>
            <w:hideMark/>
          </w:tcPr>
          <w:p w:rsidR="00B341A5" w:rsidRPr="006426C9" w:rsidRDefault="00B341A5" w:rsidP="006426C9">
            <w:pPr>
              <w:spacing w:after="0" w:line="288" w:lineRule="auto"/>
              <w:jc w:val="center"/>
              <w:rPr>
                <w:rFonts w:ascii="Times New Roman" w:hAnsi="Times New Roman"/>
                <w:i/>
                <w:iCs/>
                <w:sz w:val="20"/>
                <w:szCs w:val="20"/>
                <w:lang w:val="ro-RO"/>
              </w:rPr>
            </w:pPr>
            <w:r w:rsidRPr="006426C9">
              <w:rPr>
                <w:rFonts w:ascii="Times New Roman" w:hAnsi="Times New Roman"/>
                <w:i/>
                <w:iCs/>
                <w:sz w:val="20"/>
                <w:szCs w:val="20"/>
                <w:lang w:val="ro-RO"/>
              </w:rPr>
              <w:t>inclusiv:</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 </w:t>
            </w:r>
          </w:p>
        </w:tc>
        <w:tc>
          <w:tcPr>
            <w:tcW w:w="1719"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 </w:t>
            </w:r>
          </w:p>
        </w:tc>
        <w:tc>
          <w:tcPr>
            <w:tcW w:w="1445"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 </w:t>
            </w:r>
          </w:p>
        </w:tc>
      </w:tr>
      <w:tr w:rsidR="00570683" w:rsidRPr="009F2EE2" w:rsidTr="003E6F8C">
        <w:trPr>
          <w:trHeight w:val="70"/>
        </w:trPr>
        <w:tc>
          <w:tcPr>
            <w:tcW w:w="3955" w:type="dxa"/>
            <w:vAlign w:val="bottom"/>
            <w:hideMark/>
          </w:tcPr>
          <w:p w:rsidR="00B341A5" w:rsidRPr="009F2EE2" w:rsidRDefault="00B341A5" w:rsidP="006426C9">
            <w:pPr>
              <w:spacing w:after="0" w:line="288" w:lineRule="auto"/>
              <w:rPr>
                <w:rFonts w:ascii="Times New Roman" w:hAnsi="Times New Roman"/>
                <w:lang w:val="ro-RO"/>
              </w:rPr>
            </w:pPr>
            <w:r w:rsidRPr="009F2EE2">
              <w:rPr>
                <w:rFonts w:ascii="Times New Roman" w:hAnsi="Times New Roman"/>
                <w:lang w:val="ro-RO"/>
              </w:rPr>
              <w:t>resurse generale</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136,5</w:t>
            </w:r>
          </w:p>
        </w:tc>
        <w:tc>
          <w:tcPr>
            <w:tcW w:w="1719"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1,9</w:t>
            </w:r>
          </w:p>
        </w:tc>
        <w:tc>
          <w:tcPr>
            <w:tcW w:w="1445"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138,4</w:t>
            </w:r>
          </w:p>
        </w:tc>
      </w:tr>
      <w:tr w:rsidR="00570683" w:rsidRPr="009F2EE2" w:rsidTr="003E6F8C">
        <w:trPr>
          <w:trHeight w:val="290"/>
        </w:trPr>
        <w:tc>
          <w:tcPr>
            <w:tcW w:w="3955" w:type="dxa"/>
            <w:vAlign w:val="bottom"/>
            <w:hideMark/>
          </w:tcPr>
          <w:p w:rsidR="00B341A5" w:rsidRPr="009F2EE2" w:rsidRDefault="00B341A5" w:rsidP="006426C9">
            <w:pPr>
              <w:spacing w:after="0" w:line="288" w:lineRule="auto"/>
              <w:rPr>
                <w:rFonts w:ascii="Times New Roman" w:hAnsi="Times New Roman"/>
                <w:lang w:val="ro-RO"/>
              </w:rPr>
            </w:pPr>
            <w:r w:rsidRPr="009F2EE2">
              <w:rPr>
                <w:rFonts w:ascii="Times New Roman" w:hAnsi="Times New Roman"/>
                <w:lang w:val="ro-RO"/>
              </w:rPr>
              <w:t>resurse ale proiectelor finanțate din surse externe</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13,1</w:t>
            </w:r>
          </w:p>
        </w:tc>
        <w:tc>
          <w:tcPr>
            <w:tcW w:w="1719"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-10,4</w:t>
            </w:r>
          </w:p>
        </w:tc>
        <w:tc>
          <w:tcPr>
            <w:tcW w:w="1445"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2,7</w:t>
            </w:r>
          </w:p>
        </w:tc>
      </w:tr>
      <w:tr w:rsidR="00570683" w:rsidRPr="009F2EE2" w:rsidTr="003E6F8C">
        <w:trPr>
          <w:trHeight w:val="110"/>
        </w:trPr>
        <w:tc>
          <w:tcPr>
            <w:tcW w:w="3955" w:type="dxa"/>
            <w:vAlign w:val="bottom"/>
            <w:hideMark/>
          </w:tcPr>
          <w:p w:rsidR="00B341A5" w:rsidRPr="009F2EE2" w:rsidRDefault="00B341A5" w:rsidP="006426C9">
            <w:pPr>
              <w:spacing w:after="0" w:line="288" w:lineRule="auto"/>
              <w:rPr>
                <w:rFonts w:ascii="Times New Roman" w:hAnsi="Times New Roman"/>
                <w:lang w:val="ro-RO"/>
              </w:rPr>
            </w:pPr>
            <w:r w:rsidRPr="009F2EE2">
              <w:rPr>
                <w:rFonts w:ascii="Times New Roman" w:hAnsi="Times New Roman"/>
                <w:lang w:val="ro-RO"/>
              </w:rPr>
              <w:t>venituri colectate</w:t>
            </w:r>
          </w:p>
        </w:tc>
        <w:tc>
          <w:tcPr>
            <w:tcW w:w="1251"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8,1</w:t>
            </w:r>
          </w:p>
        </w:tc>
        <w:tc>
          <w:tcPr>
            <w:tcW w:w="1719"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 </w:t>
            </w:r>
          </w:p>
        </w:tc>
        <w:tc>
          <w:tcPr>
            <w:tcW w:w="1445" w:type="dxa"/>
            <w:noWrap/>
            <w:vAlign w:val="bottom"/>
            <w:hideMark/>
          </w:tcPr>
          <w:p w:rsidR="00B341A5" w:rsidRPr="009F2EE2" w:rsidRDefault="00B341A5" w:rsidP="00716BB4">
            <w:pPr>
              <w:spacing w:after="0" w:line="288" w:lineRule="auto"/>
              <w:ind w:firstLine="540"/>
              <w:jc w:val="right"/>
              <w:rPr>
                <w:rFonts w:ascii="Times New Roman" w:hAnsi="Times New Roman"/>
                <w:lang w:val="ro-RO"/>
              </w:rPr>
            </w:pPr>
            <w:r w:rsidRPr="009F2EE2">
              <w:rPr>
                <w:rFonts w:ascii="Times New Roman" w:hAnsi="Times New Roman"/>
                <w:lang w:val="ro-RO"/>
              </w:rPr>
              <w:t>8,1</w:t>
            </w:r>
          </w:p>
        </w:tc>
      </w:tr>
    </w:tbl>
    <w:p w:rsidR="00D74DF5" w:rsidRDefault="00D74DF5" w:rsidP="006426C9">
      <w:pPr>
        <w:spacing w:after="0"/>
        <w:ind w:firstLine="720"/>
        <w:jc w:val="both"/>
        <w:rPr>
          <w:rFonts w:ascii="Times New Roman" w:hAnsi="Times New Roman"/>
          <w:sz w:val="28"/>
          <w:szCs w:val="28"/>
          <w:lang w:val="ro-RO"/>
        </w:rPr>
      </w:pPr>
    </w:p>
    <w:p w:rsidR="006426C9" w:rsidRDefault="006426C9" w:rsidP="006426C9">
      <w:pPr>
        <w:spacing w:after="0"/>
        <w:ind w:firstLine="720"/>
        <w:jc w:val="both"/>
        <w:rPr>
          <w:rFonts w:ascii="Times New Roman" w:hAnsi="Times New Roman"/>
          <w:sz w:val="28"/>
          <w:szCs w:val="28"/>
          <w:lang w:val="ro-RO"/>
        </w:rPr>
      </w:pPr>
      <w:r>
        <w:rPr>
          <w:rFonts w:ascii="Times New Roman" w:hAnsi="Times New Roman"/>
          <w:sz w:val="28"/>
          <w:szCs w:val="28"/>
          <w:lang w:val="ro-RO"/>
        </w:rPr>
        <w:t xml:space="preserve"> </w:t>
      </w:r>
      <w:r w:rsidR="0013584C" w:rsidRPr="009F2EE2">
        <w:rPr>
          <w:rFonts w:ascii="Times New Roman" w:hAnsi="Times New Roman"/>
          <w:color w:val="000000" w:themeColor="text1"/>
          <w:sz w:val="28"/>
          <w:szCs w:val="28"/>
          <w:lang w:val="ro-RO"/>
        </w:rPr>
        <w:t>Modificarea</w:t>
      </w:r>
      <w:r w:rsidR="0013584C" w:rsidRPr="009F2EE2">
        <w:rPr>
          <w:rFonts w:ascii="Times New Roman" w:hAnsi="Times New Roman"/>
          <w:sz w:val="28"/>
          <w:szCs w:val="28"/>
          <w:lang w:val="ro-RO"/>
        </w:rPr>
        <w:t xml:space="preserve"> cheltuielilor cu </w:t>
      </w:r>
      <w:r w:rsidR="0013584C" w:rsidRPr="00DA5231">
        <w:rPr>
          <w:rFonts w:ascii="Times New Roman" w:hAnsi="Times New Roman"/>
          <w:sz w:val="28"/>
          <w:szCs w:val="28"/>
          <w:lang w:val="ro-RO"/>
        </w:rPr>
        <w:t>8,</w:t>
      </w:r>
      <w:r w:rsidR="00DA5231" w:rsidRPr="00DA5231">
        <w:rPr>
          <w:rFonts w:ascii="Times New Roman" w:hAnsi="Times New Roman"/>
          <w:sz w:val="28"/>
          <w:szCs w:val="28"/>
          <w:lang w:val="ro-RO"/>
        </w:rPr>
        <w:t>5</w:t>
      </w:r>
      <w:r w:rsidR="0013584C" w:rsidRPr="00DA5231">
        <w:rPr>
          <w:rFonts w:ascii="Times New Roman" w:hAnsi="Times New Roman"/>
          <w:sz w:val="28"/>
          <w:szCs w:val="28"/>
          <w:lang w:val="ro-RO"/>
        </w:rPr>
        <w:t xml:space="preserve"> </w:t>
      </w:r>
      <w:r w:rsidR="0013584C" w:rsidRPr="009F2EE2">
        <w:rPr>
          <w:rFonts w:ascii="Times New Roman" w:hAnsi="Times New Roman"/>
          <w:sz w:val="28"/>
          <w:szCs w:val="28"/>
          <w:lang w:val="ro-RO"/>
        </w:rPr>
        <w:t>mil.lei este cauzată în special de</w:t>
      </w:r>
      <w:r>
        <w:rPr>
          <w:rFonts w:ascii="Times New Roman" w:hAnsi="Times New Roman"/>
          <w:sz w:val="28"/>
          <w:szCs w:val="28"/>
          <w:lang w:val="ro-RO"/>
        </w:rPr>
        <w:t>:</w:t>
      </w:r>
    </w:p>
    <w:p w:rsidR="006426C9" w:rsidRDefault="0013584C" w:rsidP="006426C9">
      <w:pPr>
        <w:spacing w:after="0"/>
        <w:ind w:firstLine="720"/>
        <w:jc w:val="both"/>
        <w:rPr>
          <w:rFonts w:ascii="Times New Roman" w:hAnsi="Times New Roman"/>
          <w:sz w:val="28"/>
          <w:szCs w:val="28"/>
          <w:lang w:val="ro-RO"/>
        </w:rPr>
      </w:pPr>
      <w:r w:rsidRPr="009F2EE2">
        <w:rPr>
          <w:rFonts w:ascii="Times New Roman" w:hAnsi="Times New Roman"/>
          <w:i/>
          <w:sz w:val="28"/>
          <w:szCs w:val="28"/>
          <w:lang w:val="ro-RO"/>
        </w:rPr>
        <w:t xml:space="preserve">diminuarea </w:t>
      </w:r>
      <w:r w:rsidRPr="009F2EE2">
        <w:rPr>
          <w:rFonts w:ascii="Times New Roman" w:hAnsi="Times New Roman"/>
          <w:sz w:val="28"/>
          <w:szCs w:val="28"/>
          <w:lang w:val="ro-RO"/>
        </w:rPr>
        <w:t xml:space="preserve">cheltuielilor </w:t>
      </w:r>
      <w:r w:rsidRPr="009F2EE2">
        <w:rPr>
          <w:rFonts w:ascii="Times New Roman" w:hAnsi="Times New Roman"/>
          <w:color w:val="000000" w:themeColor="text1"/>
          <w:sz w:val="28"/>
          <w:szCs w:val="28"/>
          <w:lang w:val="ro-RO"/>
        </w:rPr>
        <w:t>din cadrul proiectului finanțat din surse externe</w:t>
      </w:r>
      <w:r w:rsidRPr="009F2EE2">
        <w:rPr>
          <w:rFonts w:ascii="Times New Roman" w:hAnsi="Times New Roman"/>
          <w:sz w:val="28"/>
          <w:szCs w:val="28"/>
          <w:lang w:val="ro-RO"/>
        </w:rPr>
        <w:t xml:space="preserve"> "Punerea în siguranță și reabilitarea amenajărilor de la Nodul Hidrotehnic Costești, Stînca etapa I" </w:t>
      </w:r>
      <w:r w:rsidRPr="009F2EE2">
        <w:rPr>
          <w:rFonts w:ascii="Times New Roman" w:hAnsi="Times New Roman"/>
          <w:i/>
          <w:sz w:val="28"/>
          <w:szCs w:val="28"/>
          <w:lang w:val="ro-RO"/>
        </w:rPr>
        <w:t>cu 10,4 mil.lei,</w:t>
      </w:r>
      <w:r w:rsidRPr="009F2EE2">
        <w:rPr>
          <w:rFonts w:ascii="Times New Roman" w:hAnsi="Times New Roman"/>
          <w:sz w:val="28"/>
          <w:szCs w:val="28"/>
          <w:lang w:val="ro-RO"/>
        </w:rPr>
        <w:t xml:space="preserve"> precum și</w:t>
      </w:r>
    </w:p>
    <w:p w:rsidR="00D74DF5" w:rsidRDefault="00D74DF5" w:rsidP="006426C9">
      <w:pPr>
        <w:spacing w:after="0"/>
        <w:ind w:firstLine="720"/>
        <w:jc w:val="both"/>
        <w:rPr>
          <w:rFonts w:ascii="Times New Roman" w:hAnsi="Times New Roman"/>
          <w:sz w:val="28"/>
          <w:szCs w:val="28"/>
          <w:lang w:val="ro-RO"/>
        </w:rPr>
      </w:pPr>
    </w:p>
    <w:p w:rsidR="00D74DF5" w:rsidRDefault="00D74DF5" w:rsidP="006426C9">
      <w:pPr>
        <w:spacing w:after="0"/>
        <w:ind w:firstLine="720"/>
        <w:jc w:val="both"/>
        <w:rPr>
          <w:rFonts w:ascii="Times New Roman" w:hAnsi="Times New Roman"/>
          <w:sz w:val="28"/>
          <w:szCs w:val="28"/>
          <w:lang w:val="ro-RO"/>
        </w:rPr>
      </w:pPr>
    </w:p>
    <w:p w:rsidR="00D74DF5" w:rsidRDefault="00D74DF5" w:rsidP="006426C9">
      <w:pPr>
        <w:spacing w:after="0"/>
        <w:ind w:firstLine="720"/>
        <w:jc w:val="both"/>
        <w:rPr>
          <w:rFonts w:ascii="Times New Roman" w:hAnsi="Times New Roman"/>
          <w:sz w:val="28"/>
          <w:szCs w:val="28"/>
          <w:lang w:val="ro-RO"/>
        </w:rPr>
      </w:pPr>
    </w:p>
    <w:p w:rsidR="0013584C" w:rsidRPr="009F2EE2" w:rsidRDefault="0013584C" w:rsidP="006426C9">
      <w:pPr>
        <w:spacing w:after="0"/>
        <w:ind w:firstLine="720"/>
        <w:jc w:val="both"/>
        <w:rPr>
          <w:rFonts w:ascii="Times New Roman" w:hAnsi="Times New Roman"/>
          <w:sz w:val="28"/>
          <w:szCs w:val="28"/>
          <w:lang w:val="ro-RO"/>
        </w:rPr>
      </w:pPr>
      <w:r w:rsidRPr="009F2EE2">
        <w:rPr>
          <w:rFonts w:ascii="Times New Roman" w:hAnsi="Times New Roman"/>
          <w:sz w:val="28"/>
          <w:szCs w:val="28"/>
          <w:lang w:val="ro-RO"/>
        </w:rPr>
        <w:lastRenderedPageBreak/>
        <w:t xml:space="preserve"> </w:t>
      </w:r>
      <w:r w:rsidRPr="006426C9">
        <w:rPr>
          <w:rFonts w:ascii="Times New Roman" w:hAnsi="Times New Roman"/>
          <w:i/>
          <w:sz w:val="28"/>
          <w:szCs w:val="28"/>
          <w:lang w:val="ro-RO"/>
        </w:rPr>
        <w:t xml:space="preserve">majorarea </w:t>
      </w:r>
      <w:r w:rsidRPr="009F2EE2">
        <w:rPr>
          <w:rFonts w:ascii="Times New Roman" w:hAnsi="Times New Roman"/>
          <w:sz w:val="28"/>
          <w:szCs w:val="28"/>
          <w:lang w:val="ro-RO"/>
        </w:rPr>
        <w:t>cheltuielilor pentru salarii:</w:t>
      </w:r>
    </w:p>
    <w:p w:rsidR="0013584C" w:rsidRPr="006426C9" w:rsidRDefault="006426C9" w:rsidP="006426C9">
      <w:pPr>
        <w:pStyle w:val="ListParagraph"/>
        <w:spacing w:after="0"/>
        <w:ind w:left="0" w:firstLine="720"/>
        <w:jc w:val="both"/>
        <w:rPr>
          <w:rFonts w:ascii="Times New Roman" w:hAnsi="Times New Roman"/>
          <w:sz w:val="28"/>
          <w:szCs w:val="28"/>
          <w:lang w:val="ro-RO"/>
        </w:rPr>
      </w:pPr>
      <w:r>
        <w:rPr>
          <w:rFonts w:ascii="Times New Roman" w:hAnsi="Times New Roman"/>
          <w:sz w:val="28"/>
          <w:szCs w:val="28"/>
          <w:lang w:val="ro-RO"/>
        </w:rPr>
        <w:t xml:space="preserve">- </w:t>
      </w:r>
      <w:r w:rsidR="0013584C" w:rsidRPr="006426C9">
        <w:rPr>
          <w:rFonts w:ascii="Times New Roman" w:hAnsi="Times New Roman"/>
          <w:sz w:val="28"/>
          <w:szCs w:val="28"/>
          <w:lang w:val="ro-RO"/>
        </w:rPr>
        <w:t>majorarea salariului de funcție (bază) cu 10% pentru angajații salarizați în baza Rețelei tarifare unice, cu excepția militarilor și angajaților din domeniu educației, inclusiv ai școlilor sportive cu 1,8 mil.lei;</w:t>
      </w:r>
    </w:p>
    <w:p w:rsidR="006145EA" w:rsidRDefault="006426C9" w:rsidP="006426C9">
      <w:pPr>
        <w:pStyle w:val="ListParagraph"/>
        <w:spacing w:after="0"/>
        <w:ind w:left="0" w:firstLine="720"/>
        <w:jc w:val="both"/>
        <w:rPr>
          <w:rFonts w:ascii="Times New Roman" w:eastAsia="Times New Roman" w:hAnsi="Times New Roman"/>
          <w:b/>
          <w:i/>
          <w:color w:val="000000"/>
          <w:sz w:val="28"/>
          <w:szCs w:val="28"/>
          <w:shd w:val="clear" w:color="auto" w:fill="FFFFFF"/>
          <w:lang w:val="ro-RO" w:eastAsia="ru-RU"/>
        </w:rPr>
      </w:pPr>
      <w:r>
        <w:rPr>
          <w:rFonts w:ascii="Times New Roman" w:hAnsi="Times New Roman"/>
          <w:sz w:val="28"/>
          <w:szCs w:val="28"/>
          <w:lang w:val="ro-RO"/>
        </w:rPr>
        <w:t xml:space="preserve">- </w:t>
      </w:r>
      <w:r w:rsidR="0013584C" w:rsidRPr="006426C9">
        <w:rPr>
          <w:rFonts w:ascii="Times New Roman" w:hAnsi="Times New Roman"/>
          <w:sz w:val="28"/>
          <w:szCs w:val="28"/>
          <w:lang w:val="ro-RO"/>
        </w:rPr>
        <w:t>calcularea primei de asigurare obligatorie de asistențe medicală la ajutorul material, ca urmare a abrogării, prin Legea nr.123/2017, în vigoare din 01.01.2018, a anexei nr.3 la Legea cu privire la mărimea, modul și termenele de achitare a primelor de asigurare obligatorie de asistență medicală nr.1593/2002 cu 0,1 mil.lei</w:t>
      </w:r>
      <w:r w:rsidR="0013584C" w:rsidRPr="009F2EE2">
        <w:rPr>
          <w:rFonts w:ascii="Times New Roman" w:eastAsia="Times New Roman" w:hAnsi="Times New Roman"/>
          <w:i/>
          <w:color w:val="000000"/>
          <w:sz w:val="28"/>
          <w:szCs w:val="28"/>
          <w:shd w:val="clear" w:color="auto" w:fill="FFFFFF"/>
          <w:lang w:val="ro-RO" w:eastAsia="ru-RU"/>
        </w:rPr>
        <w:t>.</w:t>
      </w:r>
      <w:r w:rsidR="0013584C" w:rsidRPr="009F2EE2">
        <w:rPr>
          <w:rFonts w:ascii="Times New Roman" w:eastAsia="Times New Roman" w:hAnsi="Times New Roman"/>
          <w:b/>
          <w:i/>
          <w:color w:val="000000"/>
          <w:sz w:val="28"/>
          <w:szCs w:val="28"/>
          <w:shd w:val="clear" w:color="auto" w:fill="FFFFFF"/>
          <w:lang w:val="ro-RO" w:eastAsia="ru-RU"/>
        </w:rPr>
        <w:t> </w:t>
      </w:r>
    </w:p>
    <w:p w:rsidR="006426C9" w:rsidRDefault="006426C9" w:rsidP="006426C9">
      <w:pPr>
        <w:pStyle w:val="ListParagraph"/>
        <w:spacing w:after="0"/>
        <w:ind w:left="0" w:firstLine="720"/>
        <w:jc w:val="both"/>
        <w:rPr>
          <w:rFonts w:ascii="Times New Roman" w:eastAsia="Times New Roman" w:hAnsi="Times New Roman"/>
          <w:b/>
          <w:i/>
          <w:color w:val="000000"/>
          <w:sz w:val="28"/>
          <w:szCs w:val="28"/>
          <w:shd w:val="clear" w:color="auto" w:fill="FFFFFF"/>
          <w:lang w:val="ro-RO" w:eastAsia="ru-RU"/>
        </w:rPr>
      </w:pPr>
    </w:p>
    <w:p w:rsidR="006145EA" w:rsidRPr="009F2EE2" w:rsidRDefault="007B5F88" w:rsidP="00716BB4">
      <w:pPr>
        <w:spacing w:after="120"/>
        <w:ind w:firstLine="540"/>
        <w:jc w:val="both"/>
        <w:rPr>
          <w:rFonts w:ascii="Times New Roman" w:hAnsi="Times New Roman"/>
          <w:i/>
          <w:sz w:val="16"/>
          <w:szCs w:val="16"/>
          <w:lang w:val="ro-RO"/>
        </w:rPr>
      </w:pPr>
      <w:r w:rsidRPr="009F2EE2">
        <w:rPr>
          <w:rFonts w:ascii="Times New Roman" w:eastAsia="Times New Roman" w:hAnsi="Times New Roman"/>
          <w:b/>
          <w:i/>
          <w:iCs/>
          <w:color w:val="000000"/>
          <w:sz w:val="28"/>
          <w:szCs w:val="28"/>
          <w:lang w:val="ro-RO"/>
        </w:rPr>
        <w:t>3.3</w:t>
      </w:r>
      <w:r w:rsidR="00B33278" w:rsidRPr="009F2EE2">
        <w:rPr>
          <w:rFonts w:ascii="Times New Roman" w:eastAsia="Times New Roman" w:hAnsi="Times New Roman"/>
          <w:b/>
          <w:i/>
          <w:iCs/>
          <w:color w:val="000000"/>
          <w:sz w:val="28"/>
          <w:szCs w:val="28"/>
          <w:lang w:val="ro-RO"/>
        </w:rPr>
        <w:t>.6. Gospodăria de locuințe</w:t>
      </w:r>
    </w:p>
    <w:p w:rsidR="009A3883" w:rsidRPr="009F2EE2" w:rsidRDefault="009A3883" w:rsidP="00716BB4">
      <w:pPr>
        <w:spacing w:after="0"/>
        <w:ind w:firstLine="540"/>
        <w:jc w:val="both"/>
        <w:rPr>
          <w:rFonts w:ascii="Times New Roman" w:hAnsi="Times New Roman"/>
          <w:sz w:val="28"/>
          <w:szCs w:val="28"/>
          <w:lang w:val="ro-RO"/>
        </w:rPr>
      </w:pPr>
      <w:r w:rsidRPr="009F2EE2">
        <w:rPr>
          <w:rFonts w:ascii="Times New Roman" w:hAnsi="Times New Roman"/>
          <w:sz w:val="28"/>
          <w:szCs w:val="28"/>
          <w:lang w:val="ro-RO"/>
        </w:rPr>
        <w:t xml:space="preserve">Cheltuielile incluse la grupa dată sunt prevăzute cu o majorare de 6,4 mil.lei, sau cu circa 1,4 la sută faţă de aprobat.                                                                                                               </w:t>
      </w:r>
    </w:p>
    <w:p w:rsidR="009A3883" w:rsidRPr="00C62CBD" w:rsidRDefault="009A3883" w:rsidP="005751AE">
      <w:pPr>
        <w:spacing w:after="0"/>
        <w:ind w:left="6480" w:firstLine="720"/>
        <w:jc w:val="center"/>
        <w:rPr>
          <w:rFonts w:ascii="Times New Roman" w:hAnsi="Times New Roman"/>
          <w:i/>
          <w:lang w:val="ro-RO"/>
        </w:rPr>
      </w:pPr>
      <w:r w:rsidRPr="009F2EE2">
        <w:rPr>
          <w:rFonts w:ascii="Times New Roman" w:hAnsi="Times New Roman"/>
          <w:i/>
          <w:sz w:val="20"/>
          <w:szCs w:val="20"/>
          <w:lang w:val="ro-RO"/>
        </w:rPr>
        <w:t xml:space="preserve"> </w:t>
      </w:r>
      <w:r w:rsidR="00635128" w:rsidRPr="00C62CBD">
        <w:rPr>
          <w:rFonts w:ascii="Times New Roman" w:hAnsi="Times New Roman"/>
          <w:i/>
          <w:lang w:val="ro-RO"/>
        </w:rPr>
        <w:t>mil.lei</w:t>
      </w:r>
      <w:r w:rsidRPr="00C62CBD">
        <w:rPr>
          <w:rFonts w:ascii="Times New Roman" w:hAnsi="Times New Roman"/>
          <w:lang w:val="ro-RO"/>
        </w:rPr>
        <w:t xml:space="preserve">                 </w:t>
      </w:r>
    </w:p>
    <w:tbl>
      <w:tblPr>
        <w:tblW w:w="8309" w:type="dxa"/>
        <w:tblInd w:w="137" w:type="dxa"/>
        <w:tblLook w:val="04A0" w:firstRow="1" w:lastRow="0" w:firstColumn="1" w:lastColumn="0" w:noHBand="0" w:noVBand="1"/>
      </w:tblPr>
      <w:tblGrid>
        <w:gridCol w:w="3998"/>
        <w:gridCol w:w="1363"/>
        <w:gridCol w:w="1697"/>
        <w:gridCol w:w="1251"/>
      </w:tblGrid>
      <w:tr w:rsidR="00570683" w:rsidRPr="009F2EE2" w:rsidTr="005751AE">
        <w:trPr>
          <w:trHeight w:val="572"/>
          <w:tblHeader/>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883" w:rsidRPr="009F2EE2" w:rsidRDefault="009A3883" w:rsidP="00716BB4">
            <w:pPr>
              <w:spacing w:after="0" w:line="240" w:lineRule="auto"/>
              <w:ind w:firstLine="540"/>
              <w:rPr>
                <w:rFonts w:ascii="Times New Roman" w:eastAsia="Times New Roman" w:hAnsi="Times New Roman"/>
                <w:lang w:val="ro-RO"/>
              </w:rPr>
            </w:pPr>
            <w:r w:rsidRPr="009F2EE2">
              <w:rPr>
                <w:rFonts w:ascii="Times New Roman" w:eastAsia="Times New Roman" w:hAnsi="Times New Roman"/>
                <w:lang w:val="ro-RO"/>
              </w:rPr>
              <w:t> </w:t>
            </w:r>
          </w:p>
        </w:tc>
        <w:tc>
          <w:tcPr>
            <w:tcW w:w="1363" w:type="dxa"/>
            <w:tcBorders>
              <w:top w:val="single" w:sz="4" w:space="0" w:color="auto"/>
              <w:left w:val="nil"/>
              <w:bottom w:val="single" w:sz="4" w:space="0" w:color="auto"/>
              <w:right w:val="single" w:sz="4" w:space="0" w:color="auto"/>
            </w:tcBorders>
            <w:shd w:val="clear" w:color="000000" w:fill="FFFFFF"/>
            <w:vAlign w:val="center"/>
            <w:hideMark/>
          </w:tcPr>
          <w:p w:rsidR="009A3883" w:rsidRPr="005751AE" w:rsidRDefault="009A3883" w:rsidP="00622722">
            <w:pPr>
              <w:spacing w:after="0" w:line="240" w:lineRule="auto"/>
              <w:jc w:val="center"/>
              <w:rPr>
                <w:rFonts w:ascii="Times New Roman" w:eastAsia="Times New Roman" w:hAnsi="Times New Roman"/>
                <w:bCs/>
                <w:lang w:val="ro-RO"/>
              </w:rPr>
            </w:pPr>
            <w:r w:rsidRPr="005751AE">
              <w:rPr>
                <w:rFonts w:ascii="Times New Roman" w:eastAsia="Times New Roman" w:hAnsi="Times New Roman"/>
                <w:bCs/>
                <w:lang w:val="ro-RO"/>
              </w:rPr>
              <w:t>Aprobat</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9A3883" w:rsidRPr="005751AE" w:rsidRDefault="009A3883" w:rsidP="00622722">
            <w:pPr>
              <w:spacing w:after="0" w:line="240" w:lineRule="auto"/>
              <w:jc w:val="center"/>
              <w:rPr>
                <w:rFonts w:ascii="Times New Roman" w:eastAsia="Times New Roman" w:hAnsi="Times New Roman"/>
                <w:bCs/>
                <w:lang w:val="ro-RO"/>
              </w:rPr>
            </w:pPr>
            <w:r w:rsidRPr="005751AE">
              <w:rPr>
                <w:rFonts w:ascii="Times New Roman" w:eastAsia="Times New Roman" w:hAnsi="Times New Roman"/>
                <w:bCs/>
                <w:lang w:val="ro-RO"/>
              </w:rPr>
              <w:t>Propuneri de modificare (+;-)</w:t>
            </w:r>
          </w:p>
        </w:tc>
        <w:tc>
          <w:tcPr>
            <w:tcW w:w="1251" w:type="dxa"/>
            <w:tcBorders>
              <w:top w:val="single" w:sz="4" w:space="0" w:color="auto"/>
              <w:left w:val="nil"/>
              <w:bottom w:val="single" w:sz="4" w:space="0" w:color="auto"/>
              <w:right w:val="single" w:sz="4" w:space="0" w:color="auto"/>
            </w:tcBorders>
            <w:shd w:val="clear" w:color="000000" w:fill="FFFFFF"/>
            <w:vAlign w:val="center"/>
            <w:hideMark/>
          </w:tcPr>
          <w:p w:rsidR="009A3883" w:rsidRPr="005751AE" w:rsidRDefault="009A3883" w:rsidP="00622722">
            <w:pPr>
              <w:spacing w:after="0" w:line="240" w:lineRule="auto"/>
              <w:jc w:val="center"/>
              <w:rPr>
                <w:rFonts w:ascii="Times New Roman" w:eastAsia="Times New Roman" w:hAnsi="Times New Roman"/>
                <w:bCs/>
                <w:lang w:val="ro-RO"/>
              </w:rPr>
            </w:pPr>
            <w:r w:rsidRPr="005751AE">
              <w:rPr>
                <w:rFonts w:ascii="Times New Roman" w:eastAsia="Times New Roman" w:hAnsi="Times New Roman"/>
                <w:bCs/>
                <w:lang w:val="ro-RO"/>
              </w:rPr>
              <w:t>Precizat</w:t>
            </w:r>
          </w:p>
        </w:tc>
      </w:tr>
      <w:tr w:rsidR="00570683" w:rsidRPr="009F2EE2" w:rsidTr="005751AE">
        <w:trPr>
          <w:trHeight w:val="131"/>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9F2EE2" w:rsidRDefault="009A3883" w:rsidP="00725F6B">
            <w:pPr>
              <w:spacing w:after="0" w:line="240" w:lineRule="auto"/>
              <w:rPr>
                <w:rFonts w:ascii="Times New Roman" w:eastAsia="Times New Roman" w:hAnsi="Times New Roman"/>
                <w:b/>
                <w:bCs/>
                <w:color w:val="000000"/>
                <w:lang w:val="ro-RO"/>
              </w:rPr>
            </w:pPr>
            <w:r w:rsidRPr="009F2EE2">
              <w:rPr>
                <w:rFonts w:ascii="Times New Roman" w:eastAsia="Times New Roman" w:hAnsi="Times New Roman"/>
                <w:b/>
                <w:bCs/>
                <w:color w:val="000000"/>
                <w:lang w:val="ro-RO"/>
              </w:rPr>
              <w:t>Cheltuieli, total</w:t>
            </w:r>
            <w:r w:rsidRPr="009F2EE2">
              <w:rPr>
                <w:rFonts w:ascii="Times New Roman" w:eastAsia="Times New Roman" w:hAnsi="Times New Roman"/>
                <w:b/>
                <w:bCs/>
                <w:lang w:val="ro-RO"/>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b/>
                <w:bCs/>
                <w:lang w:val="ro-RO"/>
              </w:rPr>
            </w:pPr>
            <w:r w:rsidRPr="009F2EE2">
              <w:rPr>
                <w:rFonts w:ascii="Times New Roman" w:eastAsia="Times New Roman" w:hAnsi="Times New Roman"/>
                <w:b/>
                <w:bCs/>
                <w:lang w:val="ro-RO"/>
              </w:rPr>
              <w:t>442,8</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b/>
                <w:bCs/>
                <w:lang w:val="ro-RO"/>
              </w:rPr>
            </w:pPr>
            <w:r w:rsidRPr="009F2EE2">
              <w:rPr>
                <w:rFonts w:ascii="Times New Roman" w:eastAsia="Times New Roman" w:hAnsi="Times New Roman"/>
                <w:b/>
                <w:bCs/>
                <w:lang w:val="ro-RO"/>
              </w:rPr>
              <w:t>6,4</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b/>
                <w:bCs/>
                <w:lang w:val="ro-RO"/>
              </w:rPr>
            </w:pPr>
            <w:r w:rsidRPr="009F2EE2">
              <w:rPr>
                <w:rFonts w:ascii="Times New Roman" w:eastAsia="Times New Roman" w:hAnsi="Times New Roman"/>
                <w:b/>
                <w:bCs/>
                <w:lang w:val="ro-RO"/>
              </w:rPr>
              <w:t>449,2</w:t>
            </w:r>
          </w:p>
        </w:tc>
      </w:tr>
      <w:tr w:rsidR="00570683" w:rsidRPr="009F2EE2" w:rsidTr="005751AE">
        <w:trPr>
          <w:trHeight w:val="361"/>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9F2EE2" w:rsidRDefault="009A3883" w:rsidP="00725F6B">
            <w:pPr>
              <w:spacing w:after="0" w:line="240" w:lineRule="auto"/>
              <w:rPr>
                <w:rFonts w:ascii="Times New Roman" w:eastAsia="Times New Roman" w:hAnsi="Times New Roman"/>
                <w:i/>
                <w:iCs/>
                <w:lang w:val="ro-RO"/>
              </w:rPr>
            </w:pPr>
            <w:r w:rsidRPr="009F2EE2">
              <w:rPr>
                <w:rFonts w:ascii="Times New Roman" w:eastAsia="Times New Roman" w:hAnsi="Times New Roman"/>
                <w:i/>
                <w:iCs/>
                <w:lang w:val="ro-RO"/>
              </w:rPr>
              <w:t>Ponderea în totalul cheltuielilor bugetului de stat, %</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9F2EE2" w:rsidRDefault="00C618AF" w:rsidP="00716BB4">
            <w:pPr>
              <w:spacing w:after="0" w:line="240" w:lineRule="auto"/>
              <w:ind w:firstLine="540"/>
              <w:jc w:val="right"/>
              <w:rPr>
                <w:rFonts w:ascii="Times New Roman" w:eastAsia="Times New Roman" w:hAnsi="Times New Roman"/>
                <w:i/>
                <w:iCs/>
                <w:lang w:val="ro-RO"/>
              </w:rPr>
            </w:pPr>
            <w:r w:rsidRPr="009F2EE2">
              <w:rPr>
                <w:rFonts w:ascii="Times New Roman" w:eastAsia="Times New Roman" w:hAnsi="Times New Roman"/>
                <w:i/>
                <w:iCs/>
                <w:lang w:val="ro-RO"/>
              </w:rPr>
              <w:t>1,</w:t>
            </w:r>
            <w:r w:rsidR="009D4D96" w:rsidRPr="009F2EE2">
              <w:rPr>
                <w:rFonts w:ascii="Times New Roman" w:eastAsia="Times New Roman" w:hAnsi="Times New Roman"/>
                <w:i/>
                <w:iCs/>
                <w:lang w:val="ro-RO"/>
              </w:rPr>
              <w:t>1</w:t>
            </w:r>
            <w:r w:rsidR="009A3883" w:rsidRPr="009F2EE2">
              <w:rPr>
                <w:rFonts w:ascii="Times New Roman" w:eastAsia="Times New Roman" w:hAnsi="Times New Roman"/>
                <w:i/>
                <w:iCs/>
                <w:lang w:val="ro-RO"/>
              </w:rPr>
              <w:t> </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center"/>
              <w:rPr>
                <w:rFonts w:ascii="Times New Roman" w:eastAsia="Times New Roman" w:hAnsi="Times New Roman"/>
                <w:lang w:val="ro-RO"/>
              </w:rPr>
            </w:pPr>
            <w:r w:rsidRPr="009F2EE2">
              <w:rPr>
                <w:rFonts w:ascii="Times New Roman" w:eastAsia="Times New Roman" w:hAnsi="Times New Roman"/>
                <w:lang w:val="ro-RO"/>
              </w:rPr>
              <w:t>x</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9F2EE2" w:rsidRDefault="00C618AF" w:rsidP="00716BB4">
            <w:pPr>
              <w:spacing w:after="0" w:line="240" w:lineRule="auto"/>
              <w:ind w:firstLine="540"/>
              <w:jc w:val="right"/>
              <w:rPr>
                <w:rFonts w:ascii="Times New Roman" w:eastAsia="Times New Roman" w:hAnsi="Times New Roman"/>
                <w:i/>
                <w:lang w:val="ro-RO"/>
              </w:rPr>
            </w:pPr>
            <w:r w:rsidRPr="009F2EE2">
              <w:rPr>
                <w:rFonts w:ascii="Times New Roman" w:eastAsia="Times New Roman" w:hAnsi="Times New Roman"/>
                <w:i/>
                <w:lang w:val="ro-RO"/>
              </w:rPr>
              <w:t>1,</w:t>
            </w:r>
            <w:r w:rsidR="009D4D96" w:rsidRPr="009F2EE2">
              <w:rPr>
                <w:rFonts w:ascii="Times New Roman" w:eastAsia="Times New Roman" w:hAnsi="Times New Roman"/>
                <w:i/>
                <w:lang w:val="ro-RO"/>
              </w:rPr>
              <w:t>1</w:t>
            </w:r>
            <w:r w:rsidR="009A3883" w:rsidRPr="009F2EE2">
              <w:rPr>
                <w:rFonts w:ascii="Times New Roman" w:eastAsia="Times New Roman" w:hAnsi="Times New Roman"/>
                <w:i/>
                <w:lang w:val="ro-RO"/>
              </w:rPr>
              <w:t> </w:t>
            </w:r>
          </w:p>
        </w:tc>
      </w:tr>
      <w:tr w:rsidR="00570683" w:rsidRPr="009F2EE2" w:rsidTr="005751AE">
        <w:trPr>
          <w:trHeight w:val="260"/>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9F2EE2" w:rsidRDefault="009A3883" w:rsidP="00716BB4">
            <w:pPr>
              <w:spacing w:after="0" w:line="240" w:lineRule="auto"/>
              <w:ind w:firstLineChars="200" w:firstLine="440"/>
              <w:rPr>
                <w:rFonts w:ascii="Times New Roman" w:eastAsia="Times New Roman" w:hAnsi="Times New Roman"/>
                <w:lang w:val="ro-RO"/>
              </w:rPr>
            </w:pPr>
            <w:r w:rsidRPr="009F2EE2">
              <w:rPr>
                <w:rFonts w:ascii="Times New Roman" w:eastAsia="Times New Roman" w:hAnsi="Times New Roman"/>
                <w:lang w:val="ro-RO"/>
              </w:rPr>
              <w:t>cheltuieli curente</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44,5</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-3,7</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40,8</w:t>
            </w:r>
          </w:p>
        </w:tc>
      </w:tr>
      <w:tr w:rsidR="00570683" w:rsidRPr="009F2EE2" w:rsidTr="005751AE">
        <w:trPr>
          <w:trHeight w:val="260"/>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9F2EE2" w:rsidRDefault="009A3883" w:rsidP="00716BB4">
            <w:pPr>
              <w:spacing w:after="0" w:line="240" w:lineRule="auto"/>
              <w:ind w:firstLineChars="200" w:firstLine="440"/>
              <w:rPr>
                <w:rFonts w:ascii="Times New Roman" w:eastAsia="Times New Roman" w:hAnsi="Times New Roman"/>
                <w:lang w:val="ro-RO"/>
              </w:rPr>
            </w:pPr>
            <w:r w:rsidRPr="009F2EE2">
              <w:rPr>
                <w:rFonts w:ascii="Times New Roman" w:eastAsia="Times New Roman" w:hAnsi="Times New Roman"/>
                <w:lang w:val="ro-RO"/>
              </w:rPr>
              <w:t>cheltuieli capitale</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398,3</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10,1</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408,4</w:t>
            </w:r>
          </w:p>
        </w:tc>
      </w:tr>
      <w:tr w:rsidR="00570683" w:rsidRPr="009F2EE2" w:rsidTr="005751AE">
        <w:trPr>
          <w:trHeight w:val="133"/>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9F2EE2" w:rsidRDefault="009A3883" w:rsidP="00725F6B">
            <w:pPr>
              <w:spacing w:after="0" w:line="240" w:lineRule="auto"/>
              <w:rPr>
                <w:rFonts w:ascii="Times New Roman" w:eastAsia="Times New Roman" w:hAnsi="Times New Roman"/>
                <w:b/>
                <w:lang w:val="ro-RO"/>
              </w:rPr>
            </w:pPr>
            <w:r w:rsidRPr="009F2EE2">
              <w:rPr>
                <w:rFonts w:ascii="Times New Roman" w:eastAsia="Times New Roman" w:hAnsi="Times New Roman"/>
                <w:b/>
                <w:lang w:val="ro-RO"/>
              </w:rPr>
              <w:t>Resurse total,</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b/>
                <w:bCs/>
                <w:lang w:val="ro-RO"/>
              </w:rPr>
            </w:pPr>
            <w:r w:rsidRPr="009F2EE2">
              <w:rPr>
                <w:rFonts w:ascii="Times New Roman" w:eastAsia="Times New Roman" w:hAnsi="Times New Roman"/>
                <w:b/>
                <w:bCs/>
                <w:lang w:val="ro-RO"/>
              </w:rPr>
              <w:t>442,8</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b/>
                <w:bCs/>
                <w:lang w:val="ro-RO"/>
              </w:rPr>
            </w:pPr>
            <w:r w:rsidRPr="009F2EE2">
              <w:rPr>
                <w:rFonts w:ascii="Times New Roman" w:eastAsia="Times New Roman" w:hAnsi="Times New Roman"/>
                <w:b/>
                <w:bCs/>
                <w:lang w:val="ro-RO"/>
              </w:rPr>
              <w:t>6,4</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b/>
                <w:bCs/>
                <w:lang w:val="ro-RO"/>
              </w:rPr>
            </w:pPr>
            <w:r w:rsidRPr="009F2EE2">
              <w:rPr>
                <w:rFonts w:ascii="Times New Roman" w:eastAsia="Times New Roman" w:hAnsi="Times New Roman"/>
                <w:b/>
                <w:bCs/>
                <w:lang w:val="ro-RO"/>
              </w:rPr>
              <w:t>449,2</w:t>
            </w:r>
          </w:p>
        </w:tc>
      </w:tr>
      <w:tr w:rsidR="00570683" w:rsidRPr="009F2EE2" w:rsidTr="005751AE">
        <w:trPr>
          <w:trHeight w:val="194"/>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725F6B" w:rsidRDefault="009A3883" w:rsidP="00716BB4">
            <w:pPr>
              <w:spacing w:after="0" w:line="240" w:lineRule="auto"/>
              <w:ind w:firstLine="540"/>
              <w:jc w:val="center"/>
              <w:rPr>
                <w:rFonts w:ascii="Times New Roman" w:eastAsia="Times New Roman" w:hAnsi="Times New Roman"/>
                <w:i/>
                <w:iCs/>
                <w:sz w:val="20"/>
                <w:szCs w:val="20"/>
                <w:lang w:val="ro-RO"/>
              </w:rPr>
            </w:pPr>
            <w:r w:rsidRPr="00725F6B">
              <w:rPr>
                <w:rFonts w:ascii="Times New Roman" w:eastAsia="Times New Roman" w:hAnsi="Times New Roman"/>
                <w:i/>
                <w:iCs/>
                <w:sz w:val="20"/>
                <w:szCs w:val="20"/>
                <w:lang w:val="ro-RO"/>
              </w:rPr>
              <w:t>inclusiv:</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i/>
                <w:iCs/>
                <w:lang w:val="ro-RO"/>
              </w:rPr>
            </w:pPr>
            <w:r w:rsidRPr="009F2EE2">
              <w:rPr>
                <w:rFonts w:ascii="Times New Roman" w:eastAsia="Times New Roman" w:hAnsi="Times New Roman"/>
                <w:i/>
                <w:iCs/>
                <w:lang w:val="ro-RO"/>
              </w:rPr>
              <w:t> </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i/>
                <w:iCs/>
                <w:lang w:val="ro-RO"/>
              </w:rPr>
            </w:pPr>
            <w:r w:rsidRPr="009F2EE2">
              <w:rPr>
                <w:rFonts w:ascii="Times New Roman" w:eastAsia="Times New Roman" w:hAnsi="Times New Roman"/>
                <w:i/>
                <w:iCs/>
                <w:lang w:val="ro-RO"/>
              </w:rPr>
              <w:t> </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 </w:t>
            </w:r>
          </w:p>
        </w:tc>
      </w:tr>
      <w:tr w:rsidR="00570683" w:rsidRPr="009F2EE2" w:rsidTr="005751AE">
        <w:trPr>
          <w:trHeight w:val="299"/>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9F2EE2" w:rsidRDefault="009A3883" w:rsidP="00725F6B">
            <w:pPr>
              <w:spacing w:after="0" w:line="240" w:lineRule="auto"/>
              <w:rPr>
                <w:rFonts w:ascii="Times New Roman" w:eastAsia="Times New Roman" w:hAnsi="Times New Roman"/>
                <w:iCs/>
                <w:lang w:val="ro-RO"/>
              </w:rPr>
            </w:pPr>
            <w:r w:rsidRPr="009F2EE2">
              <w:rPr>
                <w:rFonts w:ascii="Times New Roman" w:eastAsia="Times New Roman" w:hAnsi="Times New Roman"/>
                <w:iCs/>
                <w:lang w:val="ro-RO"/>
              </w:rPr>
              <w:t>resurse  generale</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iCs/>
                <w:lang w:val="ro-RO"/>
              </w:rPr>
            </w:pPr>
            <w:r w:rsidRPr="009F2EE2">
              <w:rPr>
                <w:rFonts w:ascii="Times New Roman" w:eastAsia="Times New Roman" w:hAnsi="Times New Roman"/>
                <w:iCs/>
                <w:lang w:val="ro-RO"/>
              </w:rPr>
              <w:t>264,4</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iCs/>
                <w:lang w:val="ro-RO"/>
              </w:rPr>
            </w:pPr>
            <w:r w:rsidRPr="009F2EE2">
              <w:rPr>
                <w:rFonts w:ascii="Times New Roman" w:eastAsia="Times New Roman" w:hAnsi="Times New Roman"/>
                <w:iCs/>
                <w:lang w:val="ro-RO"/>
              </w:rPr>
              <w:t> </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9F2EE2" w:rsidRDefault="009A3883" w:rsidP="00716BB4">
            <w:pPr>
              <w:spacing w:after="0" w:line="240" w:lineRule="auto"/>
              <w:ind w:firstLine="540"/>
              <w:jc w:val="right"/>
              <w:rPr>
                <w:rFonts w:ascii="Times New Roman" w:eastAsia="Times New Roman" w:hAnsi="Times New Roman"/>
                <w:lang w:val="ro-RO"/>
              </w:rPr>
            </w:pPr>
            <w:r w:rsidRPr="009F2EE2">
              <w:rPr>
                <w:rFonts w:ascii="Times New Roman" w:eastAsia="Times New Roman" w:hAnsi="Times New Roman"/>
                <w:lang w:val="ro-RO"/>
              </w:rPr>
              <w:t>264,4</w:t>
            </w:r>
          </w:p>
        </w:tc>
      </w:tr>
      <w:tr w:rsidR="00570683" w:rsidRPr="009F2EE2" w:rsidTr="00D74DF5">
        <w:trPr>
          <w:trHeight w:val="494"/>
        </w:trPr>
        <w:tc>
          <w:tcPr>
            <w:tcW w:w="3998" w:type="dxa"/>
            <w:tcBorders>
              <w:top w:val="nil"/>
              <w:left w:val="single" w:sz="4" w:space="0" w:color="auto"/>
              <w:bottom w:val="single" w:sz="4" w:space="0" w:color="auto"/>
              <w:right w:val="single" w:sz="4" w:space="0" w:color="auto"/>
            </w:tcBorders>
            <w:shd w:val="clear" w:color="auto" w:fill="auto"/>
            <w:vAlign w:val="bottom"/>
            <w:hideMark/>
          </w:tcPr>
          <w:p w:rsidR="009A3883" w:rsidRPr="00165C13" w:rsidRDefault="009A3883" w:rsidP="00725F6B">
            <w:pPr>
              <w:spacing w:after="0" w:line="240" w:lineRule="auto"/>
              <w:rPr>
                <w:rFonts w:ascii="Times New Roman" w:eastAsia="Times New Roman" w:hAnsi="Times New Roman"/>
                <w:iCs/>
                <w:lang w:val="ro-RO"/>
              </w:rPr>
            </w:pPr>
            <w:r w:rsidRPr="00165C13">
              <w:rPr>
                <w:rFonts w:ascii="Times New Roman" w:eastAsia="Times New Roman" w:hAnsi="Times New Roman"/>
                <w:iCs/>
                <w:lang w:val="ro-RO"/>
              </w:rPr>
              <w:t>resurse ale proiectelor  finanțate din surse externe</w:t>
            </w:r>
          </w:p>
        </w:tc>
        <w:tc>
          <w:tcPr>
            <w:tcW w:w="1363" w:type="dxa"/>
            <w:tcBorders>
              <w:top w:val="nil"/>
              <w:left w:val="nil"/>
              <w:bottom w:val="single" w:sz="4" w:space="0" w:color="auto"/>
              <w:right w:val="single" w:sz="4" w:space="0" w:color="auto"/>
            </w:tcBorders>
            <w:shd w:val="clear" w:color="auto" w:fill="auto"/>
            <w:noWrap/>
            <w:vAlign w:val="bottom"/>
            <w:hideMark/>
          </w:tcPr>
          <w:p w:rsidR="009A3883" w:rsidRPr="00165C13" w:rsidRDefault="009A3883" w:rsidP="00716BB4">
            <w:pPr>
              <w:spacing w:after="0" w:line="240" w:lineRule="auto"/>
              <w:ind w:firstLine="540"/>
              <w:jc w:val="right"/>
              <w:rPr>
                <w:rFonts w:ascii="Times New Roman" w:eastAsia="Times New Roman" w:hAnsi="Times New Roman"/>
                <w:iCs/>
                <w:lang w:val="ro-RO"/>
              </w:rPr>
            </w:pPr>
            <w:r w:rsidRPr="00165C13">
              <w:rPr>
                <w:rFonts w:ascii="Times New Roman" w:eastAsia="Times New Roman" w:hAnsi="Times New Roman"/>
                <w:iCs/>
                <w:lang w:val="ro-RO"/>
              </w:rPr>
              <w:t>178,4</w:t>
            </w:r>
          </w:p>
        </w:tc>
        <w:tc>
          <w:tcPr>
            <w:tcW w:w="1697" w:type="dxa"/>
            <w:tcBorders>
              <w:top w:val="nil"/>
              <w:left w:val="nil"/>
              <w:bottom w:val="single" w:sz="4" w:space="0" w:color="auto"/>
              <w:right w:val="single" w:sz="4" w:space="0" w:color="auto"/>
            </w:tcBorders>
            <w:shd w:val="clear" w:color="auto" w:fill="auto"/>
            <w:noWrap/>
            <w:vAlign w:val="bottom"/>
            <w:hideMark/>
          </w:tcPr>
          <w:p w:rsidR="009A3883" w:rsidRPr="00165C13" w:rsidRDefault="009A3883" w:rsidP="00716BB4">
            <w:pPr>
              <w:spacing w:after="0" w:line="240" w:lineRule="auto"/>
              <w:ind w:firstLine="540"/>
              <w:jc w:val="right"/>
              <w:rPr>
                <w:rFonts w:ascii="Times New Roman" w:eastAsia="Times New Roman" w:hAnsi="Times New Roman"/>
                <w:iCs/>
                <w:lang w:val="ro-RO"/>
              </w:rPr>
            </w:pPr>
            <w:r w:rsidRPr="00165C13">
              <w:rPr>
                <w:rFonts w:ascii="Times New Roman" w:eastAsia="Times New Roman" w:hAnsi="Times New Roman"/>
                <w:iCs/>
                <w:lang w:val="ro-RO"/>
              </w:rPr>
              <w:t>6,4</w:t>
            </w:r>
          </w:p>
        </w:tc>
        <w:tc>
          <w:tcPr>
            <w:tcW w:w="1251" w:type="dxa"/>
            <w:tcBorders>
              <w:top w:val="nil"/>
              <w:left w:val="nil"/>
              <w:bottom w:val="single" w:sz="4" w:space="0" w:color="auto"/>
              <w:right w:val="single" w:sz="4" w:space="0" w:color="auto"/>
            </w:tcBorders>
            <w:shd w:val="clear" w:color="auto" w:fill="auto"/>
            <w:noWrap/>
            <w:vAlign w:val="bottom"/>
            <w:hideMark/>
          </w:tcPr>
          <w:p w:rsidR="009A3883" w:rsidRPr="00165C13" w:rsidRDefault="009A3883" w:rsidP="00716BB4">
            <w:pPr>
              <w:spacing w:after="0" w:line="240" w:lineRule="auto"/>
              <w:ind w:firstLine="540"/>
              <w:jc w:val="right"/>
              <w:rPr>
                <w:rFonts w:ascii="Times New Roman" w:eastAsia="Times New Roman" w:hAnsi="Times New Roman"/>
                <w:lang w:val="ro-RO"/>
              </w:rPr>
            </w:pPr>
            <w:r w:rsidRPr="00165C13">
              <w:rPr>
                <w:rFonts w:ascii="Times New Roman" w:eastAsia="Times New Roman" w:hAnsi="Times New Roman"/>
                <w:lang w:val="ro-RO"/>
              </w:rPr>
              <w:t>184,8</w:t>
            </w:r>
          </w:p>
        </w:tc>
      </w:tr>
    </w:tbl>
    <w:p w:rsidR="009A3883" w:rsidRPr="00683825" w:rsidRDefault="009A3883" w:rsidP="00716BB4">
      <w:pPr>
        <w:spacing w:after="0"/>
        <w:ind w:firstLine="540"/>
        <w:jc w:val="both"/>
        <w:rPr>
          <w:rFonts w:ascii="Times New Roman" w:hAnsi="Times New Roman"/>
          <w:i/>
          <w:color w:val="000000" w:themeColor="text1"/>
          <w:sz w:val="16"/>
          <w:szCs w:val="16"/>
          <w:lang w:val="ro-RO"/>
        </w:rPr>
      </w:pPr>
    </w:p>
    <w:p w:rsidR="009A3883" w:rsidRPr="009F2EE2" w:rsidRDefault="009A3883" w:rsidP="00716BB4">
      <w:pPr>
        <w:spacing w:after="0"/>
        <w:ind w:firstLine="540"/>
        <w:jc w:val="both"/>
        <w:rPr>
          <w:rFonts w:ascii="Times New Roman" w:hAnsi="Times New Roman"/>
          <w:color w:val="000000" w:themeColor="text1"/>
          <w:sz w:val="28"/>
          <w:szCs w:val="28"/>
          <w:lang w:val="ro-RO"/>
        </w:rPr>
      </w:pPr>
      <w:r w:rsidRPr="009F2EE2">
        <w:rPr>
          <w:rFonts w:ascii="Times New Roman" w:hAnsi="Times New Roman"/>
          <w:color w:val="000000" w:themeColor="text1"/>
          <w:sz w:val="28"/>
          <w:szCs w:val="28"/>
          <w:lang w:val="ro-RO"/>
        </w:rPr>
        <w:t xml:space="preserve">Modificarea cheltuielilor este cauzată de </w:t>
      </w:r>
      <w:r w:rsidRPr="004D72E5">
        <w:rPr>
          <w:rFonts w:ascii="Times New Roman" w:hAnsi="Times New Roman"/>
          <w:i/>
          <w:color w:val="000000" w:themeColor="text1"/>
          <w:sz w:val="28"/>
          <w:szCs w:val="28"/>
          <w:lang w:val="ro-RO"/>
        </w:rPr>
        <w:t>majorările</w:t>
      </w:r>
      <w:r w:rsidRPr="009F2EE2">
        <w:rPr>
          <w:rFonts w:ascii="Times New Roman" w:hAnsi="Times New Roman"/>
          <w:color w:val="000000" w:themeColor="text1"/>
          <w:sz w:val="28"/>
          <w:szCs w:val="28"/>
          <w:lang w:val="ro-RO"/>
        </w:rPr>
        <w:t xml:space="preserve"> parvenite în cadrul proiectelor finanțate din surse externe, și anume:</w:t>
      </w:r>
    </w:p>
    <w:p w:rsidR="009A3883" w:rsidRPr="009F2EE2" w:rsidRDefault="009A3883" w:rsidP="004D72E5">
      <w:pPr>
        <w:pStyle w:val="ListParagraph"/>
        <w:numPr>
          <w:ilvl w:val="0"/>
          <w:numId w:val="40"/>
        </w:numPr>
        <w:spacing w:after="0"/>
        <w:jc w:val="both"/>
        <w:rPr>
          <w:rFonts w:ascii="Times New Roman" w:eastAsia="Times New Roman" w:hAnsi="Times New Roman"/>
          <w:sz w:val="28"/>
          <w:szCs w:val="28"/>
          <w:lang w:val="ro-RO"/>
        </w:rPr>
      </w:pPr>
      <w:r w:rsidRPr="009F2EE2">
        <w:rPr>
          <w:rFonts w:ascii="Times New Roman" w:hAnsi="Times New Roman"/>
          <w:color w:val="000000" w:themeColor="text1"/>
          <w:sz w:val="28"/>
          <w:szCs w:val="28"/>
          <w:lang w:val="ro-RO"/>
        </w:rPr>
        <w:t xml:space="preserve">22,3 mil. lei - </w:t>
      </w:r>
      <w:r w:rsidRPr="009F2EE2">
        <w:rPr>
          <w:rFonts w:ascii="Times New Roman" w:eastAsia="Times New Roman" w:hAnsi="Times New Roman"/>
          <w:sz w:val="28"/>
          <w:szCs w:val="28"/>
          <w:lang w:val="ro-RO"/>
        </w:rPr>
        <w:t>proiectul ”Modernizarea serviciilor publice locale”, majorat cu 70,3 la sută din contul soldului de mijloace creat la 31 decembrie 2017;</w:t>
      </w:r>
    </w:p>
    <w:p w:rsidR="009A3883" w:rsidRPr="009F2EE2" w:rsidRDefault="009A3883" w:rsidP="004D72E5">
      <w:pPr>
        <w:pStyle w:val="ListParagraph"/>
        <w:numPr>
          <w:ilvl w:val="0"/>
          <w:numId w:val="40"/>
        </w:numPr>
        <w:spacing w:after="0" w:line="240" w:lineRule="auto"/>
        <w:jc w:val="both"/>
        <w:rPr>
          <w:rFonts w:ascii="Times New Roman" w:eastAsia="Times New Roman" w:hAnsi="Times New Roman"/>
          <w:sz w:val="28"/>
          <w:szCs w:val="28"/>
          <w:lang w:val="ro-RO"/>
        </w:rPr>
      </w:pPr>
      <w:r w:rsidRPr="009F2EE2">
        <w:rPr>
          <w:rFonts w:ascii="Times New Roman" w:hAnsi="Times New Roman"/>
          <w:color w:val="000000" w:themeColor="text1"/>
          <w:sz w:val="28"/>
          <w:szCs w:val="28"/>
          <w:lang w:val="ro-RO"/>
        </w:rPr>
        <w:t>0,02 mil.</w:t>
      </w:r>
      <w:r w:rsidRPr="009F2EE2">
        <w:rPr>
          <w:rFonts w:ascii="Times New Roman" w:eastAsia="Times New Roman" w:hAnsi="Times New Roman"/>
          <w:sz w:val="28"/>
          <w:szCs w:val="28"/>
          <w:lang w:val="ro-RO"/>
        </w:rPr>
        <w:t xml:space="preserve"> lei - proiectul național de alimentare cu apă și canalizare</w:t>
      </w:r>
      <w:r w:rsidR="004D72E5">
        <w:rPr>
          <w:rFonts w:ascii="Times New Roman" w:eastAsia="Times New Roman" w:hAnsi="Times New Roman"/>
          <w:sz w:val="28"/>
          <w:szCs w:val="28"/>
          <w:lang w:val="ro-RO"/>
        </w:rPr>
        <w:t>,</w:t>
      </w:r>
      <w:r w:rsidRPr="009F2EE2">
        <w:rPr>
          <w:rFonts w:ascii="Times New Roman" w:eastAsia="Times New Roman" w:hAnsi="Times New Roman"/>
          <w:sz w:val="28"/>
          <w:szCs w:val="28"/>
          <w:lang w:val="ro-RO"/>
        </w:rPr>
        <w:t xml:space="preserve"> </w:t>
      </w:r>
    </w:p>
    <w:p w:rsidR="009A3883" w:rsidRPr="004D72E5" w:rsidRDefault="009A3883" w:rsidP="00716BB4">
      <w:pPr>
        <w:pStyle w:val="ListParagraph"/>
        <w:spacing w:after="0" w:line="240" w:lineRule="auto"/>
        <w:ind w:firstLine="540"/>
        <w:jc w:val="both"/>
        <w:rPr>
          <w:rFonts w:ascii="Times New Roman" w:eastAsia="Times New Roman" w:hAnsi="Times New Roman"/>
          <w:sz w:val="16"/>
          <w:szCs w:val="16"/>
          <w:lang w:val="ro-RO"/>
        </w:rPr>
      </w:pPr>
    </w:p>
    <w:p w:rsidR="009A3883" w:rsidRDefault="009A3883" w:rsidP="004D72E5">
      <w:pPr>
        <w:pStyle w:val="ListParagraph"/>
        <w:spacing w:before="240" w:after="0" w:line="240" w:lineRule="auto"/>
        <w:ind w:left="0" w:firstLine="720"/>
        <w:jc w:val="both"/>
        <w:rPr>
          <w:rFonts w:ascii="Times New Roman" w:eastAsia="Times New Roman" w:hAnsi="Times New Roman"/>
          <w:sz w:val="28"/>
          <w:szCs w:val="28"/>
          <w:lang w:val="ro-RO"/>
        </w:rPr>
      </w:pPr>
      <w:r w:rsidRPr="009F2EE2">
        <w:rPr>
          <w:rFonts w:ascii="Times New Roman" w:hAnsi="Times New Roman"/>
          <w:color w:val="000000" w:themeColor="text1"/>
          <w:sz w:val="28"/>
          <w:szCs w:val="28"/>
          <w:lang w:val="ro-RO"/>
        </w:rPr>
        <w:t xml:space="preserve">precum și </w:t>
      </w:r>
      <w:r w:rsidRPr="004D72E5">
        <w:rPr>
          <w:rFonts w:ascii="Times New Roman" w:hAnsi="Times New Roman"/>
          <w:i/>
          <w:color w:val="000000" w:themeColor="text1"/>
          <w:sz w:val="28"/>
          <w:szCs w:val="28"/>
          <w:lang w:val="ro-RO"/>
        </w:rPr>
        <w:t>diminuarea</w:t>
      </w:r>
      <w:r w:rsidRPr="009F2EE2">
        <w:rPr>
          <w:rFonts w:ascii="Times New Roman" w:hAnsi="Times New Roman"/>
          <w:color w:val="000000" w:themeColor="text1"/>
          <w:sz w:val="28"/>
          <w:szCs w:val="28"/>
          <w:lang w:val="ro-RO"/>
        </w:rPr>
        <w:t xml:space="preserve"> </w:t>
      </w:r>
      <w:r w:rsidRPr="009F2EE2">
        <w:rPr>
          <w:rFonts w:ascii="Times New Roman" w:eastAsia="Times New Roman" w:hAnsi="Times New Roman"/>
          <w:sz w:val="28"/>
          <w:szCs w:val="28"/>
          <w:lang w:val="ro-RO"/>
        </w:rPr>
        <w:t xml:space="preserve">cu 15,9 mil. lei a </w:t>
      </w:r>
      <w:r w:rsidR="004D72E5">
        <w:rPr>
          <w:rFonts w:ascii="Times New Roman" w:eastAsia="Times New Roman" w:hAnsi="Times New Roman"/>
          <w:sz w:val="28"/>
          <w:szCs w:val="28"/>
          <w:lang w:val="ro-RO"/>
        </w:rPr>
        <w:t xml:space="preserve">cheltuielilor în cadrul </w:t>
      </w:r>
      <w:r w:rsidRPr="009F2EE2">
        <w:rPr>
          <w:rFonts w:ascii="Times New Roman" w:eastAsia="Times New Roman" w:hAnsi="Times New Roman"/>
          <w:sz w:val="28"/>
          <w:szCs w:val="28"/>
          <w:lang w:val="ro-RO"/>
        </w:rPr>
        <w:t>proiectului ”Construcția locuințelor sociale II”.</w:t>
      </w:r>
    </w:p>
    <w:p w:rsidR="006B6513" w:rsidRDefault="006B6513" w:rsidP="004D72E5">
      <w:pPr>
        <w:pStyle w:val="ListParagraph"/>
        <w:spacing w:before="240" w:after="0" w:line="240" w:lineRule="auto"/>
        <w:ind w:left="0" w:firstLine="720"/>
        <w:jc w:val="both"/>
        <w:rPr>
          <w:rFonts w:ascii="Times New Roman" w:eastAsia="Times New Roman" w:hAnsi="Times New Roman"/>
          <w:sz w:val="28"/>
          <w:szCs w:val="28"/>
          <w:lang w:val="ro-RO"/>
        </w:rPr>
      </w:pPr>
    </w:p>
    <w:p w:rsidR="006E565F" w:rsidRDefault="006E565F" w:rsidP="00716BB4">
      <w:pPr>
        <w:spacing w:after="0" w:line="288" w:lineRule="auto"/>
        <w:ind w:firstLine="540"/>
        <w:rPr>
          <w:rFonts w:ascii="Times New Roman" w:hAnsi="Times New Roman"/>
          <w:sz w:val="28"/>
          <w:szCs w:val="28"/>
          <w:lang w:val="ro-RO"/>
        </w:rPr>
      </w:pPr>
    </w:p>
    <w:p w:rsidR="00D74DF5" w:rsidRDefault="00D74DF5" w:rsidP="00716BB4">
      <w:pPr>
        <w:spacing w:after="0" w:line="288" w:lineRule="auto"/>
        <w:ind w:firstLine="540"/>
        <w:rPr>
          <w:rFonts w:ascii="Times New Roman" w:hAnsi="Times New Roman"/>
          <w:sz w:val="28"/>
          <w:szCs w:val="28"/>
          <w:lang w:val="ro-RO"/>
        </w:rPr>
      </w:pPr>
    </w:p>
    <w:p w:rsidR="00D74DF5" w:rsidRDefault="00D74DF5" w:rsidP="00716BB4">
      <w:pPr>
        <w:spacing w:after="0" w:line="288" w:lineRule="auto"/>
        <w:ind w:firstLine="540"/>
        <w:rPr>
          <w:rFonts w:ascii="Times New Roman" w:hAnsi="Times New Roman"/>
          <w:sz w:val="28"/>
          <w:szCs w:val="28"/>
          <w:lang w:val="ro-RO"/>
        </w:rPr>
      </w:pPr>
    </w:p>
    <w:p w:rsidR="00D74DF5" w:rsidRDefault="00D74DF5" w:rsidP="00716BB4">
      <w:pPr>
        <w:spacing w:after="0" w:line="288" w:lineRule="auto"/>
        <w:ind w:firstLine="540"/>
        <w:rPr>
          <w:rFonts w:ascii="Times New Roman" w:hAnsi="Times New Roman"/>
          <w:sz w:val="28"/>
          <w:szCs w:val="28"/>
          <w:lang w:val="ro-RO"/>
        </w:rPr>
      </w:pPr>
    </w:p>
    <w:p w:rsidR="00D74DF5" w:rsidRDefault="00D74DF5" w:rsidP="00716BB4">
      <w:pPr>
        <w:spacing w:after="0" w:line="288" w:lineRule="auto"/>
        <w:ind w:firstLine="540"/>
        <w:rPr>
          <w:rFonts w:ascii="Times New Roman" w:hAnsi="Times New Roman"/>
          <w:sz w:val="28"/>
          <w:szCs w:val="28"/>
          <w:lang w:val="ro-RO"/>
        </w:rPr>
      </w:pPr>
    </w:p>
    <w:p w:rsidR="00D74DF5" w:rsidRDefault="00D74DF5" w:rsidP="00716BB4">
      <w:pPr>
        <w:spacing w:after="0" w:line="288" w:lineRule="auto"/>
        <w:ind w:firstLine="540"/>
        <w:rPr>
          <w:rFonts w:ascii="Times New Roman" w:hAnsi="Times New Roman"/>
          <w:sz w:val="28"/>
          <w:szCs w:val="28"/>
          <w:lang w:val="ro-RO"/>
        </w:rPr>
      </w:pPr>
    </w:p>
    <w:p w:rsidR="00CF27B1" w:rsidRDefault="00CF27B1" w:rsidP="00716BB4">
      <w:pPr>
        <w:spacing w:after="0" w:line="288" w:lineRule="auto"/>
        <w:ind w:firstLine="540"/>
        <w:rPr>
          <w:rFonts w:ascii="Times New Roman" w:hAnsi="Times New Roman"/>
          <w:b/>
          <w:i/>
          <w:sz w:val="28"/>
          <w:szCs w:val="28"/>
          <w:lang w:val="ro-RO"/>
        </w:rPr>
      </w:pPr>
      <w:r>
        <w:rPr>
          <w:rFonts w:ascii="Times New Roman" w:hAnsi="Times New Roman"/>
          <w:sz w:val="28"/>
          <w:szCs w:val="28"/>
          <w:lang w:val="ro-RO"/>
        </w:rPr>
        <w:lastRenderedPageBreak/>
        <w:tab/>
      </w:r>
      <w:r>
        <w:rPr>
          <w:rFonts w:ascii="Times New Roman" w:hAnsi="Times New Roman"/>
          <w:b/>
          <w:i/>
          <w:sz w:val="28"/>
          <w:szCs w:val="28"/>
          <w:lang w:val="ro-RO"/>
        </w:rPr>
        <w:t>3.3.7 Ocrotirea sănătății</w:t>
      </w:r>
    </w:p>
    <w:p w:rsidR="00CF27B1" w:rsidRDefault="00CF27B1" w:rsidP="00C62CBD">
      <w:pPr>
        <w:spacing w:after="0" w:line="288" w:lineRule="auto"/>
        <w:ind w:firstLine="540"/>
        <w:rPr>
          <w:rFonts w:ascii="Times New Roman" w:hAnsi="Times New Roman"/>
          <w:sz w:val="28"/>
          <w:szCs w:val="28"/>
          <w:lang w:val="ro-RO"/>
        </w:rPr>
      </w:pPr>
      <w:r>
        <w:rPr>
          <w:rFonts w:ascii="Times New Roman" w:hAnsi="Times New Roman"/>
          <w:sz w:val="28"/>
          <w:szCs w:val="28"/>
          <w:lang w:val="ro-RO"/>
        </w:rPr>
        <w:t xml:space="preserve">Cheltuielile pentru grupa dată sunt prevăzute cu o majorare </w:t>
      </w:r>
      <w:r w:rsidRPr="00724918">
        <w:rPr>
          <w:rFonts w:ascii="Times New Roman" w:hAnsi="Times New Roman"/>
          <w:sz w:val="28"/>
          <w:szCs w:val="28"/>
          <w:lang w:val="ro-RO"/>
        </w:rPr>
        <w:t xml:space="preserve">de </w:t>
      </w:r>
      <w:r w:rsidRPr="00724918">
        <w:rPr>
          <w:rFonts w:ascii="Times New Roman" w:hAnsi="Times New Roman"/>
          <w:sz w:val="28"/>
          <w:szCs w:val="28"/>
          <w:shd w:val="clear" w:color="auto" w:fill="FFFFFF" w:themeFill="background1"/>
          <w:lang w:val="ro-RO"/>
        </w:rPr>
        <w:t>141,3 mil.lei</w:t>
      </w:r>
      <w:r w:rsidRPr="00724918">
        <w:rPr>
          <w:rFonts w:ascii="Times New Roman" w:hAnsi="Times New Roman"/>
          <w:sz w:val="28"/>
          <w:szCs w:val="28"/>
          <w:lang w:val="ro-RO"/>
        </w:rPr>
        <w:t xml:space="preserve"> sau cu 3,6 la sută faţă de cele aprobate.</w:t>
      </w:r>
    </w:p>
    <w:p w:rsidR="00EB2542" w:rsidRPr="00C62CBD" w:rsidRDefault="00EB2542" w:rsidP="005751AE">
      <w:pPr>
        <w:spacing w:after="0" w:line="288" w:lineRule="auto"/>
        <w:ind w:left="5760" w:firstLine="720"/>
        <w:jc w:val="center"/>
        <w:rPr>
          <w:rFonts w:ascii="Times New Roman" w:hAnsi="Times New Roman"/>
          <w:b/>
          <w:i/>
          <w:lang w:val="ro-RO"/>
        </w:rPr>
      </w:pPr>
      <w:r w:rsidRPr="00C62CBD">
        <w:rPr>
          <w:rFonts w:ascii="Times New Roman" w:hAnsi="Times New Roman"/>
          <w:i/>
          <w:lang w:val="ro-RO"/>
        </w:rPr>
        <w:t>m</w:t>
      </w:r>
      <w:r w:rsidR="005751AE" w:rsidRPr="00C62CBD">
        <w:rPr>
          <w:rFonts w:ascii="Times New Roman" w:hAnsi="Times New Roman"/>
          <w:i/>
          <w:lang w:val="ro-RO"/>
        </w:rPr>
        <w:t>il</w:t>
      </w:r>
      <w:r w:rsidRPr="00C62CBD">
        <w:rPr>
          <w:rFonts w:ascii="Times New Roman" w:hAnsi="Times New Roman"/>
          <w:i/>
          <w:lang w:val="ro-RO"/>
        </w:rPr>
        <w:t>.lei</w:t>
      </w:r>
    </w:p>
    <w:tbl>
      <w:tblPr>
        <w:tblW w:w="8291" w:type="dxa"/>
        <w:tblInd w:w="-10" w:type="dxa"/>
        <w:tblLook w:val="04A0" w:firstRow="1" w:lastRow="0" w:firstColumn="1" w:lastColumn="0" w:noHBand="0" w:noVBand="1"/>
      </w:tblPr>
      <w:tblGrid>
        <w:gridCol w:w="3780"/>
        <w:gridCol w:w="1477"/>
        <w:gridCol w:w="1673"/>
        <w:gridCol w:w="1361"/>
      </w:tblGrid>
      <w:tr w:rsidR="00EB2542" w:rsidRPr="00EB2542" w:rsidTr="005751AE">
        <w:trPr>
          <w:trHeight w:val="391"/>
          <w:tblHeader/>
        </w:trPr>
        <w:tc>
          <w:tcPr>
            <w:tcW w:w="3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2542" w:rsidRPr="00EB2542" w:rsidRDefault="00EB2542" w:rsidP="00716BB4">
            <w:pPr>
              <w:spacing w:after="0" w:line="240" w:lineRule="auto"/>
              <w:ind w:firstLine="540"/>
              <w:rPr>
                <w:rFonts w:eastAsia="Times New Roman"/>
                <w:color w:val="000000"/>
                <w:lang w:eastAsia="ru-RU"/>
              </w:rPr>
            </w:pPr>
            <w:r w:rsidRPr="00EB2542">
              <w:rPr>
                <w:rFonts w:eastAsia="Times New Roman"/>
                <w:color w:val="000000"/>
                <w:lang w:val="ro-RO" w:eastAsia="ru-RU"/>
              </w:rPr>
              <w:t> </w:t>
            </w: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EB2542" w:rsidRPr="005751AE" w:rsidRDefault="00EB2542" w:rsidP="00622722">
            <w:pPr>
              <w:spacing w:after="0" w:line="240" w:lineRule="auto"/>
              <w:jc w:val="center"/>
              <w:rPr>
                <w:rFonts w:ascii="Times New Roman" w:eastAsia="Times New Roman" w:hAnsi="Times New Roman"/>
                <w:bCs/>
                <w:color w:val="000000"/>
                <w:lang w:eastAsia="ru-RU"/>
              </w:rPr>
            </w:pPr>
            <w:r w:rsidRPr="005751AE">
              <w:rPr>
                <w:rFonts w:ascii="Times New Roman" w:eastAsia="Times New Roman" w:hAnsi="Times New Roman"/>
                <w:bCs/>
                <w:color w:val="000000"/>
                <w:lang w:val="ro-RO" w:eastAsia="ru-RU"/>
              </w:rPr>
              <w:t>Aprobat</w:t>
            </w:r>
          </w:p>
        </w:tc>
        <w:tc>
          <w:tcPr>
            <w:tcW w:w="1673" w:type="dxa"/>
            <w:tcBorders>
              <w:top w:val="single" w:sz="8" w:space="0" w:color="auto"/>
              <w:left w:val="nil"/>
              <w:bottom w:val="single" w:sz="8" w:space="0" w:color="auto"/>
              <w:right w:val="single" w:sz="8" w:space="0" w:color="auto"/>
            </w:tcBorders>
            <w:shd w:val="clear" w:color="auto" w:fill="auto"/>
            <w:vAlign w:val="center"/>
            <w:hideMark/>
          </w:tcPr>
          <w:p w:rsidR="00EB2542" w:rsidRPr="005751AE" w:rsidRDefault="00EB2542" w:rsidP="00622722">
            <w:pPr>
              <w:spacing w:after="0" w:line="240" w:lineRule="auto"/>
              <w:jc w:val="center"/>
              <w:rPr>
                <w:rFonts w:ascii="Times New Roman" w:eastAsia="Times New Roman" w:hAnsi="Times New Roman"/>
                <w:bCs/>
                <w:color w:val="000000"/>
                <w:lang w:eastAsia="ru-RU"/>
              </w:rPr>
            </w:pPr>
            <w:r w:rsidRPr="005751AE">
              <w:rPr>
                <w:rFonts w:ascii="Times New Roman" w:eastAsia="Times New Roman" w:hAnsi="Times New Roman"/>
                <w:bCs/>
                <w:color w:val="000000"/>
                <w:lang w:val="ro-RO" w:eastAsia="ru-RU"/>
              </w:rPr>
              <w:t>Propuneri de modificare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EB2542" w:rsidRPr="005751AE" w:rsidRDefault="00EB2542" w:rsidP="00622722">
            <w:pPr>
              <w:spacing w:after="0" w:line="240" w:lineRule="auto"/>
              <w:jc w:val="center"/>
              <w:rPr>
                <w:rFonts w:ascii="Times New Roman" w:eastAsia="Times New Roman" w:hAnsi="Times New Roman"/>
                <w:bCs/>
                <w:color w:val="000000"/>
                <w:lang w:eastAsia="ru-RU"/>
              </w:rPr>
            </w:pPr>
            <w:r w:rsidRPr="005751AE">
              <w:rPr>
                <w:rFonts w:ascii="Times New Roman" w:eastAsia="Times New Roman" w:hAnsi="Times New Roman"/>
                <w:bCs/>
                <w:color w:val="000000"/>
                <w:lang w:val="ro-RO" w:eastAsia="ru-RU"/>
              </w:rPr>
              <w:t>Precizat</w:t>
            </w:r>
          </w:p>
        </w:tc>
      </w:tr>
      <w:tr w:rsidR="00EB2542" w:rsidRPr="00EB2542" w:rsidTr="005751AE">
        <w:trPr>
          <w:trHeight w:val="328"/>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EB2542" w:rsidRPr="00EB2542" w:rsidRDefault="00EB2542" w:rsidP="000C7A67">
            <w:pPr>
              <w:spacing w:after="0" w:line="240" w:lineRule="auto"/>
              <w:jc w:val="both"/>
              <w:rPr>
                <w:rFonts w:ascii="Times New Roman" w:eastAsia="Times New Roman" w:hAnsi="Times New Roman"/>
                <w:b/>
                <w:bCs/>
                <w:color w:val="000000"/>
                <w:lang w:eastAsia="ru-RU"/>
              </w:rPr>
            </w:pPr>
            <w:r w:rsidRPr="00EB2542">
              <w:rPr>
                <w:rFonts w:ascii="Times New Roman" w:eastAsia="Times New Roman" w:hAnsi="Times New Roman"/>
                <w:b/>
                <w:bCs/>
                <w:color w:val="000000"/>
                <w:lang w:val="ro-RO" w:eastAsia="ru-RU"/>
              </w:rPr>
              <w:t>Cheltuieli, total</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b/>
                <w:bCs/>
                <w:color w:val="000000"/>
                <w:lang w:eastAsia="ru-RU"/>
              </w:rPr>
            </w:pPr>
            <w:r w:rsidRPr="00EB2542">
              <w:rPr>
                <w:rFonts w:ascii="Times New Roman" w:eastAsia="Times New Roman" w:hAnsi="Times New Roman"/>
                <w:b/>
                <w:bCs/>
                <w:color w:val="000000"/>
                <w:lang w:val="ro-RO" w:eastAsia="ru-RU"/>
              </w:rPr>
              <w:t>3929,4 </w:t>
            </w:r>
          </w:p>
        </w:tc>
        <w:tc>
          <w:tcPr>
            <w:tcW w:w="1673"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right"/>
              <w:rPr>
                <w:rFonts w:ascii="Times New Roman" w:eastAsia="Times New Roman" w:hAnsi="Times New Roman"/>
                <w:b/>
                <w:bCs/>
                <w:color w:val="000000"/>
                <w:lang w:eastAsia="ru-RU"/>
              </w:rPr>
            </w:pPr>
            <w:r w:rsidRPr="00EB2542">
              <w:rPr>
                <w:rFonts w:ascii="Times New Roman" w:eastAsia="Times New Roman" w:hAnsi="Times New Roman"/>
                <w:b/>
                <w:bCs/>
                <w:color w:val="000000"/>
                <w:lang w:val="ro-RO" w:eastAsia="ru-RU"/>
              </w:rPr>
              <w:t>141,3 </w:t>
            </w:r>
          </w:p>
        </w:tc>
        <w:tc>
          <w:tcPr>
            <w:tcW w:w="1361"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right"/>
              <w:rPr>
                <w:rFonts w:ascii="Times New Roman" w:eastAsia="Times New Roman" w:hAnsi="Times New Roman"/>
                <w:b/>
                <w:bCs/>
                <w:color w:val="000000"/>
                <w:lang w:eastAsia="ru-RU"/>
              </w:rPr>
            </w:pPr>
            <w:r w:rsidRPr="00EB2542">
              <w:rPr>
                <w:rFonts w:ascii="Times New Roman" w:eastAsia="Times New Roman" w:hAnsi="Times New Roman"/>
                <w:b/>
                <w:bCs/>
                <w:color w:val="000000"/>
                <w:lang w:val="ro-RO" w:eastAsia="ru-RU"/>
              </w:rPr>
              <w:t>4070,7</w:t>
            </w:r>
          </w:p>
        </w:tc>
      </w:tr>
      <w:tr w:rsidR="00EB2542" w:rsidRPr="003264B2" w:rsidTr="005751AE">
        <w:trPr>
          <w:trHeight w:val="60"/>
        </w:trPr>
        <w:tc>
          <w:tcPr>
            <w:tcW w:w="3780" w:type="dxa"/>
            <w:tcBorders>
              <w:top w:val="nil"/>
              <w:left w:val="single" w:sz="8" w:space="0" w:color="auto"/>
              <w:bottom w:val="single" w:sz="8" w:space="0" w:color="auto"/>
              <w:right w:val="single" w:sz="8" w:space="0" w:color="auto"/>
            </w:tcBorders>
            <w:shd w:val="clear" w:color="auto" w:fill="auto"/>
            <w:noWrap/>
            <w:vAlign w:val="center"/>
            <w:hideMark/>
          </w:tcPr>
          <w:p w:rsidR="00EB2542" w:rsidRPr="00EB2542" w:rsidRDefault="00EB2542" w:rsidP="000C7A67">
            <w:pPr>
              <w:spacing w:after="0" w:line="240" w:lineRule="auto"/>
              <w:rPr>
                <w:rFonts w:ascii="Times New Roman" w:eastAsia="Times New Roman" w:hAnsi="Times New Roman"/>
                <w:i/>
                <w:iCs/>
                <w:color w:val="000000"/>
                <w:lang w:val="en-US" w:eastAsia="ru-RU"/>
              </w:rPr>
            </w:pPr>
            <w:r w:rsidRPr="00EB2542">
              <w:rPr>
                <w:rFonts w:ascii="Times New Roman" w:eastAsia="Times New Roman" w:hAnsi="Times New Roman"/>
                <w:i/>
                <w:iCs/>
                <w:color w:val="000000"/>
                <w:lang w:val="ro-RO" w:eastAsia="ru-RU"/>
              </w:rPr>
              <w:t>Ponderea în totalul cheltuielilor bugetului de stat, %</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
                <w:iCs/>
                <w:color w:val="000000"/>
                <w:lang w:eastAsia="ru-RU"/>
              </w:rPr>
            </w:pPr>
            <w:r w:rsidRPr="00EB2542">
              <w:rPr>
                <w:rFonts w:ascii="Times New Roman" w:eastAsia="Times New Roman" w:hAnsi="Times New Roman"/>
                <w:i/>
                <w:iCs/>
                <w:color w:val="000000"/>
                <w:lang w:val="ro-RO" w:eastAsia="ru-RU"/>
              </w:rPr>
              <w:t>9,5</w:t>
            </w:r>
          </w:p>
        </w:tc>
        <w:tc>
          <w:tcPr>
            <w:tcW w:w="1673"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center"/>
              <w:rPr>
                <w:rFonts w:ascii="Times New Roman" w:eastAsia="Times New Roman" w:hAnsi="Times New Roman"/>
                <w:color w:val="000000"/>
                <w:lang w:eastAsia="ru-RU"/>
              </w:rPr>
            </w:pPr>
            <w:r w:rsidRPr="00EB2542">
              <w:rPr>
                <w:rFonts w:ascii="Times New Roman" w:eastAsia="Times New Roman" w:hAnsi="Times New Roman"/>
                <w:lang w:val="ro-RO" w:eastAsia="ru-RU"/>
              </w:rPr>
              <w:t>x</w:t>
            </w:r>
          </w:p>
        </w:tc>
        <w:tc>
          <w:tcPr>
            <w:tcW w:w="1361" w:type="dxa"/>
            <w:tcBorders>
              <w:top w:val="nil"/>
              <w:left w:val="nil"/>
              <w:bottom w:val="single" w:sz="8" w:space="0" w:color="auto"/>
              <w:right w:val="single" w:sz="8" w:space="0" w:color="auto"/>
            </w:tcBorders>
            <w:shd w:val="clear" w:color="000000" w:fill="FFFFFF"/>
            <w:noWrap/>
            <w:vAlign w:val="bottom"/>
            <w:hideMark/>
          </w:tcPr>
          <w:p w:rsidR="00EB2542" w:rsidRPr="003264B2" w:rsidRDefault="00506D26" w:rsidP="00E90A65">
            <w:pPr>
              <w:spacing w:after="0" w:line="240" w:lineRule="auto"/>
              <w:ind w:firstLine="540"/>
              <w:jc w:val="right"/>
              <w:rPr>
                <w:rFonts w:ascii="Times New Roman" w:eastAsia="Times New Roman" w:hAnsi="Times New Roman"/>
                <w:i/>
                <w:color w:val="000000"/>
                <w:lang w:eastAsia="ru-RU"/>
              </w:rPr>
            </w:pPr>
            <w:r w:rsidRPr="003264B2">
              <w:rPr>
                <w:rFonts w:ascii="Times New Roman" w:eastAsia="Times New Roman" w:hAnsi="Times New Roman"/>
                <w:i/>
                <w:lang w:val="ro-RO" w:eastAsia="ru-RU"/>
              </w:rPr>
              <w:t>9,</w:t>
            </w:r>
            <w:r w:rsidR="00E90A65" w:rsidRPr="003264B2">
              <w:rPr>
                <w:rFonts w:ascii="Times New Roman" w:eastAsia="Times New Roman" w:hAnsi="Times New Roman"/>
                <w:i/>
                <w:lang w:val="ro-RO" w:eastAsia="ru-RU"/>
              </w:rPr>
              <w:t>7</w:t>
            </w:r>
            <w:r w:rsidR="00EB2542" w:rsidRPr="003264B2">
              <w:rPr>
                <w:rFonts w:ascii="Times New Roman" w:eastAsia="Times New Roman" w:hAnsi="Times New Roman"/>
                <w:i/>
                <w:lang w:val="ro-RO" w:eastAsia="ru-RU"/>
              </w:rPr>
              <w:t> </w:t>
            </w:r>
          </w:p>
        </w:tc>
      </w:tr>
      <w:tr w:rsidR="00EB2542" w:rsidRPr="00EB2542" w:rsidTr="005751AE">
        <w:trPr>
          <w:trHeight w:val="60"/>
        </w:trPr>
        <w:tc>
          <w:tcPr>
            <w:tcW w:w="3780" w:type="dxa"/>
            <w:tcBorders>
              <w:top w:val="nil"/>
              <w:left w:val="single" w:sz="8" w:space="0" w:color="auto"/>
              <w:bottom w:val="single" w:sz="8" w:space="0" w:color="auto"/>
              <w:right w:val="single" w:sz="8" w:space="0" w:color="auto"/>
            </w:tcBorders>
            <w:shd w:val="clear" w:color="auto" w:fill="auto"/>
            <w:noWrap/>
            <w:vAlign w:val="center"/>
            <w:hideMark/>
          </w:tcPr>
          <w:p w:rsidR="00EB2542" w:rsidRPr="00EB2542" w:rsidRDefault="00EB2542" w:rsidP="00716BB4">
            <w:pPr>
              <w:spacing w:after="0" w:line="240" w:lineRule="auto"/>
              <w:ind w:firstLineChars="200" w:firstLine="440"/>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cheltuieli curente</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3606,8</w:t>
            </w:r>
          </w:p>
        </w:tc>
        <w:tc>
          <w:tcPr>
            <w:tcW w:w="1673"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3264B2">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158,</w:t>
            </w:r>
            <w:r w:rsidR="003264B2">
              <w:rPr>
                <w:rFonts w:ascii="Times New Roman" w:eastAsia="Times New Roman" w:hAnsi="Times New Roman"/>
                <w:color w:val="000000"/>
                <w:lang w:val="ro-RO" w:eastAsia="ru-RU"/>
              </w:rPr>
              <w:t>0</w:t>
            </w:r>
          </w:p>
        </w:tc>
        <w:tc>
          <w:tcPr>
            <w:tcW w:w="1361"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3</w:t>
            </w:r>
            <w:r w:rsidR="003264B2">
              <w:rPr>
                <w:rFonts w:ascii="Times New Roman" w:eastAsia="Times New Roman" w:hAnsi="Times New Roman"/>
                <w:color w:val="000000"/>
                <w:lang w:val="ro-RO" w:eastAsia="ru-RU"/>
              </w:rPr>
              <w:t>764,8</w:t>
            </w:r>
          </w:p>
        </w:tc>
      </w:tr>
      <w:tr w:rsidR="00EB2542" w:rsidRPr="00EB2542" w:rsidTr="005751AE">
        <w:trPr>
          <w:trHeight w:val="60"/>
        </w:trPr>
        <w:tc>
          <w:tcPr>
            <w:tcW w:w="3780" w:type="dxa"/>
            <w:tcBorders>
              <w:top w:val="nil"/>
              <w:left w:val="single" w:sz="8" w:space="0" w:color="auto"/>
              <w:bottom w:val="single" w:sz="8" w:space="0" w:color="auto"/>
              <w:right w:val="single" w:sz="8" w:space="0" w:color="auto"/>
            </w:tcBorders>
            <w:shd w:val="clear" w:color="auto" w:fill="auto"/>
            <w:noWrap/>
            <w:vAlign w:val="center"/>
            <w:hideMark/>
          </w:tcPr>
          <w:p w:rsidR="00EB2542" w:rsidRPr="00EB2542" w:rsidRDefault="00EB2542" w:rsidP="00716BB4">
            <w:pPr>
              <w:spacing w:after="0" w:line="240" w:lineRule="auto"/>
              <w:ind w:firstLineChars="200" w:firstLine="440"/>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cheltuieli capitale</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322,6</w:t>
            </w:r>
          </w:p>
        </w:tc>
        <w:tc>
          <w:tcPr>
            <w:tcW w:w="1673"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3264B2">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-16,</w:t>
            </w:r>
            <w:r w:rsidR="003264B2">
              <w:rPr>
                <w:rFonts w:ascii="Times New Roman" w:eastAsia="Times New Roman" w:hAnsi="Times New Roman"/>
                <w:color w:val="000000"/>
                <w:lang w:val="ro-RO" w:eastAsia="ru-RU"/>
              </w:rPr>
              <w:t>7</w:t>
            </w:r>
          </w:p>
        </w:tc>
        <w:tc>
          <w:tcPr>
            <w:tcW w:w="1361"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3264B2">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305,</w:t>
            </w:r>
            <w:r w:rsidR="003264B2">
              <w:rPr>
                <w:rFonts w:ascii="Times New Roman" w:eastAsia="Times New Roman" w:hAnsi="Times New Roman"/>
                <w:color w:val="000000"/>
                <w:lang w:val="ro-RO" w:eastAsia="ru-RU"/>
              </w:rPr>
              <w:t>9</w:t>
            </w:r>
          </w:p>
        </w:tc>
      </w:tr>
      <w:tr w:rsidR="00EB2542" w:rsidRPr="00EB2542" w:rsidTr="005751AE">
        <w:trPr>
          <w:trHeight w:val="60"/>
        </w:trPr>
        <w:tc>
          <w:tcPr>
            <w:tcW w:w="3780" w:type="dxa"/>
            <w:tcBorders>
              <w:top w:val="nil"/>
              <w:left w:val="single" w:sz="8" w:space="0" w:color="auto"/>
              <w:bottom w:val="single" w:sz="8" w:space="0" w:color="auto"/>
              <w:right w:val="single" w:sz="8" w:space="0" w:color="auto"/>
            </w:tcBorders>
            <w:shd w:val="clear" w:color="auto" w:fill="auto"/>
            <w:noWrap/>
            <w:vAlign w:val="center"/>
            <w:hideMark/>
          </w:tcPr>
          <w:p w:rsidR="00EB2542" w:rsidRPr="00D9380C" w:rsidRDefault="00EB2542" w:rsidP="000C7A67">
            <w:pPr>
              <w:spacing w:after="0" w:line="240" w:lineRule="auto"/>
              <w:rPr>
                <w:rFonts w:ascii="Times New Roman" w:eastAsia="Times New Roman" w:hAnsi="Times New Roman"/>
                <w:b/>
                <w:color w:val="000000"/>
                <w:lang w:eastAsia="ru-RU"/>
              </w:rPr>
            </w:pPr>
            <w:r w:rsidRPr="00D9380C">
              <w:rPr>
                <w:rFonts w:ascii="Times New Roman" w:eastAsia="Times New Roman" w:hAnsi="Times New Roman"/>
                <w:b/>
                <w:color w:val="000000"/>
                <w:lang w:val="ro-RO" w:eastAsia="ru-RU"/>
              </w:rPr>
              <w:t xml:space="preserve">Resurse total, </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D9380C" w:rsidRDefault="00EB2542" w:rsidP="00716BB4">
            <w:pPr>
              <w:spacing w:after="0" w:line="240" w:lineRule="auto"/>
              <w:ind w:firstLine="540"/>
              <w:jc w:val="right"/>
              <w:rPr>
                <w:rFonts w:ascii="Times New Roman" w:eastAsia="Times New Roman" w:hAnsi="Times New Roman"/>
                <w:b/>
                <w:color w:val="000000"/>
                <w:lang w:eastAsia="ru-RU"/>
              </w:rPr>
            </w:pPr>
            <w:r w:rsidRPr="00D9380C">
              <w:rPr>
                <w:rFonts w:ascii="Times New Roman" w:eastAsia="Times New Roman" w:hAnsi="Times New Roman"/>
                <w:b/>
                <w:color w:val="000000"/>
                <w:lang w:val="ro-RO" w:eastAsia="ru-RU"/>
              </w:rPr>
              <w:t>3929,4</w:t>
            </w:r>
          </w:p>
        </w:tc>
        <w:tc>
          <w:tcPr>
            <w:tcW w:w="1673" w:type="dxa"/>
            <w:tcBorders>
              <w:top w:val="nil"/>
              <w:left w:val="nil"/>
              <w:bottom w:val="single" w:sz="8" w:space="0" w:color="auto"/>
              <w:right w:val="single" w:sz="8" w:space="0" w:color="auto"/>
            </w:tcBorders>
            <w:shd w:val="clear" w:color="000000" w:fill="FFFFFF"/>
            <w:noWrap/>
            <w:vAlign w:val="bottom"/>
            <w:hideMark/>
          </w:tcPr>
          <w:p w:rsidR="00EB2542" w:rsidRPr="00D9380C" w:rsidRDefault="00EB2542" w:rsidP="00716BB4">
            <w:pPr>
              <w:spacing w:after="0" w:line="240" w:lineRule="auto"/>
              <w:ind w:firstLine="540"/>
              <w:jc w:val="right"/>
              <w:rPr>
                <w:rFonts w:ascii="Times New Roman" w:eastAsia="Times New Roman" w:hAnsi="Times New Roman"/>
                <w:b/>
                <w:color w:val="000000"/>
                <w:lang w:eastAsia="ru-RU"/>
              </w:rPr>
            </w:pPr>
            <w:r w:rsidRPr="00D9380C">
              <w:rPr>
                <w:rFonts w:ascii="Times New Roman" w:eastAsia="Times New Roman" w:hAnsi="Times New Roman"/>
                <w:b/>
                <w:color w:val="000000"/>
                <w:lang w:val="ro-RO" w:eastAsia="ru-RU"/>
              </w:rPr>
              <w:t>141,3</w:t>
            </w:r>
          </w:p>
        </w:tc>
        <w:tc>
          <w:tcPr>
            <w:tcW w:w="1361" w:type="dxa"/>
            <w:tcBorders>
              <w:top w:val="nil"/>
              <w:left w:val="nil"/>
              <w:bottom w:val="single" w:sz="8" w:space="0" w:color="auto"/>
              <w:right w:val="single" w:sz="8" w:space="0" w:color="auto"/>
            </w:tcBorders>
            <w:shd w:val="clear" w:color="000000" w:fill="FFFFFF"/>
            <w:noWrap/>
            <w:vAlign w:val="bottom"/>
            <w:hideMark/>
          </w:tcPr>
          <w:p w:rsidR="00EB2542" w:rsidRPr="00D9380C" w:rsidRDefault="00EB2542" w:rsidP="00716BB4">
            <w:pPr>
              <w:spacing w:after="0" w:line="240" w:lineRule="auto"/>
              <w:ind w:firstLine="540"/>
              <w:jc w:val="right"/>
              <w:rPr>
                <w:rFonts w:ascii="Times New Roman" w:eastAsia="Times New Roman" w:hAnsi="Times New Roman"/>
                <w:b/>
                <w:color w:val="000000"/>
                <w:lang w:eastAsia="ru-RU"/>
              </w:rPr>
            </w:pPr>
            <w:r w:rsidRPr="00D9380C">
              <w:rPr>
                <w:rFonts w:ascii="Times New Roman" w:eastAsia="Times New Roman" w:hAnsi="Times New Roman"/>
                <w:b/>
                <w:color w:val="000000"/>
                <w:lang w:val="ro-RO" w:eastAsia="ru-RU"/>
              </w:rPr>
              <w:t>4070,7</w:t>
            </w:r>
          </w:p>
        </w:tc>
      </w:tr>
      <w:tr w:rsidR="00EB2542" w:rsidRPr="00EB2542" w:rsidTr="005751AE">
        <w:trPr>
          <w:trHeight w:val="60"/>
        </w:trPr>
        <w:tc>
          <w:tcPr>
            <w:tcW w:w="3780" w:type="dxa"/>
            <w:tcBorders>
              <w:top w:val="nil"/>
              <w:left w:val="single" w:sz="8" w:space="0" w:color="auto"/>
              <w:bottom w:val="single" w:sz="8" w:space="0" w:color="auto"/>
              <w:right w:val="single" w:sz="8" w:space="0" w:color="auto"/>
            </w:tcBorders>
            <w:shd w:val="clear" w:color="auto" w:fill="auto"/>
            <w:noWrap/>
            <w:vAlign w:val="center"/>
            <w:hideMark/>
          </w:tcPr>
          <w:p w:rsidR="00EB2542" w:rsidRPr="00EB2542" w:rsidRDefault="00EB2542" w:rsidP="00716BB4">
            <w:pPr>
              <w:spacing w:after="0" w:line="240" w:lineRule="auto"/>
              <w:ind w:firstLine="540"/>
              <w:jc w:val="center"/>
              <w:rPr>
                <w:rFonts w:ascii="Times New Roman" w:eastAsia="Times New Roman" w:hAnsi="Times New Roman"/>
                <w:i/>
                <w:iCs/>
                <w:color w:val="000000"/>
                <w:lang w:eastAsia="ru-RU"/>
              </w:rPr>
            </w:pPr>
            <w:r w:rsidRPr="00EB2542">
              <w:rPr>
                <w:rFonts w:ascii="Times New Roman" w:eastAsia="Times New Roman" w:hAnsi="Times New Roman"/>
                <w:i/>
                <w:iCs/>
                <w:color w:val="000000"/>
                <w:lang w:val="ro-RO" w:eastAsia="ru-RU"/>
              </w:rPr>
              <w:t>inclusiv:</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 </w:t>
            </w:r>
          </w:p>
        </w:tc>
        <w:tc>
          <w:tcPr>
            <w:tcW w:w="1673"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 </w:t>
            </w:r>
          </w:p>
        </w:tc>
        <w:tc>
          <w:tcPr>
            <w:tcW w:w="1361"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right"/>
              <w:rPr>
                <w:rFonts w:ascii="Times New Roman" w:eastAsia="Times New Roman" w:hAnsi="Times New Roman"/>
                <w:color w:val="000000"/>
                <w:lang w:eastAsia="ru-RU"/>
              </w:rPr>
            </w:pPr>
            <w:r w:rsidRPr="00EB2542">
              <w:rPr>
                <w:rFonts w:ascii="Times New Roman" w:eastAsia="Times New Roman" w:hAnsi="Times New Roman"/>
                <w:color w:val="000000"/>
                <w:lang w:val="ro-RO" w:eastAsia="ru-RU"/>
              </w:rPr>
              <w:t> </w:t>
            </w:r>
          </w:p>
        </w:tc>
      </w:tr>
      <w:tr w:rsidR="00EB2542" w:rsidRPr="00EB2542" w:rsidTr="005751AE">
        <w:trPr>
          <w:trHeight w:val="60"/>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EB2542" w:rsidRPr="00EB2542" w:rsidRDefault="00EB2542" w:rsidP="000C7A67">
            <w:pPr>
              <w:spacing w:after="0" w:line="240" w:lineRule="auto"/>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resurse generale</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3412,7</w:t>
            </w:r>
          </w:p>
        </w:tc>
        <w:tc>
          <w:tcPr>
            <w:tcW w:w="1673"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144,8</w:t>
            </w:r>
          </w:p>
        </w:tc>
        <w:tc>
          <w:tcPr>
            <w:tcW w:w="1361" w:type="dxa"/>
            <w:tcBorders>
              <w:top w:val="nil"/>
              <w:left w:val="nil"/>
              <w:bottom w:val="single" w:sz="8" w:space="0" w:color="auto"/>
              <w:right w:val="single" w:sz="8" w:space="0" w:color="auto"/>
            </w:tcBorders>
            <w:shd w:val="clear" w:color="000000" w:fill="FFFFFF"/>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3557,5</w:t>
            </w:r>
          </w:p>
        </w:tc>
      </w:tr>
      <w:tr w:rsidR="00EB2542" w:rsidRPr="00EB2542" w:rsidTr="005751AE">
        <w:trPr>
          <w:trHeight w:val="93"/>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EB2542" w:rsidRPr="00EB2542" w:rsidRDefault="00EB2542" w:rsidP="000C7A67">
            <w:pPr>
              <w:spacing w:after="0" w:line="240" w:lineRule="auto"/>
              <w:rPr>
                <w:rFonts w:ascii="Times New Roman" w:eastAsia="Times New Roman" w:hAnsi="Times New Roman"/>
                <w:iCs/>
                <w:color w:val="000000"/>
                <w:lang w:val="en-US" w:eastAsia="ru-RU"/>
              </w:rPr>
            </w:pPr>
            <w:r w:rsidRPr="00EB2542">
              <w:rPr>
                <w:rFonts w:ascii="Times New Roman" w:eastAsia="Times New Roman" w:hAnsi="Times New Roman"/>
                <w:iCs/>
                <w:color w:val="000000"/>
                <w:lang w:val="ro-RO" w:eastAsia="ru-RU"/>
              </w:rPr>
              <w:t>resurse ale proiectelor finanțate din surse externe</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369,6 </w:t>
            </w:r>
          </w:p>
        </w:tc>
        <w:tc>
          <w:tcPr>
            <w:tcW w:w="1673"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-23,5 </w:t>
            </w:r>
          </w:p>
        </w:tc>
        <w:tc>
          <w:tcPr>
            <w:tcW w:w="1361"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346,1</w:t>
            </w:r>
          </w:p>
        </w:tc>
      </w:tr>
      <w:tr w:rsidR="00EB2542" w:rsidRPr="00EB2542" w:rsidTr="005751AE">
        <w:trPr>
          <w:trHeight w:val="60"/>
        </w:trPr>
        <w:tc>
          <w:tcPr>
            <w:tcW w:w="3780" w:type="dxa"/>
            <w:tcBorders>
              <w:top w:val="nil"/>
              <w:left w:val="single" w:sz="8" w:space="0" w:color="auto"/>
              <w:bottom w:val="single" w:sz="8" w:space="0" w:color="auto"/>
              <w:right w:val="single" w:sz="8" w:space="0" w:color="auto"/>
            </w:tcBorders>
            <w:shd w:val="clear" w:color="auto" w:fill="auto"/>
            <w:vAlign w:val="center"/>
            <w:hideMark/>
          </w:tcPr>
          <w:p w:rsidR="00EB2542" w:rsidRPr="00EB2542" w:rsidRDefault="00EB2542" w:rsidP="000C7A67">
            <w:pPr>
              <w:spacing w:after="0" w:line="240" w:lineRule="auto"/>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venituri colectate</w:t>
            </w:r>
          </w:p>
        </w:tc>
        <w:tc>
          <w:tcPr>
            <w:tcW w:w="1477"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147,1 </w:t>
            </w:r>
          </w:p>
        </w:tc>
        <w:tc>
          <w:tcPr>
            <w:tcW w:w="1673"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20,0 </w:t>
            </w:r>
          </w:p>
        </w:tc>
        <w:tc>
          <w:tcPr>
            <w:tcW w:w="1361" w:type="dxa"/>
            <w:tcBorders>
              <w:top w:val="nil"/>
              <w:left w:val="nil"/>
              <w:bottom w:val="single" w:sz="8" w:space="0" w:color="auto"/>
              <w:right w:val="single" w:sz="8" w:space="0" w:color="auto"/>
            </w:tcBorders>
            <w:shd w:val="clear" w:color="auto" w:fill="auto"/>
            <w:noWrap/>
            <w:vAlign w:val="bottom"/>
            <w:hideMark/>
          </w:tcPr>
          <w:p w:rsidR="00EB2542" w:rsidRPr="00EB2542" w:rsidRDefault="00EB2542" w:rsidP="00716BB4">
            <w:pPr>
              <w:spacing w:after="0" w:line="240" w:lineRule="auto"/>
              <w:ind w:firstLine="540"/>
              <w:jc w:val="right"/>
              <w:rPr>
                <w:rFonts w:ascii="Times New Roman" w:eastAsia="Times New Roman" w:hAnsi="Times New Roman"/>
                <w:iCs/>
                <w:color w:val="000000"/>
                <w:lang w:eastAsia="ru-RU"/>
              </w:rPr>
            </w:pPr>
            <w:r w:rsidRPr="00EB2542">
              <w:rPr>
                <w:rFonts w:ascii="Times New Roman" w:eastAsia="Times New Roman" w:hAnsi="Times New Roman"/>
                <w:iCs/>
                <w:color w:val="000000"/>
                <w:lang w:val="ro-RO" w:eastAsia="ru-RU"/>
              </w:rPr>
              <w:t>167,1</w:t>
            </w:r>
          </w:p>
        </w:tc>
      </w:tr>
    </w:tbl>
    <w:p w:rsidR="00CF27B1" w:rsidRDefault="00CF27B1" w:rsidP="00716BB4">
      <w:pPr>
        <w:spacing w:after="0" w:line="288" w:lineRule="auto"/>
        <w:ind w:firstLine="540"/>
        <w:jc w:val="both"/>
        <w:rPr>
          <w:rFonts w:ascii="Times New Roman" w:hAnsi="Times New Roman"/>
          <w:sz w:val="24"/>
          <w:szCs w:val="24"/>
          <w:lang w:val="ro-RO"/>
        </w:rPr>
      </w:pPr>
    </w:p>
    <w:p w:rsidR="00CF27B1" w:rsidRDefault="008E36CD" w:rsidP="00716BB4">
      <w:pPr>
        <w:spacing w:after="0"/>
        <w:ind w:firstLine="540"/>
        <w:jc w:val="both"/>
        <w:rPr>
          <w:rFonts w:ascii="Times New Roman" w:hAnsi="Times New Roman"/>
          <w:sz w:val="28"/>
          <w:szCs w:val="28"/>
          <w:lang w:val="ro-RO"/>
        </w:rPr>
      </w:pPr>
      <w:r>
        <w:rPr>
          <w:rFonts w:ascii="Times New Roman" w:hAnsi="Times New Roman"/>
          <w:sz w:val="28"/>
          <w:szCs w:val="28"/>
          <w:lang w:val="ro-RO"/>
        </w:rPr>
        <w:t>F</w:t>
      </w:r>
      <w:r w:rsidR="00CF27B1">
        <w:rPr>
          <w:rFonts w:ascii="Times New Roman" w:hAnsi="Times New Roman"/>
          <w:sz w:val="28"/>
          <w:szCs w:val="28"/>
          <w:lang w:val="ro-RO"/>
        </w:rPr>
        <w:t>actori</w:t>
      </w:r>
      <w:r>
        <w:rPr>
          <w:rFonts w:ascii="Times New Roman" w:hAnsi="Times New Roman"/>
          <w:sz w:val="28"/>
          <w:szCs w:val="28"/>
          <w:lang w:val="ro-RO"/>
        </w:rPr>
        <w:t>i principali</w:t>
      </w:r>
      <w:r w:rsidR="00CF27B1">
        <w:rPr>
          <w:rFonts w:ascii="Times New Roman" w:hAnsi="Times New Roman"/>
          <w:sz w:val="28"/>
          <w:szCs w:val="28"/>
          <w:lang w:val="ro-RO"/>
        </w:rPr>
        <w:t xml:space="preserve"> care au condiționat modificarea alocațiilor </w:t>
      </w:r>
      <w:r w:rsidR="00CF27B1" w:rsidRPr="00724918">
        <w:rPr>
          <w:rFonts w:ascii="Times New Roman" w:hAnsi="Times New Roman"/>
          <w:sz w:val="28"/>
          <w:szCs w:val="28"/>
          <w:lang w:val="ro-RO"/>
        </w:rPr>
        <w:t>sunt:</w:t>
      </w:r>
    </w:p>
    <w:p w:rsidR="00CF27B1" w:rsidRPr="00724918" w:rsidRDefault="008E36CD" w:rsidP="00716BB4">
      <w:pPr>
        <w:spacing w:after="0"/>
        <w:ind w:firstLine="540"/>
        <w:jc w:val="both"/>
        <w:rPr>
          <w:rFonts w:ascii="Times New Roman" w:hAnsi="Times New Roman"/>
          <w:i/>
          <w:sz w:val="28"/>
          <w:szCs w:val="28"/>
          <w:lang w:val="ro-RO"/>
        </w:rPr>
      </w:pPr>
      <w:r>
        <w:rPr>
          <w:rFonts w:ascii="Times New Roman" w:hAnsi="Times New Roman"/>
          <w:i/>
          <w:sz w:val="28"/>
          <w:szCs w:val="28"/>
          <w:lang w:val="ro-RO"/>
        </w:rPr>
        <w:t>m</w:t>
      </w:r>
      <w:r w:rsidR="00CF27B1" w:rsidRPr="00724918">
        <w:rPr>
          <w:rFonts w:ascii="Times New Roman" w:hAnsi="Times New Roman"/>
          <w:i/>
          <w:sz w:val="28"/>
          <w:szCs w:val="28"/>
          <w:lang w:val="ro-RO"/>
        </w:rPr>
        <w:t>ajorări de alocații</w:t>
      </w:r>
      <w:r w:rsidR="00622722">
        <w:rPr>
          <w:rFonts w:ascii="Times New Roman" w:hAnsi="Times New Roman"/>
          <w:i/>
          <w:sz w:val="28"/>
          <w:szCs w:val="28"/>
          <w:lang w:val="ro-RO"/>
        </w:rPr>
        <w:t xml:space="preserve"> </w:t>
      </w:r>
      <w:r w:rsidR="00CF27B1" w:rsidRPr="00724918">
        <w:rPr>
          <w:rFonts w:ascii="Times New Roman" w:hAnsi="Times New Roman"/>
          <w:i/>
          <w:sz w:val="28"/>
          <w:szCs w:val="28"/>
          <w:lang w:val="ro-RO"/>
        </w:rPr>
        <w:t>în volum de 170,5 mil.lei pentru:</w:t>
      </w:r>
    </w:p>
    <w:p w:rsidR="00CF27B1" w:rsidRPr="00724918" w:rsidRDefault="00CF27B1" w:rsidP="00716BB4">
      <w:pPr>
        <w:pStyle w:val="ListParagraph"/>
        <w:numPr>
          <w:ilvl w:val="0"/>
          <w:numId w:val="31"/>
        </w:numPr>
        <w:spacing w:after="0"/>
        <w:ind w:left="0" w:firstLine="540"/>
        <w:jc w:val="both"/>
        <w:rPr>
          <w:rFonts w:ascii="Times New Roman" w:hAnsi="Times New Roman"/>
          <w:sz w:val="28"/>
          <w:szCs w:val="28"/>
          <w:lang w:val="ro-RO"/>
        </w:rPr>
      </w:pPr>
      <w:r w:rsidRPr="00724918">
        <w:rPr>
          <w:rFonts w:ascii="Times New Roman" w:hAnsi="Times New Roman"/>
          <w:sz w:val="28"/>
          <w:szCs w:val="28"/>
          <w:lang w:val="ro-RO"/>
        </w:rPr>
        <w:t xml:space="preserve">consolidarea bazei tehnico-materiale a instituțiilor medico-sanitare publice pentru care Ministerul Sănătății, Muncii și Protecției Sociale are calitatea de fondator, inclusiv prin achiziționarea autosanitarelor – </w:t>
      </w:r>
      <w:r w:rsidRPr="00724918">
        <w:rPr>
          <w:rFonts w:ascii="Times New Roman" w:hAnsi="Times New Roman"/>
          <w:i/>
          <w:sz w:val="28"/>
          <w:szCs w:val="28"/>
          <w:lang w:val="ro-RO"/>
        </w:rPr>
        <w:t>105,1</w:t>
      </w:r>
      <w:r w:rsidRPr="00724918">
        <w:rPr>
          <w:rFonts w:ascii="Times New Roman" w:hAnsi="Times New Roman"/>
          <w:sz w:val="28"/>
          <w:szCs w:val="28"/>
          <w:lang w:val="ro-RO"/>
        </w:rPr>
        <w:t xml:space="preserve"> </w:t>
      </w:r>
      <w:r w:rsidRPr="00724918">
        <w:rPr>
          <w:rFonts w:ascii="Times New Roman" w:hAnsi="Times New Roman"/>
          <w:i/>
          <w:sz w:val="28"/>
          <w:szCs w:val="28"/>
          <w:lang w:val="ro-RO"/>
        </w:rPr>
        <w:t>mil.lei;</w:t>
      </w:r>
    </w:p>
    <w:p w:rsidR="00CF27B1" w:rsidRPr="00724918" w:rsidRDefault="00CF27B1" w:rsidP="00716BB4">
      <w:pPr>
        <w:pStyle w:val="ListParagraph"/>
        <w:numPr>
          <w:ilvl w:val="0"/>
          <w:numId w:val="31"/>
        </w:numPr>
        <w:spacing w:after="0"/>
        <w:ind w:left="0" w:firstLine="540"/>
        <w:jc w:val="both"/>
        <w:rPr>
          <w:rFonts w:ascii="Times New Roman" w:hAnsi="Times New Roman"/>
          <w:sz w:val="28"/>
          <w:szCs w:val="28"/>
          <w:lang w:val="ro-RO"/>
        </w:rPr>
      </w:pPr>
      <w:r w:rsidRPr="00724918">
        <w:rPr>
          <w:rFonts w:ascii="Times New Roman" w:hAnsi="Times New Roman"/>
          <w:sz w:val="28"/>
          <w:szCs w:val="28"/>
          <w:lang w:val="ro-RO"/>
        </w:rPr>
        <w:t>contribuția Guvernului pentru implementarea proiectului „Asigurarea cu ambulanțe” finanțat din contul împrumutului Băncii de Dezvoltare a Consiliului Europei</w:t>
      </w:r>
      <w:r w:rsidRPr="00724918">
        <w:rPr>
          <w:rFonts w:ascii="Times New Roman" w:hAnsi="Times New Roman"/>
          <w:i/>
          <w:sz w:val="28"/>
          <w:szCs w:val="28"/>
          <w:lang w:val="ro-RO"/>
        </w:rPr>
        <w:t xml:space="preserve"> – 31,1 mil.lei;</w:t>
      </w:r>
    </w:p>
    <w:p w:rsidR="003264B2" w:rsidRPr="003264B2" w:rsidRDefault="00CF27B1" w:rsidP="00716BB4">
      <w:pPr>
        <w:pStyle w:val="ListParagraph"/>
        <w:numPr>
          <w:ilvl w:val="0"/>
          <w:numId w:val="31"/>
        </w:numPr>
        <w:spacing w:after="0"/>
        <w:ind w:left="0" w:firstLine="540"/>
        <w:jc w:val="both"/>
        <w:rPr>
          <w:rFonts w:ascii="Times New Roman" w:hAnsi="Times New Roman"/>
          <w:sz w:val="28"/>
          <w:szCs w:val="28"/>
          <w:lang w:val="ro-RO"/>
        </w:rPr>
      </w:pPr>
      <w:r w:rsidRPr="00724918">
        <w:rPr>
          <w:rFonts w:ascii="Times New Roman" w:hAnsi="Times New Roman"/>
          <w:sz w:val="28"/>
          <w:szCs w:val="28"/>
          <w:lang w:val="ro-RO"/>
        </w:rPr>
        <w:t xml:space="preserve">majorarea salariului de funcție (bază) cu 10 la sută pentru </w:t>
      </w:r>
      <w:r w:rsidRPr="00724918">
        <w:rPr>
          <w:rFonts w:ascii="Times New Roman" w:hAnsi="Times New Roman"/>
          <w:bCs/>
          <w:iCs/>
          <w:sz w:val="28"/>
          <w:szCs w:val="28"/>
          <w:lang w:val="ro-MD"/>
        </w:rPr>
        <w:t>angajații salarizați în baza Rețelei tarifare unice</w:t>
      </w:r>
      <w:r w:rsidR="003264B2">
        <w:rPr>
          <w:rFonts w:ascii="Times New Roman" w:hAnsi="Times New Roman"/>
          <w:bCs/>
          <w:iCs/>
          <w:sz w:val="28"/>
          <w:szCs w:val="28"/>
          <w:lang w:val="ro-MD"/>
        </w:rPr>
        <w:t xml:space="preserve"> – </w:t>
      </w:r>
      <w:r w:rsidR="003264B2" w:rsidRPr="003264B2">
        <w:rPr>
          <w:rFonts w:ascii="Times New Roman" w:hAnsi="Times New Roman"/>
          <w:bCs/>
          <w:i/>
          <w:iCs/>
          <w:sz w:val="28"/>
          <w:szCs w:val="28"/>
          <w:lang w:val="ro-MD"/>
        </w:rPr>
        <w:t>13,0 mil.lei</w:t>
      </w:r>
      <w:r w:rsidR="003264B2">
        <w:rPr>
          <w:rFonts w:ascii="Times New Roman" w:hAnsi="Times New Roman"/>
          <w:bCs/>
          <w:iCs/>
          <w:sz w:val="28"/>
          <w:szCs w:val="28"/>
          <w:lang w:val="ro-MD"/>
        </w:rPr>
        <w:t>;</w:t>
      </w:r>
    </w:p>
    <w:p w:rsidR="00CF27B1" w:rsidRPr="00724918" w:rsidRDefault="00CF27B1" w:rsidP="00716BB4">
      <w:pPr>
        <w:pStyle w:val="ListParagraph"/>
        <w:numPr>
          <w:ilvl w:val="0"/>
          <w:numId w:val="31"/>
        </w:numPr>
        <w:spacing w:after="0"/>
        <w:ind w:left="0" w:firstLine="540"/>
        <w:jc w:val="both"/>
        <w:rPr>
          <w:rFonts w:ascii="Times New Roman" w:hAnsi="Times New Roman"/>
          <w:sz w:val="28"/>
          <w:szCs w:val="28"/>
          <w:lang w:val="ro-RO"/>
        </w:rPr>
      </w:pPr>
      <w:r w:rsidRPr="00724918">
        <w:rPr>
          <w:rFonts w:ascii="Times New Roman" w:hAnsi="Times New Roman"/>
          <w:bCs/>
          <w:iCs/>
          <w:sz w:val="28"/>
          <w:szCs w:val="28"/>
          <w:lang w:val="ro-MD"/>
        </w:rPr>
        <w:t>calcularea primei de asigurare obligatorie de asistență medicală la ajutorul material, ca urmare a abrogării, prin Legea nr.123/2017, în vigoare din 01.01.2018, a anexei nr.3 la Legea cu privire la mărimea, modul și termenele de achitare a primelor de asigurare obligatorie de asistență medicală nr.1593/2002</w:t>
      </w:r>
      <w:r w:rsidRPr="00724918">
        <w:rPr>
          <w:rFonts w:ascii="Times New Roman" w:hAnsi="Times New Roman"/>
          <w:sz w:val="28"/>
          <w:szCs w:val="28"/>
          <w:lang w:val="ro-RO"/>
        </w:rPr>
        <w:t xml:space="preserve"> </w:t>
      </w:r>
      <w:r w:rsidR="003264B2">
        <w:rPr>
          <w:rFonts w:ascii="Times New Roman" w:hAnsi="Times New Roman"/>
          <w:sz w:val="28"/>
          <w:szCs w:val="28"/>
          <w:lang w:val="ro-RO"/>
        </w:rPr>
        <w:t>–</w:t>
      </w:r>
      <w:r w:rsidRPr="00724918">
        <w:rPr>
          <w:rFonts w:ascii="Times New Roman" w:hAnsi="Times New Roman"/>
          <w:sz w:val="28"/>
          <w:szCs w:val="28"/>
          <w:lang w:val="ro-RO"/>
        </w:rPr>
        <w:t xml:space="preserve"> </w:t>
      </w:r>
      <w:r w:rsidR="003264B2" w:rsidRPr="003264B2">
        <w:rPr>
          <w:rFonts w:ascii="Times New Roman" w:hAnsi="Times New Roman"/>
          <w:i/>
          <w:sz w:val="28"/>
          <w:szCs w:val="28"/>
          <w:lang w:val="ro-RO"/>
        </w:rPr>
        <w:t>0</w:t>
      </w:r>
      <w:r w:rsidR="003264B2">
        <w:rPr>
          <w:rFonts w:ascii="Times New Roman" w:hAnsi="Times New Roman"/>
          <w:i/>
          <w:sz w:val="28"/>
          <w:szCs w:val="28"/>
          <w:lang w:val="ro-RO"/>
        </w:rPr>
        <w:t>,</w:t>
      </w:r>
      <w:r w:rsidR="003264B2" w:rsidRPr="003264B2">
        <w:rPr>
          <w:rFonts w:ascii="Times New Roman" w:hAnsi="Times New Roman"/>
          <w:i/>
          <w:sz w:val="28"/>
          <w:szCs w:val="28"/>
          <w:lang w:val="ro-RO"/>
        </w:rPr>
        <w:t>4</w:t>
      </w:r>
      <w:r w:rsidRPr="003264B2">
        <w:rPr>
          <w:rFonts w:ascii="Times New Roman" w:hAnsi="Times New Roman"/>
          <w:i/>
          <w:sz w:val="28"/>
          <w:szCs w:val="28"/>
          <w:lang w:val="ro-RO"/>
        </w:rPr>
        <w:t xml:space="preserve"> mil.lei</w:t>
      </w:r>
      <w:r w:rsidRPr="00724918">
        <w:rPr>
          <w:rFonts w:ascii="Times New Roman" w:hAnsi="Times New Roman"/>
          <w:i/>
          <w:sz w:val="28"/>
          <w:szCs w:val="28"/>
          <w:lang w:val="ro-RO"/>
        </w:rPr>
        <w:t>;</w:t>
      </w:r>
    </w:p>
    <w:p w:rsidR="00CF27B1" w:rsidRPr="00724918" w:rsidRDefault="00CF27B1" w:rsidP="00716BB4">
      <w:pPr>
        <w:pStyle w:val="ListParagraph"/>
        <w:numPr>
          <w:ilvl w:val="0"/>
          <w:numId w:val="31"/>
        </w:numPr>
        <w:spacing w:after="0"/>
        <w:ind w:left="0" w:firstLine="540"/>
        <w:jc w:val="both"/>
        <w:rPr>
          <w:rFonts w:ascii="Times New Roman" w:hAnsi="Times New Roman"/>
          <w:sz w:val="28"/>
          <w:szCs w:val="28"/>
          <w:lang w:val="ro-RO"/>
        </w:rPr>
      </w:pPr>
      <w:r w:rsidRPr="00724918">
        <w:rPr>
          <w:rFonts w:ascii="Times New Roman" w:hAnsi="Times New Roman"/>
          <w:sz w:val="28"/>
          <w:szCs w:val="28"/>
          <w:lang w:val="ro-RO"/>
        </w:rPr>
        <w:t xml:space="preserve">prestarea serviciilor de asistență medicală în cadrul Programului ramural de servicii medicale prestate contingentului arondat în cadrul Asociației Curativ-Sanatoriale și de Recuperare a Cancelariei de Stat – </w:t>
      </w:r>
      <w:r w:rsidRPr="00724918">
        <w:rPr>
          <w:rFonts w:ascii="Times New Roman" w:hAnsi="Times New Roman"/>
          <w:i/>
          <w:sz w:val="28"/>
          <w:szCs w:val="28"/>
          <w:lang w:val="ro-RO"/>
        </w:rPr>
        <w:t>0,9 mil.lei</w:t>
      </w:r>
      <w:r w:rsidRPr="00724918">
        <w:rPr>
          <w:rFonts w:ascii="Times New Roman" w:hAnsi="Times New Roman"/>
          <w:sz w:val="28"/>
          <w:szCs w:val="28"/>
          <w:lang w:val="ro-RO"/>
        </w:rPr>
        <w:t>;</w:t>
      </w:r>
    </w:p>
    <w:p w:rsidR="00CF27B1" w:rsidRPr="00D74DF5" w:rsidRDefault="00CF27B1" w:rsidP="00716BB4">
      <w:pPr>
        <w:pStyle w:val="ListParagraph"/>
        <w:numPr>
          <w:ilvl w:val="0"/>
          <w:numId w:val="31"/>
        </w:numPr>
        <w:spacing w:after="0"/>
        <w:ind w:left="0" w:firstLine="540"/>
        <w:jc w:val="both"/>
        <w:rPr>
          <w:rFonts w:ascii="Times New Roman" w:hAnsi="Times New Roman"/>
          <w:sz w:val="28"/>
          <w:szCs w:val="28"/>
          <w:lang w:val="ro-RO"/>
        </w:rPr>
      </w:pPr>
      <w:r w:rsidRPr="00724918">
        <w:rPr>
          <w:rFonts w:ascii="Times New Roman" w:hAnsi="Times New Roman"/>
          <w:bCs/>
          <w:iCs/>
          <w:sz w:val="28"/>
          <w:szCs w:val="28"/>
          <w:lang w:val="ro-MD"/>
        </w:rPr>
        <w:t xml:space="preserve">cheltuielile prevăzute a fi efectuate din veniturile colectate de instituțiile din domeniul ocrotii sănătății  – </w:t>
      </w:r>
      <w:r w:rsidRPr="00724918">
        <w:rPr>
          <w:rFonts w:ascii="Times New Roman" w:hAnsi="Times New Roman"/>
          <w:bCs/>
          <w:i/>
          <w:iCs/>
          <w:sz w:val="28"/>
          <w:szCs w:val="28"/>
          <w:lang w:val="ro-MD"/>
        </w:rPr>
        <w:t>20,0 mil.lei;</w:t>
      </w:r>
    </w:p>
    <w:p w:rsidR="00D74DF5" w:rsidRDefault="00D74DF5" w:rsidP="00D74DF5">
      <w:pPr>
        <w:spacing w:after="0"/>
        <w:jc w:val="both"/>
        <w:rPr>
          <w:rFonts w:ascii="Times New Roman" w:hAnsi="Times New Roman"/>
          <w:sz w:val="28"/>
          <w:szCs w:val="28"/>
          <w:lang w:val="ro-RO"/>
        </w:rPr>
      </w:pPr>
    </w:p>
    <w:p w:rsidR="00D74DF5" w:rsidRPr="00D74DF5" w:rsidRDefault="00D74DF5" w:rsidP="00D74DF5">
      <w:pPr>
        <w:spacing w:after="0"/>
        <w:jc w:val="both"/>
        <w:rPr>
          <w:rFonts w:ascii="Times New Roman" w:hAnsi="Times New Roman"/>
          <w:sz w:val="28"/>
          <w:szCs w:val="28"/>
          <w:lang w:val="ro-RO"/>
        </w:rPr>
      </w:pPr>
    </w:p>
    <w:p w:rsidR="00CF27B1" w:rsidRPr="00724918" w:rsidRDefault="008E36CD" w:rsidP="00716BB4">
      <w:pPr>
        <w:spacing w:after="0"/>
        <w:ind w:firstLine="540"/>
        <w:jc w:val="both"/>
        <w:rPr>
          <w:rFonts w:ascii="Times New Roman" w:hAnsi="Times New Roman"/>
          <w:i/>
          <w:sz w:val="28"/>
          <w:szCs w:val="28"/>
          <w:lang w:val="ro-RO"/>
        </w:rPr>
      </w:pPr>
      <w:r>
        <w:rPr>
          <w:rFonts w:ascii="Times New Roman" w:hAnsi="Times New Roman"/>
          <w:i/>
          <w:sz w:val="28"/>
          <w:szCs w:val="28"/>
          <w:lang w:val="ro-RO"/>
        </w:rPr>
        <w:lastRenderedPageBreak/>
        <w:t>r</w:t>
      </w:r>
      <w:r w:rsidR="00CF27B1" w:rsidRPr="00724918">
        <w:rPr>
          <w:rFonts w:ascii="Times New Roman" w:hAnsi="Times New Roman"/>
          <w:i/>
          <w:sz w:val="28"/>
          <w:szCs w:val="28"/>
          <w:lang w:val="ro-RO"/>
        </w:rPr>
        <w:t xml:space="preserve">educeri de alocații în sumă de </w:t>
      </w:r>
      <w:r w:rsidR="00CF27B1" w:rsidRPr="00724918">
        <w:rPr>
          <w:rFonts w:ascii="Times New Roman" w:hAnsi="Times New Roman"/>
          <w:i/>
          <w:sz w:val="28"/>
          <w:szCs w:val="28"/>
          <w:shd w:val="clear" w:color="auto" w:fill="FFFFFF" w:themeFill="background1"/>
          <w:lang w:val="ro-RO"/>
        </w:rPr>
        <w:t>29,2 mil.lei</w:t>
      </w:r>
      <w:r>
        <w:rPr>
          <w:rFonts w:ascii="Times New Roman" w:hAnsi="Times New Roman"/>
          <w:i/>
          <w:sz w:val="28"/>
          <w:szCs w:val="28"/>
          <w:shd w:val="clear" w:color="auto" w:fill="FFFFFF" w:themeFill="background1"/>
          <w:lang w:val="ro-RO"/>
        </w:rPr>
        <w:t>,</w:t>
      </w:r>
      <w:r w:rsidR="00CF27B1" w:rsidRPr="00724918">
        <w:rPr>
          <w:rFonts w:ascii="Times New Roman" w:hAnsi="Times New Roman"/>
          <w:i/>
          <w:sz w:val="28"/>
          <w:szCs w:val="28"/>
          <w:lang w:val="ro-RO"/>
        </w:rPr>
        <w:t xml:space="preserve"> în legătură cu:</w:t>
      </w:r>
    </w:p>
    <w:p w:rsidR="00CF27B1" w:rsidRPr="008E36CD" w:rsidRDefault="00CF27B1" w:rsidP="008E36CD">
      <w:pPr>
        <w:pStyle w:val="ListParagraph"/>
        <w:numPr>
          <w:ilvl w:val="0"/>
          <w:numId w:val="31"/>
        </w:numPr>
        <w:spacing w:after="0"/>
        <w:ind w:left="0" w:firstLine="540"/>
        <w:jc w:val="both"/>
        <w:rPr>
          <w:rFonts w:ascii="Times New Roman" w:hAnsi="Times New Roman"/>
          <w:bCs/>
          <w:iCs/>
          <w:sz w:val="28"/>
          <w:szCs w:val="28"/>
          <w:lang w:val="ro-MD"/>
        </w:rPr>
      </w:pPr>
      <w:r w:rsidRPr="008E36CD">
        <w:rPr>
          <w:rFonts w:ascii="Times New Roman" w:hAnsi="Times New Roman"/>
          <w:bCs/>
          <w:iCs/>
          <w:sz w:val="28"/>
          <w:szCs w:val="28"/>
          <w:lang w:val="ro-MD"/>
        </w:rPr>
        <w:t>implementarea activităților proiectelor finanțate din surse externe – 23,5 mil.lei, din care</w:t>
      </w:r>
      <w:r w:rsidR="008E36CD" w:rsidRPr="008E36CD">
        <w:rPr>
          <w:rFonts w:ascii="Times New Roman" w:hAnsi="Times New Roman"/>
          <w:bCs/>
          <w:iCs/>
          <w:sz w:val="28"/>
          <w:szCs w:val="28"/>
          <w:lang w:val="ro-MD"/>
        </w:rPr>
        <w:t xml:space="preserve"> </w:t>
      </w:r>
      <w:r w:rsidR="008E36CD">
        <w:rPr>
          <w:rFonts w:ascii="Times New Roman" w:hAnsi="Times New Roman"/>
          <w:bCs/>
          <w:iCs/>
          <w:sz w:val="28"/>
          <w:szCs w:val="28"/>
          <w:lang w:val="ro-MD"/>
        </w:rPr>
        <w:t xml:space="preserve">la </w:t>
      </w:r>
      <w:r w:rsidR="008E36CD" w:rsidRPr="008E36CD">
        <w:rPr>
          <w:rFonts w:ascii="Times New Roman" w:hAnsi="Times New Roman"/>
          <w:bCs/>
          <w:iCs/>
          <w:sz w:val="28"/>
          <w:szCs w:val="28"/>
          <w:lang w:val="ro-MD"/>
        </w:rPr>
        <w:t>p</w:t>
      </w:r>
      <w:r w:rsidRPr="008E36CD">
        <w:rPr>
          <w:rFonts w:ascii="Times New Roman" w:hAnsi="Times New Roman"/>
          <w:bCs/>
          <w:iCs/>
          <w:sz w:val="28"/>
          <w:szCs w:val="28"/>
          <w:lang w:val="ro-MD"/>
        </w:rPr>
        <w:t>roiectul „Îmbunătățirea serviciilor medicale în Republica Moldova” – majorare cu 1,2 mil.lei</w:t>
      </w:r>
      <w:r w:rsidR="008E36CD" w:rsidRPr="008E36CD">
        <w:rPr>
          <w:rFonts w:ascii="Times New Roman" w:hAnsi="Times New Roman"/>
          <w:bCs/>
          <w:iCs/>
          <w:sz w:val="28"/>
          <w:szCs w:val="28"/>
          <w:lang w:val="ro-MD"/>
        </w:rPr>
        <w:t xml:space="preserve"> și </w:t>
      </w:r>
      <w:r w:rsidR="008E36CD">
        <w:rPr>
          <w:rFonts w:ascii="Times New Roman" w:hAnsi="Times New Roman"/>
          <w:bCs/>
          <w:iCs/>
          <w:sz w:val="28"/>
          <w:szCs w:val="28"/>
          <w:lang w:val="ro-MD"/>
        </w:rPr>
        <w:t xml:space="preserve">la </w:t>
      </w:r>
      <w:r w:rsidR="008E36CD" w:rsidRPr="008E36CD">
        <w:rPr>
          <w:rFonts w:ascii="Times New Roman" w:hAnsi="Times New Roman"/>
          <w:bCs/>
          <w:iCs/>
          <w:sz w:val="28"/>
          <w:szCs w:val="28"/>
          <w:lang w:val="ro-MD"/>
        </w:rPr>
        <w:t>p</w:t>
      </w:r>
      <w:r w:rsidRPr="008E36CD">
        <w:rPr>
          <w:rFonts w:ascii="Times New Roman" w:hAnsi="Times New Roman"/>
          <w:bCs/>
          <w:iCs/>
          <w:sz w:val="28"/>
          <w:szCs w:val="28"/>
          <w:lang w:val="ro-MD"/>
        </w:rPr>
        <w:t>roiectul „Asigurarea cu ambulanțe” din contul împrumutului Băncii de Dezvoltare a Consiliului Europei – diminuare cu 24,7 mil.lei</w:t>
      </w:r>
      <w:r w:rsidR="008E36CD">
        <w:rPr>
          <w:rFonts w:ascii="Times New Roman" w:hAnsi="Times New Roman"/>
          <w:bCs/>
          <w:iCs/>
          <w:sz w:val="28"/>
          <w:szCs w:val="28"/>
          <w:lang w:val="ro-MD"/>
        </w:rPr>
        <w:t>;</w:t>
      </w:r>
    </w:p>
    <w:p w:rsidR="00CF27B1" w:rsidRDefault="00CF27B1" w:rsidP="00716BB4">
      <w:pPr>
        <w:pStyle w:val="ListParagraph"/>
        <w:numPr>
          <w:ilvl w:val="0"/>
          <w:numId w:val="31"/>
        </w:numPr>
        <w:spacing w:after="0"/>
        <w:ind w:left="0" w:firstLine="540"/>
        <w:jc w:val="both"/>
        <w:rPr>
          <w:rFonts w:ascii="Times New Roman" w:hAnsi="Times New Roman"/>
          <w:sz w:val="28"/>
          <w:szCs w:val="28"/>
          <w:lang w:val="ro-RO"/>
        </w:rPr>
      </w:pPr>
      <w:r>
        <w:rPr>
          <w:rFonts w:ascii="Times New Roman" w:hAnsi="Times New Roman"/>
          <w:sz w:val="28"/>
          <w:szCs w:val="28"/>
          <w:lang w:val="ro-RO"/>
        </w:rPr>
        <w:t>redistribuire</w:t>
      </w:r>
      <w:r w:rsidR="008E36CD">
        <w:rPr>
          <w:rFonts w:ascii="Times New Roman" w:hAnsi="Times New Roman"/>
          <w:sz w:val="28"/>
          <w:szCs w:val="28"/>
          <w:lang w:val="ro-RO"/>
        </w:rPr>
        <w:t xml:space="preserve"> de alocații către </w:t>
      </w:r>
      <w:r>
        <w:rPr>
          <w:rFonts w:ascii="Times New Roman" w:hAnsi="Times New Roman"/>
          <w:sz w:val="28"/>
          <w:szCs w:val="28"/>
          <w:lang w:val="ro-RO"/>
        </w:rPr>
        <w:t xml:space="preserve"> Administrați</w:t>
      </w:r>
      <w:r w:rsidR="008E36CD">
        <w:rPr>
          <w:rFonts w:ascii="Times New Roman" w:hAnsi="Times New Roman"/>
          <w:sz w:val="28"/>
          <w:szCs w:val="28"/>
          <w:lang w:val="ro-RO"/>
        </w:rPr>
        <w:t>a</w:t>
      </w:r>
      <w:r>
        <w:rPr>
          <w:rFonts w:ascii="Times New Roman" w:hAnsi="Times New Roman"/>
          <w:sz w:val="28"/>
          <w:szCs w:val="28"/>
          <w:lang w:val="ro-RO"/>
        </w:rPr>
        <w:t xml:space="preserve"> Național</w:t>
      </w:r>
      <w:r w:rsidR="008E36CD">
        <w:rPr>
          <w:rFonts w:ascii="Times New Roman" w:hAnsi="Times New Roman"/>
          <w:sz w:val="28"/>
          <w:szCs w:val="28"/>
          <w:lang w:val="ro-RO"/>
        </w:rPr>
        <w:t>ă</w:t>
      </w:r>
      <w:r>
        <w:rPr>
          <w:rFonts w:ascii="Times New Roman" w:hAnsi="Times New Roman"/>
          <w:sz w:val="28"/>
          <w:szCs w:val="28"/>
          <w:lang w:val="ro-RO"/>
        </w:rPr>
        <w:t xml:space="preserve"> a Penitenciarelor pentru asistența medicală a colaboratorilor sistemului penitenciar - </w:t>
      </w:r>
      <w:r>
        <w:rPr>
          <w:rFonts w:ascii="Times New Roman" w:hAnsi="Times New Roman"/>
          <w:i/>
          <w:sz w:val="28"/>
          <w:szCs w:val="28"/>
          <w:lang w:val="ro-RO"/>
        </w:rPr>
        <w:t>5,2 mil.lei;</w:t>
      </w:r>
    </w:p>
    <w:p w:rsidR="00CF27B1" w:rsidRDefault="00CF27B1" w:rsidP="00716BB4">
      <w:pPr>
        <w:pStyle w:val="ListParagraph"/>
        <w:numPr>
          <w:ilvl w:val="0"/>
          <w:numId w:val="31"/>
        </w:numPr>
        <w:spacing w:after="0"/>
        <w:ind w:left="0" w:firstLine="540"/>
        <w:jc w:val="both"/>
        <w:rPr>
          <w:rFonts w:ascii="Times New Roman" w:hAnsi="Times New Roman"/>
          <w:i/>
          <w:sz w:val="28"/>
          <w:szCs w:val="28"/>
          <w:lang w:val="ro-RO"/>
        </w:rPr>
      </w:pPr>
      <w:r>
        <w:rPr>
          <w:rFonts w:ascii="Times New Roman" w:hAnsi="Times New Roman"/>
          <w:sz w:val="28"/>
          <w:szCs w:val="28"/>
          <w:lang w:val="ro-RO"/>
        </w:rPr>
        <w:t xml:space="preserve">redistribuire către Ministerul Agriculturii, Dezvoltării Regionale și Mediului  pentru proiecte de transfer tehnologic - </w:t>
      </w:r>
      <w:r>
        <w:rPr>
          <w:rFonts w:ascii="Times New Roman" w:hAnsi="Times New Roman"/>
          <w:i/>
          <w:sz w:val="28"/>
          <w:szCs w:val="28"/>
          <w:lang w:val="ro-RO"/>
        </w:rPr>
        <w:t>0,5 mil.lei.</w:t>
      </w:r>
    </w:p>
    <w:p w:rsidR="00693879" w:rsidRDefault="00693879" w:rsidP="00716BB4">
      <w:pPr>
        <w:pStyle w:val="ListParagraph"/>
        <w:spacing w:after="0"/>
        <w:ind w:left="540" w:firstLine="540"/>
        <w:jc w:val="both"/>
        <w:rPr>
          <w:rFonts w:ascii="Times New Roman" w:hAnsi="Times New Roman"/>
          <w:i/>
          <w:sz w:val="28"/>
          <w:szCs w:val="28"/>
          <w:lang w:val="ro-RO"/>
        </w:rPr>
      </w:pPr>
    </w:p>
    <w:p w:rsidR="006145EA" w:rsidRPr="00D0305A" w:rsidRDefault="007B5F88" w:rsidP="00716BB4">
      <w:pPr>
        <w:spacing w:after="120"/>
        <w:ind w:firstLine="540"/>
        <w:jc w:val="both"/>
        <w:rPr>
          <w:rFonts w:ascii="Times New Roman" w:hAnsi="Times New Roman"/>
          <w:b/>
          <w:i/>
          <w:sz w:val="28"/>
          <w:szCs w:val="28"/>
          <w:lang w:val="ro-RO"/>
        </w:rPr>
      </w:pPr>
      <w:r w:rsidRPr="00D0305A">
        <w:rPr>
          <w:rFonts w:ascii="Times New Roman" w:hAnsi="Times New Roman"/>
          <w:b/>
          <w:i/>
          <w:sz w:val="28"/>
          <w:szCs w:val="28"/>
          <w:lang w:val="ro-RO"/>
        </w:rPr>
        <w:t>3.3</w:t>
      </w:r>
      <w:r w:rsidR="00A33C1E" w:rsidRPr="00D0305A">
        <w:rPr>
          <w:rFonts w:ascii="Times New Roman" w:hAnsi="Times New Roman"/>
          <w:b/>
          <w:i/>
          <w:sz w:val="28"/>
          <w:szCs w:val="28"/>
          <w:lang w:val="ro-RO"/>
        </w:rPr>
        <w:t>.8.</w:t>
      </w:r>
      <w:r w:rsidR="009D603A" w:rsidRPr="00D0305A">
        <w:rPr>
          <w:rFonts w:ascii="Times New Roman" w:hAnsi="Times New Roman"/>
          <w:b/>
          <w:i/>
          <w:sz w:val="28"/>
          <w:szCs w:val="28"/>
          <w:lang w:val="ro-RO"/>
        </w:rPr>
        <w:t>Cultură, artă, sport şi acţiuni pentru tineret</w:t>
      </w:r>
    </w:p>
    <w:p w:rsidR="00E410A8" w:rsidRPr="009F2EE2" w:rsidRDefault="00E410A8" w:rsidP="00D50713">
      <w:pPr>
        <w:spacing w:after="0" w:line="288" w:lineRule="auto"/>
        <w:ind w:firstLine="630"/>
        <w:jc w:val="both"/>
        <w:rPr>
          <w:rFonts w:ascii="Times New Roman" w:hAnsi="Times New Roman"/>
          <w:sz w:val="28"/>
          <w:szCs w:val="28"/>
          <w:lang w:val="ro-RO"/>
        </w:rPr>
      </w:pPr>
      <w:r w:rsidRPr="009F2EE2">
        <w:rPr>
          <w:rFonts w:ascii="Times New Roman" w:hAnsi="Times New Roman"/>
          <w:sz w:val="28"/>
          <w:szCs w:val="28"/>
          <w:lang w:val="ro-RO"/>
        </w:rPr>
        <w:t>Cheltuielile pentru grupa dată sunt prevăzute cu o creștere de 25,6</w:t>
      </w:r>
      <w:r w:rsidR="00D50713">
        <w:rPr>
          <w:rFonts w:ascii="Times New Roman" w:hAnsi="Times New Roman"/>
          <w:sz w:val="28"/>
          <w:szCs w:val="28"/>
          <w:lang w:val="ro-RO"/>
        </w:rPr>
        <w:t xml:space="preserve"> </w:t>
      </w:r>
      <w:r w:rsidRPr="009F2EE2">
        <w:rPr>
          <w:rFonts w:ascii="Times New Roman" w:hAnsi="Times New Roman"/>
          <w:sz w:val="28"/>
          <w:szCs w:val="28"/>
          <w:lang w:val="ro-RO"/>
        </w:rPr>
        <w:t xml:space="preserve">mil.lei sau 3,7 </w:t>
      </w:r>
      <w:r w:rsidR="003D7914" w:rsidRPr="009F2EE2">
        <w:rPr>
          <w:rFonts w:ascii="Times New Roman" w:hAnsi="Times New Roman"/>
          <w:sz w:val="28"/>
          <w:szCs w:val="28"/>
          <w:lang w:val="ro-RO"/>
        </w:rPr>
        <w:t>la sută față de cele aprobate.</w:t>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3D7914" w:rsidRPr="009F2EE2">
        <w:rPr>
          <w:rFonts w:ascii="Times New Roman" w:eastAsia="Times New Roman" w:hAnsi="Times New Roman"/>
          <w:i/>
          <w:iCs/>
          <w:color w:val="000000"/>
          <w:sz w:val="20"/>
          <w:szCs w:val="20"/>
          <w:lang w:val="ro-RO"/>
        </w:rPr>
        <w:tab/>
      </w:r>
      <w:r w:rsidR="00A4102A">
        <w:rPr>
          <w:rFonts w:ascii="Times New Roman" w:eastAsia="Times New Roman" w:hAnsi="Times New Roman"/>
          <w:i/>
          <w:iCs/>
          <w:color w:val="000000"/>
          <w:sz w:val="20"/>
          <w:szCs w:val="20"/>
          <w:lang w:val="ro-RO"/>
        </w:rPr>
        <w:t xml:space="preserve">      </w:t>
      </w:r>
      <w:r w:rsidR="00A4102A">
        <w:rPr>
          <w:rFonts w:ascii="Times New Roman" w:eastAsia="Times New Roman" w:hAnsi="Times New Roman"/>
          <w:i/>
          <w:iCs/>
          <w:color w:val="000000"/>
          <w:sz w:val="20"/>
          <w:szCs w:val="20"/>
          <w:lang w:val="ro-RO"/>
        </w:rPr>
        <w:tab/>
      </w:r>
      <w:r w:rsidR="00A4102A">
        <w:rPr>
          <w:rFonts w:ascii="Times New Roman" w:eastAsia="Times New Roman" w:hAnsi="Times New Roman"/>
          <w:i/>
          <w:iCs/>
          <w:color w:val="000000"/>
          <w:sz w:val="20"/>
          <w:szCs w:val="20"/>
          <w:lang w:val="ro-RO"/>
        </w:rPr>
        <w:tab/>
      </w:r>
      <w:r w:rsidR="00A4102A">
        <w:rPr>
          <w:rFonts w:ascii="Times New Roman" w:eastAsia="Times New Roman" w:hAnsi="Times New Roman"/>
          <w:i/>
          <w:iCs/>
          <w:color w:val="000000"/>
          <w:sz w:val="20"/>
          <w:szCs w:val="20"/>
          <w:lang w:val="ro-RO"/>
        </w:rPr>
        <w:tab/>
      </w:r>
      <w:r w:rsidR="00A4102A">
        <w:rPr>
          <w:rFonts w:ascii="Times New Roman" w:eastAsia="Times New Roman" w:hAnsi="Times New Roman"/>
          <w:i/>
          <w:iCs/>
          <w:color w:val="000000"/>
          <w:sz w:val="20"/>
          <w:szCs w:val="20"/>
          <w:lang w:val="ro-RO"/>
        </w:rPr>
        <w:tab/>
      </w:r>
      <w:r w:rsidR="00A4102A" w:rsidRPr="00A4102A">
        <w:rPr>
          <w:rFonts w:ascii="Times New Roman" w:eastAsia="Times New Roman" w:hAnsi="Times New Roman"/>
          <w:i/>
          <w:iCs/>
          <w:color w:val="000000"/>
          <w:lang w:val="ro-RO"/>
        </w:rPr>
        <w:t>mil.</w:t>
      </w:r>
      <w:r w:rsidRPr="00A4102A">
        <w:rPr>
          <w:rFonts w:ascii="Times New Roman" w:eastAsia="Times New Roman" w:hAnsi="Times New Roman"/>
          <w:i/>
          <w:iCs/>
          <w:color w:val="000000"/>
          <w:lang w:val="ro-RO"/>
        </w:rPr>
        <w:t>lei</w:t>
      </w:r>
    </w:p>
    <w:tbl>
      <w:tblPr>
        <w:tblW w:w="8233" w:type="dxa"/>
        <w:tblInd w:w="137" w:type="dxa"/>
        <w:tblLook w:val="04A0" w:firstRow="1" w:lastRow="0" w:firstColumn="1" w:lastColumn="0" w:noHBand="0" w:noVBand="1"/>
      </w:tblPr>
      <w:tblGrid>
        <w:gridCol w:w="3638"/>
        <w:gridCol w:w="1485"/>
        <w:gridCol w:w="1648"/>
        <w:gridCol w:w="1462"/>
      </w:tblGrid>
      <w:tr w:rsidR="00DF5944" w:rsidRPr="001A05FE" w:rsidTr="00A4102A">
        <w:trPr>
          <w:trHeight w:val="460"/>
          <w:tblHeader/>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0A8" w:rsidRPr="009F2EE2" w:rsidRDefault="00E410A8" w:rsidP="00716BB4">
            <w:pPr>
              <w:spacing w:after="0" w:line="240" w:lineRule="auto"/>
              <w:ind w:firstLine="540"/>
              <w:rPr>
                <w:rFonts w:ascii="Times New Roman" w:eastAsia="Times New Roman" w:hAnsi="Times New Roman"/>
                <w:lang w:val="ro-RO" w:eastAsia="ru-RU"/>
              </w:rPr>
            </w:pPr>
            <w:r w:rsidRPr="009F2EE2">
              <w:rPr>
                <w:rFonts w:ascii="Times New Roman" w:eastAsia="Times New Roman" w:hAnsi="Times New Roman"/>
                <w:lang w:val="ro-RO" w:eastAsia="ru-RU"/>
              </w:rPr>
              <w:t> </w:t>
            </w:r>
          </w:p>
        </w:tc>
        <w:tc>
          <w:tcPr>
            <w:tcW w:w="1485" w:type="dxa"/>
            <w:tcBorders>
              <w:top w:val="single" w:sz="4" w:space="0" w:color="auto"/>
              <w:left w:val="nil"/>
              <w:bottom w:val="single" w:sz="4" w:space="0" w:color="auto"/>
              <w:right w:val="single" w:sz="4" w:space="0" w:color="auto"/>
            </w:tcBorders>
            <w:shd w:val="clear" w:color="000000" w:fill="FFFFFF"/>
            <w:vAlign w:val="center"/>
            <w:hideMark/>
          </w:tcPr>
          <w:p w:rsidR="00E410A8" w:rsidRPr="001A05FE" w:rsidRDefault="00E410A8" w:rsidP="00622722">
            <w:pPr>
              <w:spacing w:after="0" w:line="240" w:lineRule="auto"/>
              <w:jc w:val="center"/>
              <w:rPr>
                <w:rFonts w:ascii="Times New Roman" w:eastAsia="Times New Roman" w:hAnsi="Times New Roman"/>
                <w:bCs/>
                <w:lang w:val="ro-RO" w:eastAsia="ru-RU"/>
              </w:rPr>
            </w:pPr>
            <w:r w:rsidRPr="001A05FE">
              <w:rPr>
                <w:rFonts w:ascii="Times New Roman" w:eastAsia="Times New Roman" w:hAnsi="Times New Roman"/>
                <w:bCs/>
                <w:lang w:val="ro-RO" w:eastAsia="ru-RU"/>
              </w:rPr>
              <w:t>Aprobat</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E410A8" w:rsidRPr="001A05FE" w:rsidRDefault="00E410A8" w:rsidP="00622722">
            <w:pPr>
              <w:spacing w:after="0" w:line="240" w:lineRule="auto"/>
              <w:jc w:val="center"/>
              <w:rPr>
                <w:rFonts w:ascii="Times New Roman" w:eastAsia="Times New Roman" w:hAnsi="Times New Roman"/>
                <w:bCs/>
                <w:lang w:val="ro-RO" w:eastAsia="ru-RU"/>
              </w:rPr>
            </w:pPr>
            <w:r w:rsidRPr="001A05FE">
              <w:rPr>
                <w:rFonts w:ascii="Times New Roman" w:eastAsia="Times New Roman" w:hAnsi="Times New Roman"/>
                <w:bCs/>
                <w:lang w:val="ro-RO" w:eastAsia="ru-RU"/>
              </w:rPr>
              <w:t>Propuneri de modificare (+;-)</w:t>
            </w: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rsidR="00E410A8" w:rsidRPr="001A05FE" w:rsidRDefault="00E410A8" w:rsidP="00622722">
            <w:pPr>
              <w:spacing w:after="0" w:line="240" w:lineRule="auto"/>
              <w:jc w:val="center"/>
              <w:rPr>
                <w:rFonts w:ascii="Times New Roman" w:eastAsia="Times New Roman" w:hAnsi="Times New Roman"/>
                <w:bCs/>
                <w:lang w:val="ro-RO" w:eastAsia="ru-RU"/>
              </w:rPr>
            </w:pPr>
            <w:r w:rsidRPr="001A05FE">
              <w:rPr>
                <w:rFonts w:ascii="Times New Roman" w:eastAsia="Times New Roman" w:hAnsi="Times New Roman"/>
                <w:bCs/>
                <w:lang w:val="ro-RO" w:eastAsia="ru-RU"/>
              </w:rPr>
              <w:t>Precizat</w:t>
            </w:r>
          </w:p>
        </w:tc>
      </w:tr>
      <w:tr w:rsidR="001A05FE" w:rsidRPr="001A05FE" w:rsidTr="00A4102A">
        <w:trPr>
          <w:trHeight w:val="242"/>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1A05FE" w:rsidRDefault="001A05FE" w:rsidP="001A05FE">
            <w:pPr>
              <w:spacing w:after="0" w:line="240" w:lineRule="auto"/>
              <w:rPr>
                <w:rFonts w:ascii="Times New Roman" w:eastAsia="Times New Roman" w:hAnsi="Times New Roman"/>
                <w:b/>
                <w:bCs/>
                <w:color w:val="000000"/>
                <w:lang w:val="ro-RO" w:eastAsia="ru-RU"/>
              </w:rPr>
            </w:pPr>
            <w:r w:rsidRPr="001A05FE">
              <w:rPr>
                <w:rFonts w:ascii="Times New Roman" w:eastAsia="Times New Roman" w:hAnsi="Times New Roman"/>
                <w:b/>
                <w:bCs/>
                <w:color w:val="000000"/>
                <w:lang w:val="ro-RO" w:eastAsia="ru-RU"/>
              </w:rPr>
              <w:t>Cheltuieli, total</w:t>
            </w:r>
            <w:r w:rsidRPr="001A05FE">
              <w:rPr>
                <w:rFonts w:ascii="Times New Roman" w:eastAsia="Times New Roman" w:hAnsi="Times New Roman"/>
                <w:b/>
                <w:bCs/>
                <w:lang w:val="ro-RO" w:eastAsia="ru-RU"/>
              </w:rPr>
              <w:t xml:space="preserve"> </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
                <w:bCs/>
                <w:lang w:eastAsia="ru-RU"/>
              </w:rPr>
            </w:pPr>
            <w:r w:rsidRPr="001A05FE">
              <w:rPr>
                <w:rFonts w:ascii="Times New Roman" w:eastAsia="Times New Roman" w:hAnsi="Times New Roman"/>
                <w:b/>
                <w:bCs/>
                <w:lang w:eastAsia="ru-RU"/>
              </w:rPr>
              <w:t>695,4</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
                <w:bCs/>
                <w:lang w:val="ro-MD" w:eastAsia="ru-RU"/>
              </w:rPr>
            </w:pPr>
            <w:r w:rsidRPr="001A05FE">
              <w:rPr>
                <w:rFonts w:ascii="Times New Roman" w:eastAsia="Times New Roman" w:hAnsi="Times New Roman"/>
                <w:b/>
                <w:bCs/>
                <w:lang w:eastAsia="ru-RU"/>
              </w:rPr>
              <w:t>25,</w:t>
            </w:r>
            <w:r w:rsidRPr="001A05FE">
              <w:rPr>
                <w:rFonts w:ascii="Times New Roman" w:eastAsia="Times New Roman" w:hAnsi="Times New Roman"/>
                <w:b/>
                <w:bCs/>
                <w:lang w:val="ro-MD" w:eastAsia="ru-RU"/>
              </w:rPr>
              <w:t>6</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
                <w:bCs/>
                <w:lang w:val="ro-MD" w:eastAsia="ru-RU"/>
              </w:rPr>
            </w:pPr>
            <w:r w:rsidRPr="001A05FE">
              <w:rPr>
                <w:rFonts w:ascii="Times New Roman" w:eastAsia="Times New Roman" w:hAnsi="Times New Roman"/>
                <w:b/>
                <w:bCs/>
                <w:lang w:eastAsia="ru-RU"/>
              </w:rPr>
              <w:t>72</w:t>
            </w:r>
            <w:r w:rsidRPr="001A05FE">
              <w:rPr>
                <w:rFonts w:ascii="Times New Roman" w:eastAsia="Times New Roman" w:hAnsi="Times New Roman"/>
                <w:b/>
                <w:bCs/>
                <w:lang w:val="ro-MD" w:eastAsia="ru-RU"/>
              </w:rPr>
              <w:t>1</w:t>
            </w:r>
            <w:r w:rsidRPr="001A05FE">
              <w:rPr>
                <w:rFonts w:ascii="Times New Roman" w:eastAsia="Times New Roman" w:hAnsi="Times New Roman"/>
                <w:b/>
                <w:bCs/>
                <w:lang w:eastAsia="ru-RU"/>
              </w:rPr>
              <w:t>,</w:t>
            </w:r>
            <w:r w:rsidRPr="001A05FE">
              <w:rPr>
                <w:rFonts w:ascii="Times New Roman" w:eastAsia="Times New Roman" w:hAnsi="Times New Roman"/>
                <w:b/>
                <w:bCs/>
                <w:lang w:val="ro-MD" w:eastAsia="ru-RU"/>
              </w:rPr>
              <w:t>0</w:t>
            </w:r>
          </w:p>
        </w:tc>
      </w:tr>
      <w:tr w:rsidR="001A05FE" w:rsidRPr="001A05FE" w:rsidTr="00A4102A">
        <w:trPr>
          <w:trHeight w:val="242"/>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1A05FE" w:rsidRDefault="001A05FE" w:rsidP="001A05FE">
            <w:pPr>
              <w:spacing w:after="0" w:line="240" w:lineRule="auto"/>
              <w:rPr>
                <w:rFonts w:ascii="Times New Roman" w:eastAsia="Times New Roman" w:hAnsi="Times New Roman"/>
                <w:i/>
                <w:iCs/>
                <w:lang w:val="ro-RO" w:eastAsia="ru-RU"/>
              </w:rPr>
            </w:pPr>
            <w:r w:rsidRPr="001A05FE">
              <w:rPr>
                <w:rFonts w:ascii="Times New Roman" w:eastAsia="Times New Roman" w:hAnsi="Times New Roman"/>
                <w:i/>
                <w:iCs/>
                <w:lang w:val="ro-RO" w:eastAsia="ru-RU"/>
              </w:rPr>
              <w:t>Ponderea în totalul cheltuielilor bugetului de stat, %</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i/>
                <w:iCs/>
                <w:lang w:val="en-US" w:eastAsia="ru-RU"/>
              </w:rPr>
            </w:pPr>
            <w:r w:rsidRPr="001A05FE">
              <w:rPr>
                <w:rFonts w:ascii="Times New Roman" w:eastAsia="Times New Roman" w:hAnsi="Times New Roman"/>
                <w:i/>
                <w:iCs/>
                <w:lang w:val="en-US" w:eastAsia="ru-RU"/>
              </w:rPr>
              <w:t>1,7 </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1A05FE" w:rsidRDefault="00622722" w:rsidP="00622722">
            <w:pPr>
              <w:spacing w:after="0" w:line="240" w:lineRule="auto"/>
              <w:jc w:val="center"/>
              <w:rPr>
                <w:rFonts w:ascii="Times New Roman" w:eastAsia="Times New Roman" w:hAnsi="Times New Roman"/>
                <w:lang w:eastAsia="ru-RU"/>
              </w:rPr>
            </w:pPr>
            <w:r>
              <w:rPr>
                <w:rFonts w:ascii="Times New Roman" w:eastAsia="Times New Roman" w:hAnsi="Times New Roman"/>
                <w:lang w:val="ro-MD" w:eastAsia="ru-RU"/>
              </w:rPr>
              <w:t xml:space="preserve">                   </w:t>
            </w:r>
            <w:r w:rsidR="001A05FE" w:rsidRPr="001A05FE">
              <w:rPr>
                <w:rFonts w:ascii="Times New Roman" w:eastAsia="Times New Roman" w:hAnsi="Times New Roman"/>
                <w:lang w:eastAsia="ru-RU"/>
              </w:rPr>
              <w:t>x</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Cs/>
                <w:i/>
                <w:lang w:val="ro-RO" w:eastAsia="ru-RU"/>
              </w:rPr>
            </w:pPr>
            <w:r w:rsidRPr="001A05FE">
              <w:rPr>
                <w:rFonts w:ascii="Times New Roman" w:eastAsia="Times New Roman" w:hAnsi="Times New Roman"/>
                <w:b/>
                <w:bCs/>
                <w:lang w:eastAsia="ru-RU"/>
              </w:rPr>
              <w:t> </w:t>
            </w:r>
            <w:r w:rsidRPr="001A05FE">
              <w:rPr>
                <w:rFonts w:ascii="Times New Roman" w:eastAsia="Times New Roman" w:hAnsi="Times New Roman"/>
                <w:bCs/>
                <w:i/>
                <w:lang w:val="ro-RO" w:eastAsia="ru-RU"/>
              </w:rPr>
              <w:t>1,7</w:t>
            </w:r>
          </w:p>
        </w:tc>
      </w:tr>
      <w:tr w:rsidR="001A05FE" w:rsidRPr="001A05FE" w:rsidTr="00A4102A">
        <w:trPr>
          <w:trHeight w:val="229"/>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1A05FE" w:rsidRDefault="001A05FE" w:rsidP="001A05FE">
            <w:pPr>
              <w:spacing w:after="0" w:line="240" w:lineRule="auto"/>
              <w:ind w:firstLineChars="200" w:firstLine="440"/>
              <w:rPr>
                <w:rFonts w:ascii="Times New Roman" w:eastAsia="Times New Roman" w:hAnsi="Times New Roman"/>
                <w:lang w:val="ro-RO" w:eastAsia="ru-RU"/>
              </w:rPr>
            </w:pPr>
            <w:r w:rsidRPr="001A05FE">
              <w:rPr>
                <w:rFonts w:ascii="Times New Roman" w:eastAsia="Times New Roman" w:hAnsi="Times New Roman"/>
                <w:lang w:val="ro-RO" w:eastAsia="ru-RU"/>
              </w:rPr>
              <w:t>cheltuieli curente</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lang w:val="ro-RO" w:eastAsia="ru-RU"/>
              </w:rPr>
            </w:pPr>
            <w:r w:rsidRPr="001A05FE">
              <w:rPr>
                <w:rFonts w:ascii="Times New Roman" w:eastAsia="Times New Roman" w:hAnsi="Times New Roman"/>
                <w:lang w:val="ro-RO" w:eastAsia="ru-RU"/>
              </w:rPr>
              <w:t>643,3</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lang w:val="ro-RO" w:eastAsia="ru-RU"/>
              </w:rPr>
            </w:pPr>
            <w:r w:rsidRPr="001A05FE">
              <w:rPr>
                <w:rFonts w:ascii="Times New Roman" w:eastAsia="Times New Roman" w:hAnsi="Times New Roman"/>
                <w:lang w:val="ro-RO" w:eastAsia="ru-RU"/>
              </w:rPr>
              <w:t>14,5</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Cs/>
                <w:lang w:val="ro-RO" w:eastAsia="ru-RU"/>
              </w:rPr>
            </w:pPr>
            <w:r w:rsidRPr="001A05FE">
              <w:rPr>
                <w:rFonts w:ascii="Times New Roman" w:eastAsia="Times New Roman" w:hAnsi="Times New Roman"/>
                <w:bCs/>
                <w:lang w:val="ro-RO" w:eastAsia="ru-RU"/>
              </w:rPr>
              <w:t>657,8</w:t>
            </w:r>
          </w:p>
        </w:tc>
      </w:tr>
      <w:tr w:rsidR="001A05FE" w:rsidRPr="001A05FE" w:rsidTr="00A4102A">
        <w:trPr>
          <w:trHeight w:val="242"/>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1A05FE" w:rsidRDefault="001A05FE" w:rsidP="001A05FE">
            <w:pPr>
              <w:spacing w:after="0" w:line="240" w:lineRule="auto"/>
              <w:ind w:firstLineChars="200" w:firstLine="440"/>
              <w:rPr>
                <w:rFonts w:ascii="Times New Roman" w:eastAsia="Times New Roman" w:hAnsi="Times New Roman"/>
                <w:lang w:val="ro-RO" w:eastAsia="ru-RU"/>
              </w:rPr>
            </w:pPr>
            <w:r w:rsidRPr="001A05FE">
              <w:rPr>
                <w:rFonts w:ascii="Times New Roman" w:eastAsia="Times New Roman" w:hAnsi="Times New Roman"/>
                <w:lang w:val="ro-RO" w:eastAsia="ru-RU"/>
              </w:rPr>
              <w:t>cheltuieli capitale</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lang w:val="ro-RO" w:eastAsia="ru-RU"/>
              </w:rPr>
            </w:pPr>
            <w:r w:rsidRPr="001A05FE">
              <w:rPr>
                <w:rFonts w:ascii="Times New Roman" w:eastAsia="Times New Roman" w:hAnsi="Times New Roman"/>
                <w:lang w:val="ro-RO" w:eastAsia="ru-RU"/>
              </w:rPr>
              <w:t>52,1</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lang w:eastAsia="ru-RU"/>
              </w:rPr>
            </w:pPr>
            <w:r w:rsidRPr="001A05FE">
              <w:rPr>
                <w:rFonts w:ascii="Times New Roman" w:eastAsia="Times New Roman" w:hAnsi="Times New Roman"/>
                <w:lang w:eastAsia="ru-RU"/>
              </w:rPr>
              <w:t>11,1</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Cs/>
                <w:lang w:eastAsia="ru-RU"/>
              </w:rPr>
            </w:pPr>
            <w:r w:rsidRPr="001A05FE">
              <w:rPr>
                <w:rFonts w:ascii="Times New Roman" w:eastAsia="Times New Roman" w:hAnsi="Times New Roman"/>
                <w:bCs/>
                <w:lang w:eastAsia="ru-RU"/>
              </w:rPr>
              <w:t>63,2</w:t>
            </w:r>
          </w:p>
        </w:tc>
      </w:tr>
      <w:tr w:rsidR="001A05FE" w:rsidRPr="001A05FE" w:rsidTr="00A4102A">
        <w:trPr>
          <w:trHeight w:val="242"/>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1A05FE" w:rsidRDefault="001A05FE" w:rsidP="001A05FE">
            <w:pPr>
              <w:spacing w:after="0" w:line="240" w:lineRule="auto"/>
              <w:rPr>
                <w:rFonts w:ascii="Times New Roman" w:eastAsia="Times New Roman" w:hAnsi="Times New Roman"/>
                <w:b/>
                <w:lang w:val="ro-RO" w:eastAsia="ru-RU"/>
              </w:rPr>
            </w:pPr>
            <w:r w:rsidRPr="001A05FE">
              <w:rPr>
                <w:rFonts w:ascii="Times New Roman" w:eastAsia="Times New Roman" w:hAnsi="Times New Roman"/>
                <w:b/>
                <w:lang w:val="ro-RO" w:eastAsia="ru-RU"/>
              </w:rPr>
              <w:t>Resurse total,</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iCs/>
                <w:lang w:eastAsia="ru-RU"/>
              </w:rPr>
            </w:pPr>
            <w:r w:rsidRPr="001A05FE">
              <w:rPr>
                <w:rFonts w:ascii="Times New Roman" w:eastAsia="Times New Roman" w:hAnsi="Times New Roman"/>
                <w:iCs/>
                <w:lang w:eastAsia="ru-RU"/>
              </w:rPr>
              <w:t>695,4</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iCs/>
                <w:lang w:val="ro-MD" w:eastAsia="ru-RU"/>
              </w:rPr>
            </w:pPr>
            <w:r w:rsidRPr="001A05FE">
              <w:rPr>
                <w:rFonts w:ascii="Times New Roman" w:eastAsia="Times New Roman" w:hAnsi="Times New Roman"/>
                <w:iCs/>
                <w:lang w:eastAsia="ru-RU"/>
              </w:rPr>
              <w:t>25,</w:t>
            </w:r>
            <w:r w:rsidRPr="001A05FE">
              <w:rPr>
                <w:rFonts w:ascii="Times New Roman" w:eastAsia="Times New Roman" w:hAnsi="Times New Roman"/>
                <w:iCs/>
                <w:lang w:val="ro-MD" w:eastAsia="ru-RU"/>
              </w:rPr>
              <w:t>6</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Cs/>
                <w:lang w:val="ro-MD" w:eastAsia="ru-RU"/>
              </w:rPr>
            </w:pPr>
            <w:r w:rsidRPr="001A05FE">
              <w:rPr>
                <w:rFonts w:ascii="Times New Roman" w:eastAsia="Times New Roman" w:hAnsi="Times New Roman"/>
                <w:bCs/>
                <w:lang w:eastAsia="ru-RU"/>
              </w:rPr>
              <w:t>72</w:t>
            </w:r>
            <w:r w:rsidRPr="001A05FE">
              <w:rPr>
                <w:rFonts w:ascii="Times New Roman" w:eastAsia="Times New Roman" w:hAnsi="Times New Roman"/>
                <w:bCs/>
                <w:lang w:val="ro-MD" w:eastAsia="ru-RU"/>
              </w:rPr>
              <w:t>1</w:t>
            </w:r>
            <w:r w:rsidRPr="001A05FE">
              <w:rPr>
                <w:rFonts w:ascii="Times New Roman" w:eastAsia="Times New Roman" w:hAnsi="Times New Roman"/>
                <w:bCs/>
                <w:lang w:eastAsia="ru-RU"/>
              </w:rPr>
              <w:t>,</w:t>
            </w:r>
            <w:r w:rsidRPr="001A05FE">
              <w:rPr>
                <w:rFonts w:ascii="Times New Roman" w:eastAsia="Times New Roman" w:hAnsi="Times New Roman"/>
                <w:bCs/>
                <w:lang w:val="ro-MD" w:eastAsia="ru-RU"/>
              </w:rPr>
              <w:t>0</w:t>
            </w:r>
          </w:p>
        </w:tc>
      </w:tr>
      <w:tr w:rsidR="001A05FE" w:rsidRPr="001A05FE" w:rsidTr="00A4102A">
        <w:trPr>
          <w:trHeight w:val="242"/>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1A05FE" w:rsidRDefault="001A05FE" w:rsidP="001A05FE">
            <w:pPr>
              <w:spacing w:after="0" w:line="240" w:lineRule="auto"/>
              <w:ind w:firstLine="540"/>
              <w:jc w:val="center"/>
              <w:rPr>
                <w:rFonts w:ascii="Times New Roman" w:eastAsia="Times New Roman" w:hAnsi="Times New Roman"/>
                <w:i/>
                <w:iCs/>
                <w:lang w:val="ro-RO" w:eastAsia="ru-RU"/>
              </w:rPr>
            </w:pPr>
            <w:r w:rsidRPr="001A05FE">
              <w:rPr>
                <w:rFonts w:ascii="Times New Roman" w:eastAsia="Times New Roman" w:hAnsi="Times New Roman"/>
                <w:i/>
                <w:iCs/>
                <w:lang w:val="ro-RO" w:eastAsia="ru-RU"/>
              </w:rPr>
              <w:t>inclusiv:</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i/>
                <w:iCs/>
                <w:lang w:eastAsia="ru-RU"/>
              </w:rPr>
            </w:pPr>
            <w:r w:rsidRPr="001A05FE">
              <w:rPr>
                <w:rFonts w:ascii="Times New Roman" w:eastAsia="Times New Roman" w:hAnsi="Times New Roman"/>
                <w:i/>
                <w:iCs/>
                <w:lang w:eastAsia="ru-RU"/>
              </w:rPr>
              <w:t> </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i/>
                <w:iCs/>
                <w:lang w:eastAsia="ru-RU"/>
              </w:rPr>
            </w:pPr>
            <w:r w:rsidRPr="001A05FE">
              <w:rPr>
                <w:rFonts w:ascii="Times New Roman" w:eastAsia="Times New Roman" w:hAnsi="Times New Roman"/>
                <w:i/>
                <w:iCs/>
                <w:lang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1A05FE" w:rsidRDefault="001A05FE" w:rsidP="001A05FE">
            <w:pPr>
              <w:spacing w:after="0" w:line="240" w:lineRule="auto"/>
              <w:jc w:val="right"/>
              <w:rPr>
                <w:rFonts w:ascii="Times New Roman" w:eastAsia="Times New Roman" w:hAnsi="Times New Roman"/>
                <w:bCs/>
                <w:lang w:eastAsia="ru-RU"/>
              </w:rPr>
            </w:pPr>
          </w:p>
        </w:tc>
      </w:tr>
      <w:tr w:rsidR="001A05FE" w:rsidRPr="001A05FE" w:rsidTr="00A4102A">
        <w:trPr>
          <w:trHeight w:val="301"/>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1A05FE" w:rsidRDefault="001A05FE" w:rsidP="001A05FE">
            <w:pPr>
              <w:spacing w:after="0" w:line="240" w:lineRule="auto"/>
              <w:rPr>
                <w:rFonts w:ascii="Times New Roman" w:eastAsia="Times New Roman" w:hAnsi="Times New Roman"/>
                <w:iCs/>
                <w:lang w:val="ro-RO" w:eastAsia="ru-RU"/>
              </w:rPr>
            </w:pPr>
            <w:r w:rsidRPr="001A05FE">
              <w:rPr>
                <w:rFonts w:ascii="Times New Roman" w:eastAsia="Times New Roman" w:hAnsi="Times New Roman"/>
                <w:iCs/>
                <w:lang w:val="ro-RO" w:eastAsia="ru-RU"/>
              </w:rPr>
              <w:t>resurse  generale</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4524E1" w:rsidRDefault="001A05FE" w:rsidP="001A05FE">
            <w:pPr>
              <w:spacing w:after="0" w:line="240" w:lineRule="auto"/>
              <w:jc w:val="right"/>
              <w:rPr>
                <w:rFonts w:ascii="Times New Roman" w:eastAsia="Times New Roman" w:hAnsi="Times New Roman"/>
                <w:iCs/>
                <w:lang w:eastAsia="ru-RU"/>
              </w:rPr>
            </w:pPr>
            <w:r w:rsidRPr="004524E1">
              <w:rPr>
                <w:rFonts w:ascii="Times New Roman" w:eastAsia="Times New Roman" w:hAnsi="Times New Roman"/>
                <w:iCs/>
                <w:lang w:eastAsia="ru-RU"/>
              </w:rPr>
              <w:t>681,8</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4524E1" w:rsidRDefault="001A05FE" w:rsidP="001A05FE">
            <w:pPr>
              <w:spacing w:after="0" w:line="240" w:lineRule="auto"/>
              <w:jc w:val="right"/>
              <w:rPr>
                <w:rFonts w:ascii="Times New Roman" w:eastAsia="Times New Roman" w:hAnsi="Times New Roman"/>
                <w:iCs/>
                <w:lang w:val="ro-MD" w:eastAsia="ru-RU"/>
              </w:rPr>
            </w:pPr>
            <w:r w:rsidRPr="004524E1">
              <w:rPr>
                <w:rFonts w:ascii="Times New Roman" w:eastAsia="Times New Roman" w:hAnsi="Times New Roman"/>
                <w:iCs/>
                <w:lang w:eastAsia="ru-RU"/>
              </w:rPr>
              <w:t>25,</w:t>
            </w:r>
            <w:r w:rsidRPr="004524E1">
              <w:rPr>
                <w:rFonts w:ascii="Times New Roman" w:eastAsia="Times New Roman" w:hAnsi="Times New Roman"/>
                <w:iCs/>
                <w:lang w:val="ro-MD" w:eastAsia="ru-RU"/>
              </w:rPr>
              <w:t>5</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4524E1" w:rsidRDefault="001A05FE" w:rsidP="001A05FE">
            <w:pPr>
              <w:spacing w:after="0" w:line="240" w:lineRule="auto"/>
              <w:jc w:val="right"/>
              <w:rPr>
                <w:rFonts w:ascii="Times New Roman" w:eastAsia="Times New Roman" w:hAnsi="Times New Roman"/>
                <w:bCs/>
                <w:lang w:val="ro-MD" w:eastAsia="ru-RU"/>
              </w:rPr>
            </w:pPr>
            <w:r w:rsidRPr="004524E1">
              <w:rPr>
                <w:rFonts w:ascii="Times New Roman" w:eastAsia="Times New Roman" w:hAnsi="Times New Roman"/>
                <w:bCs/>
                <w:lang w:eastAsia="ru-RU"/>
              </w:rPr>
              <w:t>707,</w:t>
            </w:r>
            <w:r w:rsidRPr="004524E1">
              <w:rPr>
                <w:rFonts w:ascii="Times New Roman" w:eastAsia="Times New Roman" w:hAnsi="Times New Roman"/>
                <w:bCs/>
                <w:lang w:val="ro-MD" w:eastAsia="ru-RU"/>
              </w:rPr>
              <w:t>3</w:t>
            </w:r>
          </w:p>
        </w:tc>
      </w:tr>
      <w:tr w:rsidR="001A05FE" w:rsidRPr="009F2EE2" w:rsidTr="00A4102A">
        <w:trPr>
          <w:trHeight w:val="258"/>
        </w:trPr>
        <w:tc>
          <w:tcPr>
            <w:tcW w:w="3638" w:type="dxa"/>
            <w:tcBorders>
              <w:top w:val="nil"/>
              <w:left w:val="single" w:sz="4" w:space="0" w:color="auto"/>
              <w:bottom w:val="single" w:sz="4" w:space="0" w:color="auto"/>
              <w:right w:val="single" w:sz="4" w:space="0" w:color="auto"/>
            </w:tcBorders>
            <w:shd w:val="clear" w:color="auto" w:fill="auto"/>
            <w:vAlign w:val="bottom"/>
            <w:hideMark/>
          </w:tcPr>
          <w:p w:rsidR="001A05FE" w:rsidRPr="006E772A" w:rsidRDefault="001A05FE" w:rsidP="001A05FE">
            <w:pPr>
              <w:spacing w:after="0" w:line="240" w:lineRule="auto"/>
              <w:rPr>
                <w:rFonts w:ascii="Times New Roman" w:eastAsia="Times New Roman" w:hAnsi="Times New Roman"/>
                <w:iCs/>
                <w:lang w:val="ro-RO" w:eastAsia="ru-RU"/>
              </w:rPr>
            </w:pPr>
            <w:r w:rsidRPr="001A05FE">
              <w:rPr>
                <w:rFonts w:ascii="Times New Roman" w:eastAsia="Times New Roman" w:hAnsi="Times New Roman"/>
                <w:iCs/>
                <w:lang w:val="ro-RO" w:eastAsia="ru-RU"/>
              </w:rPr>
              <w:t>venituri colectate</w:t>
            </w:r>
          </w:p>
        </w:tc>
        <w:tc>
          <w:tcPr>
            <w:tcW w:w="1485" w:type="dxa"/>
            <w:tcBorders>
              <w:top w:val="nil"/>
              <w:left w:val="nil"/>
              <w:bottom w:val="single" w:sz="4" w:space="0" w:color="auto"/>
              <w:right w:val="single" w:sz="4" w:space="0" w:color="auto"/>
            </w:tcBorders>
            <w:shd w:val="clear" w:color="auto" w:fill="auto"/>
            <w:noWrap/>
            <w:vAlign w:val="bottom"/>
            <w:hideMark/>
          </w:tcPr>
          <w:p w:rsidR="001A05FE" w:rsidRPr="004524E1" w:rsidRDefault="004524E1" w:rsidP="001A05FE">
            <w:pPr>
              <w:spacing w:after="0" w:line="240" w:lineRule="auto"/>
              <w:jc w:val="right"/>
              <w:rPr>
                <w:rFonts w:ascii="Times New Roman" w:eastAsia="Times New Roman" w:hAnsi="Times New Roman"/>
                <w:iCs/>
                <w:lang w:val="en-US" w:eastAsia="ru-RU"/>
              </w:rPr>
            </w:pPr>
            <w:r w:rsidRPr="004524E1">
              <w:rPr>
                <w:rFonts w:ascii="Times New Roman" w:eastAsia="Times New Roman" w:hAnsi="Times New Roman"/>
                <w:iCs/>
                <w:lang w:val="en-US" w:eastAsia="ru-RU"/>
              </w:rPr>
              <w:t>13,6</w:t>
            </w:r>
            <w:r w:rsidR="001A05FE" w:rsidRPr="004524E1">
              <w:rPr>
                <w:rFonts w:ascii="Times New Roman" w:eastAsia="Times New Roman" w:hAnsi="Times New Roman"/>
                <w:iCs/>
                <w:lang w:val="en-US" w:eastAsia="ru-RU"/>
              </w:rPr>
              <w:t> </w:t>
            </w:r>
          </w:p>
        </w:tc>
        <w:tc>
          <w:tcPr>
            <w:tcW w:w="1648" w:type="dxa"/>
            <w:tcBorders>
              <w:top w:val="nil"/>
              <w:left w:val="nil"/>
              <w:bottom w:val="single" w:sz="4" w:space="0" w:color="auto"/>
              <w:right w:val="single" w:sz="4" w:space="0" w:color="auto"/>
            </w:tcBorders>
            <w:shd w:val="clear" w:color="auto" w:fill="auto"/>
            <w:noWrap/>
            <w:vAlign w:val="bottom"/>
            <w:hideMark/>
          </w:tcPr>
          <w:p w:rsidR="001A05FE" w:rsidRPr="004524E1" w:rsidRDefault="004524E1" w:rsidP="001A05FE">
            <w:pPr>
              <w:spacing w:after="0" w:line="240" w:lineRule="auto"/>
              <w:jc w:val="right"/>
              <w:rPr>
                <w:rFonts w:ascii="Times New Roman" w:eastAsia="Times New Roman" w:hAnsi="Times New Roman"/>
                <w:iCs/>
                <w:lang w:val="en-US" w:eastAsia="ru-RU"/>
              </w:rPr>
            </w:pPr>
            <w:r w:rsidRPr="004524E1">
              <w:rPr>
                <w:rFonts w:ascii="Times New Roman" w:eastAsia="Times New Roman" w:hAnsi="Times New Roman"/>
                <w:iCs/>
                <w:lang w:val="en-US" w:eastAsia="ru-RU"/>
              </w:rPr>
              <w:t>0,1</w:t>
            </w:r>
            <w:r w:rsidR="001A05FE" w:rsidRPr="004524E1">
              <w:rPr>
                <w:rFonts w:ascii="Times New Roman" w:eastAsia="Times New Roman" w:hAnsi="Times New Roman"/>
                <w:iCs/>
                <w:lang w:val="en-US" w:eastAsia="ru-RU"/>
              </w:rPr>
              <w:t> </w:t>
            </w:r>
          </w:p>
        </w:tc>
        <w:tc>
          <w:tcPr>
            <w:tcW w:w="1462" w:type="dxa"/>
            <w:tcBorders>
              <w:top w:val="nil"/>
              <w:left w:val="nil"/>
              <w:bottom w:val="single" w:sz="4" w:space="0" w:color="auto"/>
              <w:right w:val="single" w:sz="4" w:space="0" w:color="auto"/>
            </w:tcBorders>
            <w:shd w:val="clear" w:color="auto" w:fill="auto"/>
            <w:noWrap/>
            <w:vAlign w:val="bottom"/>
            <w:hideMark/>
          </w:tcPr>
          <w:p w:rsidR="001A05FE" w:rsidRPr="004524E1" w:rsidRDefault="004524E1" w:rsidP="001A05FE">
            <w:pPr>
              <w:spacing w:after="0" w:line="240" w:lineRule="auto"/>
              <w:jc w:val="right"/>
              <w:rPr>
                <w:rFonts w:ascii="Times New Roman" w:eastAsia="Times New Roman" w:hAnsi="Times New Roman"/>
                <w:bCs/>
                <w:lang w:val="en-US" w:eastAsia="ru-RU"/>
              </w:rPr>
            </w:pPr>
            <w:r w:rsidRPr="004524E1">
              <w:rPr>
                <w:rFonts w:ascii="Times New Roman" w:eastAsia="Times New Roman" w:hAnsi="Times New Roman"/>
                <w:bCs/>
                <w:lang w:val="en-US" w:eastAsia="ru-RU"/>
              </w:rPr>
              <w:t>13,7</w:t>
            </w:r>
          </w:p>
        </w:tc>
      </w:tr>
    </w:tbl>
    <w:p w:rsidR="00E410A8" w:rsidRPr="00683825" w:rsidRDefault="00E410A8" w:rsidP="00716BB4">
      <w:pPr>
        <w:spacing w:after="0" w:line="288" w:lineRule="auto"/>
        <w:ind w:firstLine="540"/>
        <w:jc w:val="both"/>
        <w:rPr>
          <w:rFonts w:ascii="Times New Roman" w:hAnsi="Times New Roman"/>
          <w:sz w:val="16"/>
          <w:szCs w:val="16"/>
          <w:lang w:val="ro-RO"/>
        </w:rPr>
      </w:pPr>
    </w:p>
    <w:p w:rsidR="00E410A8" w:rsidRPr="009F2EE2" w:rsidRDefault="00E410A8" w:rsidP="00716BB4">
      <w:pPr>
        <w:tabs>
          <w:tab w:val="left" w:pos="567"/>
        </w:tabs>
        <w:spacing w:after="0"/>
        <w:ind w:firstLine="540"/>
        <w:jc w:val="both"/>
        <w:rPr>
          <w:rFonts w:ascii="Times New Roman" w:hAnsi="Times New Roman"/>
          <w:sz w:val="28"/>
          <w:szCs w:val="28"/>
          <w:lang w:val="ro-RO"/>
        </w:rPr>
      </w:pPr>
      <w:r w:rsidRPr="009F2EE2">
        <w:rPr>
          <w:rFonts w:ascii="Times New Roman" w:hAnsi="Times New Roman"/>
          <w:sz w:val="28"/>
          <w:szCs w:val="28"/>
          <w:lang w:val="ro-RO"/>
        </w:rPr>
        <w:tab/>
        <w:t xml:space="preserve">Factorii principali care au generat modificarea cheltuielilor sunt: </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m</w:t>
      </w:r>
      <w:r w:rsidR="00E410A8" w:rsidRPr="009F2EE2">
        <w:rPr>
          <w:rFonts w:ascii="Times New Roman" w:eastAsia="Times New Roman" w:hAnsi="Times New Roman"/>
          <w:color w:val="000000"/>
          <w:sz w:val="28"/>
          <w:szCs w:val="28"/>
          <w:lang w:val="ro-RO" w:eastAsia="ru-RU"/>
        </w:rPr>
        <w:t>ajorarea salariului de funcție c</w:t>
      </w:r>
      <w:r w:rsidR="00E410A8" w:rsidRPr="009F2EE2">
        <w:rPr>
          <w:rFonts w:ascii="Times New Roman" w:eastAsia="Times New Roman" w:hAnsi="Times New Roman"/>
          <w:color w:val="000000"/>
          <w:sz w:val="28"/>
          <w:szCs w:val="28"/>
          <w:shd w:val="clear" w:color="auto" w:fill="FFFFFF"/>
          <w:lang w:val="ro-RO" w:eastAsia="ru-RU"/>
        </w:rPr>
        <w:t>u 10 la</w:t>
      </w:r>
      <w:bookmarkStart w:id="0" w:name="_GoBack"/>
      <w:bookmarkEnd w:id="0"/>
      <w:r w:rsidR="00E410A8" w:rsidRPr="009F2EE2">
        <w:rPr>
          <w:rFonts w:ascii="Times New Roman" w:eastAsia="Times New Roman" w:hAnsi="Times New Roman"/>
          <w:color w:val="000000"/>
          <w:sz w:val="28"/>
          <w:szCs w:val="28"/>
          <w:shd w:val="clear" w:color="auto" w:fill="FFFFFF"/>
          <w:lang w:val="ro-RO" w:eastAsia="ru-RU"/>
        </w:rPr>
        <w:t xml:space="preserve"> sută pentru angajații salarizați în baza Rețelei tarifare unice </w:t>
      </w:r>
      <w:r w:rsidR="00E410A8" w:rsidRPr="009F2EE2">
        <w:rPr>
          <w:rFonts w:ascii="Times New Roman" w:hAnsi="Times New Roman"/>
          <w:sz w:val="28"/>
          <w:szCs w:val="28"/>
          <w:lang w:val="ro-RO"/>
        </w:rPr>
        <w:t>–</w:t>
      </w:r>
      <w:r w:rsidR="00E410A8" w:rsidRPr="009F2EE2">
        <w:rPr>
          <w:rFonts w:ascii="Times New Roman" w:eastAsia="Times New Roman" w:hAnsi="Times New Roman"/>
          <w:color w:val="000000"/>
          <w:sz w:val="28"/>
          <w:szCs w:val="28"/>
          <w:shd w:val="clear" w:color="auto" w:fill="FFFFFF"/>
          <w:lang w:val="ro-RO" w:eastAsia="ru-RU"/>
        </w:rPr>
        <w:t xml:space="preserve"> 4,3 mil.lei;</w:t>
      </w:r>
    </w:p>
    <w:p w:rsidR="00E410A8" w:rsidRPr="009F2EE2" w:rsidRDefault="00E410A8"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sidRPr="00AB7AA5">
        <w:rPr>
          <w:rFonts w:ascii="Times New Roman" w:eastAsia="Times New Roman" w:hAnsi="Times New Roman"/>
          <w:color w:val="000000"/>
          <w:sz w:val="28"/>
          <w:szCs w:val="28"/>
          <w:lang w:val="ro-RO" w:eastAsia="ru-RU"/>
        </w:rPr>
        <w:t xml:space="preserve"> </w:t>
      </w:r>
      <w:r w:rsidR="00AB7AA5">
        <w:rPr>
          <w:rFonts w:ascii="Times New Roman" w:eastAsia="Times New Roman" w:hAnsi="Times New Roman"/>
          <w:color w:val="000000"/>
          <w:sz w:val="28"/>
          <w:szCs w:val="28"/>
          <w:lang w:val="ro-RO" w:eastAsia="ru-RU"/>
        </w:rPr>
        <w:t>- c</w:t>
      </w:r>
      <w:r w:rsidRPr="00AB7AA5">
        <w:rPr>
          <w:rFonts w:ascii="Times New Roman" w:eastAsia="Times New Roman" w:hAnsi="Times New Roman"/>
          <w:color w:val="000000"/>
          <w:sz w:val="28"/>
          <w:szCs w:val="28"/>
          <w:lang w:val="ro-RO" w:eastAsia="ru-RU"/>
        </w:rPr>
        <w:t>alcularea primei de asigurare obligatorie de asistență medicală la ajutorul material – 0,4 mil. lei;</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r</w:t>
      </w:r>
      <w:r w:rsidR="00E410A8" w:rsidRPr="00AB7AA5">
        <w:rPr>
          <w:rFonts w:ascii="Times New Roman" w:eastAsia="Times New Roman" w:hAnsi="Times New Roman"/>
          <w:color w:val="000000"/>
          <w:sz w:val="28"/>
          <w:szCs w:val="28"/>
          <w:lang w:val="ro-RO" w:eastAsia="ru-RU"/>
        </w:rPr>
        <w:t>eparația capitală a acoperișului Muzeului Național de Istorie –  8,5 mil. lei;</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p</w:t>
      </w:r>
      <w:r w:rsidR="00E410A8" w:rsidRPr="00AB7AA5">
        <w:rPr>
          <w:rFonts w:ascii="Times New Roman" w:eastAsia="Times New Roman" w:hAnsi="Times New Roman"/>
          <w:color w:val="000000"/>
          <w:sz w:val="28"/>
          <w:szCs w:val="28"/>
          <w:lang w:val="ro-RO" w:eastAsia="ru-RU"/>
        </w:rPr>
        <w:t>roiectarea sistemului antiincendiar pentru Teatrul Național de</w:t>
      </w:r>
      <w:r w:rsidR="00622722">
        <w:rPr>
          <w:rFonts w:ascii="Times New Roman" w:eastAsia="Times New Roman" w:hAnsi="Times New Roman"/>
          <w:color w:val="000000"/>
          <w:sz w:val="28"/>
          <w:szCs w:val="28"/>
          <w:lang w:val="ro-RO" w:eastAsia="ru-RU"/>
        </w:rPr>
        <w:t xml:space="preserve"> Operă și Balet „Maria Bieșu”– </w:t>
      </w:r>
      <w:r w:rsidR="00E410A8" w:rsidRPr="00AB7AA5">
        <w:rPr>
          <w:rFonts w:ascii="Times New Roman" w:eastAsia="Times New Roman" w:hAnsi="Times New Roman"/>
          <w:color w:val="000000"/>
          <w:sz w:val="28"/>
          <w:szCs w:val="28"/>
          <w:lang w:val="ro-RO" w:eastAsia="ru-RU"/>
        </w:rPr>
        <w:t>0,8 mil. lei;</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î</w:t>
      </w:r>
      <w:r w:rsidR="00E410A8" w:rsidRPr="00AB7AA5">
        <w:rPr>
          <w:rFonts w:ascii="Times New Roman" w:eastAsia="Times New Roman" w:hAnsi="Times New Roman"/>
          <w:color w:val="000000"/>
          <w:sz w:val="28"/>
          <w:szCs w:val="28"/>
          <w:lang w:val="ro-RO" w:eastAsia="ru-RU"/>
        </w:rPr>
        <w:t>mbunătățirea bazei tehnico-materiale a școlilor sportive – 2,0 mil. lei;</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a</w:t>
      </w:r>
      <w:r w:rsidR="00E410A8" w:rsidRPr="00AB7AA5">
        <w:rPr>
          <w:rFonts w:ascii="Times New Roman" w:eastAsia="Times New Roman" w:hAnsi="Times New Roman"/>
          <w:color w:val="000000"/>
          <w:sz w:val="28"/>
          <w:szCs w:val="28"/>
          <w:lang w:val="ro-RO" w:eastAsia="ru-RU"/>
        </w:rPr>
        <w:t>sigurarea cheltuielilor nevalorificate în anul precedent pentru Comisia Națională a Republicii Moldova pentru UNESCO – 0,5 mil. lei;</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lastRenderedPageBreak/>
        <w:t>- r</w:t>
      </w:r>
      <w:r w:rsidR="00E410A8" w:rsidRPr="00AB7AA5">
        <w:rPr>
          <w:rFonts w:ascii="Times New Roman" w:eastAsia="Times New Roman" w:hAnsi="Times New Roman"/>
          <w:color w:val="000000"/>
          <w:sz w:val="28"/>
          <w:szCs w:val="28"/>
          <w:lang w:val="ro-RO" w:eastAsia="ru-RU"/>
        </w:rPr>
        <w:t>econstrucția rețelelor electrice și instalarea sistemelor de răcire a aerului și stingere automată a incendiilor pentru IPNA Teleradio-Moldova – 8,6 mil. lei;</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a</w:t>
      </w:r>
      <w:r w:rsidR="00E410A8" w:rsidRPr="00AB7AA5">
        <w:rPr>
          <w:rFonts w:ascii="Times New Roman" w:eastAsia="Times New Roman" w:hAnsi="Times New Roman"/>
          <w:color w:val="000000"/>
          <w:sz w:val="28"/>
          <w:szCs w:val="28"/>
          <w:lang w:val="ro-RO" w:eastAsia="ru-RU"/>
        </w:rPr>
        <w:t>justarea cheltuielilor din contul veniturilor colectate – 0,1 mil. lei;</w:t>
      </w:r>
    </w:p>
    <w:p w:rsidR="00E410A8" w:rsidRPr="009F2EE2" w:rsidRDefault="00AB7AA5" w:rsidP="00AB7AA5">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a</w:t>
      </w:r>
      <w:r w:rsidR="00E410A8" w:rsidRPr="00AB7AA5">
        <w:rPr>
          <w:rFonts w:ascii="Times New Roman" w:eastAsia="Times New Roman" w:hAnsi="Times New Roman"/>
          <w:color w:val="000000"/>
          <w:sz w:val="28"/>
          <w:szCs w:val="28"/>
          <w:lang w:val="ro-RO" w:eastAsia="ru-RU"/>
        </w:rPr>
        <w:t xml:space="preserve">coperirea </w:t>
      </w:r>
      <w:r>
        <w:rPr>
          <w:rFonts w:ascii="Times New Roman" w:eastAsia="Times New Roman" w:hAnsi="Times New Roman"/>
          <w:color w:val="000000"/>
          <w:sz w:val="28"/>
          <w:szCs w:val="28"/>
          <w:lang w:val="ro-RO" w:eastAsia="ru-RU"/>
        </w:rPr>
        <w:t>insuficienței de resurse la</w:t>
      </w:r>
      <w:r w:rsidR="00E410A8" w:rsidRPr="00AB7AA5">
        <w:rPr>
          <w:rFonts w:ascii="Times New Roman" w:eastAsia="Times New Roman" w:hAnsi="Times New Roman"/>
          <w:color w:val="000000"/>
          <w:sz w:val="28"/>
          <w:szCs w:val="28"/>
          <w:lang w:val="ro-RO" w:eastAsia="ru-RU"/>
        </w:rPr>
        <w:t xml:space="preserve"> școlil</w:t>
      </w:r>
      <w:r>
        <w:rPr>
          <w:rFonts w:ascii="Times New Roman" w:eastAsia="Times New Roman" w:hAnsi="Times New Roman"/>
          <w:color w:val="000000"/>
          <w:sz w:val="28"/>
          <w:szCs w:val="28"/>
          <w:lang w:val="ro-RO" w:eastAsia="ru-RU"/>
        </w:rPr>
        <w:t>e</w:t>
      </w:r>
      <w:r w:rsidR="00E410A8" w:rsidRPr="00AB7AA5">
        <w:rPr>
          <w:rFonts w:ascii="Times New Roman" w:eastAsia="Times New Roman" w:hAnsi="Times New Roman"/>
          <w:color w:val="000000"/>
          <w:sz w:val="28"/>
          <w:szCs w:val="28"/>
          <w:lang w:val="ro-RO" w:eastAsia="ru-RU"/>
        </w:rPr>
        <w:t xml:space="preserve"> sportive la nivel local – 0,4 mil.lei.</w:t>
      </w:r>
    </w:p>
    <w:p w:rsidR="009B2CF0" w:rsidRDefault="009B2CF0" w:rsidP="00716BB4">
      <w:pPr>
        <w:spacing w:after="0"/>
        <w:ind w:firstLine="540"/>
        <w:jc w:val="both"/>
        <w:rPr>
          <w:rFonts w:ascii="Times New Roman" w:hAnsi="Times New Roman"/>
          <w:sz w:val="28"/>
          <w:szCs w:val="28"/>
          <w:lang w:val="ro-RO"/>
        </w:rPr>
      </w:pPr>
    </w:p>
    <w:p w:rsidR="00683825" w:rsidRPr="00683825" w:rsidRDefault="00683825" w:rsidP="00716BB4">
      <w:pPr>
        <w:spacing w:after="0"/>
        <w:ind w:firstLine="540"/>
        <w:jc w:val="both"/>
        <w:rPr>
          <w:rFonts w:ascii="Times New Roman" w:hAnsi="Times New Roman"/>
          <w:sz w:val="16"/>
          <w:szCs w:val="16"/>
          <w:lang w:val="ro-RO"/>
        </w:rPr>
      </w:pPr>
    </w:p>
    <w:p w:rsidR="006145EA" w:rsidRDefault="007B5F88" w:rsidP="00683825">
      <w:pPr>
        <w:spacing w:after="0"/>
        <w:ind w:firstLine="540"/>
        <w:jc w:val="both"/>
        <w:rPr>
          <w:rFonts w:ascii="Times New Roman" w:hAnsi="Times New Roman"/>
          <w:b/>
          <w:i/>
          <w:sz w:val="28"/>
          <w:szCs w:val="28"/>
          <w:lang w:val="ro-RO"/>
        </w:rPr>
      </w:pPr>
      <w:r w:rsidRPr="009B2CF0">
        <w:rPr>
          <w:rFonts w:ascii="Times New Roman" w:hAnsi="Times New Roman"/>
          <w:b/>
          <w:i/>
          <w:sz w:val="28"/>
          <w:szCs w:val="28"/>
          <w:lang w:val="ro-RO"/>
        </w:rPr>
        <w:t>3.3</w:t>
      </w:r>
      <w:r w:rsidR="004C4B49" w:rsidRPr="009B2CF0">
        <w:rPr>
          <w:rFonts w:ascii="Times New Roman" w:hAnsi="Times New Roman"/>
          <w:b/>
          <w:i/>
          <w:sz w:val="28"/>
          <w:szCs w:val="28"/>
          <w:lang w:val="ro-RO"/>
        </w:rPr>
        <w:t>.9</w:t>
      </w:r>
      <w:r w:rsidR="009D603A" w:rsidRPr="009B2CF0">
        <w:rPr>
          <w:rFonts w:ascii="Times New Roman" w:hAnsi="Times New Roman"/>
          <w:b/>
          <w:i/>
          <w:sz w:val="28"/>
          <w:szCs w:val="28"/>
          <w:lang w:val="ro-RO"/>
        </w:rPr>
        <w:t>. Învăţămînt</w:t>
      </w:r>
    </w:p>
    <w:p w:rsidR="00683825" w:rsidRPr="00683825" w:rsidRDefault="00683825" w:rsidP="00683825">
      <w:pPr>
        <w:spacing w:after="0"/>
        <w:ind w:firstLine="540"/>
        <w:jc w:val="both"/>
        <w:rPr>
          <w:rFonts w:ascii="Times New Roman" w:hAnsi="Times New Roman"/>
          <w:b/>
          <w:i/>
          <w:sz w:val="16"/>
          <w:szCs w:val="16"/>
          <w:lang w:val="ro-RO"/>
        </w:rPr>
      </w:pPr>
    </w:p>
    <w:p w:rsidR="00CA0A3F" w:rsidRPr="009F2EE2" w:rsidRDefault="00B37B6A" w:rsidP="00683825">
      <w:pPr>
        <w:spacing w:after="0" w:line="288" w:lineRule="auto"/>
        <w:ind w:firstLine="540"/>
        <w:jc w:val="both"/>
        <w:rPr>
          <w:rFonts w:ascii="Times New Roman" w:hAnsi="Times New Roman"/>
          <w:sz w:val="28"/>
          <w:szCs w:val="28"/>
          <w:lang w:val="ro-RO"/>
        </w:rPr>
      </w:pPr>
      <w:r w:rsidRPr="009F2EE2">
        <w:rPr>
          <w:rFonts w:ascii="Times New Roman" w:hAnsi="Times New Roman"/>
          <w:sz w:val="28"/>
          <w:szCs w:val="28"/>
          <w:lang w:val="ro-RO"/>
        </w:rPr>
        <w:t>Cheltuielile pentru grupa dată sunt</w:t>
      </w:r>
      <w:r w:rsidR="009B2CF0">
        <w:rPr>
          <w:rFonts w:ascii="Times New Roman" w:hAnsi="Times New Roman"/>
          <w:sz w:val="28"/>
          <w:szCs w:val="28"/>
          <w:lang w:val="ro-RO"/>
        </w:rPr>
        <w:t xml:space="preserve"> prevăzute cu o creștere de 47,8 mil.lei sau 0,5</w:t>
      </w:r>
      <w:r w:rsidRPr="009F2EE2">
        <w:rPr>
          <w:rFonts w:ascii="Times New Roman" w:hAnsi="Times New Roman"/>
          <w:sz w:val="28"/>
          <w:szCs w:val="28"/>
          <w:lang w:val="ro-RO"/>
        </w:rPr>
        <w:t xml:space="preserve"> la sută faț</w:t>
      </w:r>
      <w:r w:rsidR="009B2CF0">
        <w:rPr>
          <w:rFonts w:ascii="Times New Roman" w:hAnsi="Times New Roman"/>
          <w:sz w:val="28"/>
          <w:szCs w:val="28"/>
          <w:lang w:val="ro-RO"/>
        </w:rPr>
        <w:t>ă de aprobat</w:t>
      </w:r>
      <w:r w:rsidRPr="009F2EE2">
        <w:rPr>
          <w:rFonts w:ascii="Times New Roman" w:hAnsi="Times New Roman"/>
          <w:sz w:val="28"/>
          <w:szCs w:val="28"/>
          <w:lang w:val="ro-RO"/>
        </w:rPr>
        <w:t xml:space="preserve">. </w:t>
      </w:r>
    </w:p>
    <w:p w:rsidR="00B37B6A" w:rsidRPr="00581FEC" w:rsidRDefault="00CA0A3F" w:rsidP="00716BB4">
      <w:pPr>
        <w:spacing w:after="0" w:line="288" w:lineRule="auto"/>
        <w:ind w:firstLine="540"/>
        <w:jc w:val="both"/>
        <w:rPr>
          <w:rFonts w:ascii="Times New Roman" w:hAnsi="Times New Roman"/>
          <w:lang w:val="ro-RO"/>
        </w:rPr>
      </w:pPr>
      <w:r w:rsidRPr="009F2EE2">
        <w:rPr>
          <w:rFonts w:ascii="Times New Roman" w:eastAsia="Times New Roman" w:hAnsi="Times New Roman"/>
          <w:i/>
          <w:iCs/>
          <w:color w:val="000000"/>
          <w:sz w:val="20"/>
          <w:szCs w:val="20"/>
          <w:lang w:val="ro-RO"/>
        </w:rPr>
        <w:t xml:space="preserve">                  </w:t>
      </w:r>
      <w:r w:rsidR="00B37B6A" w:rsidRPr="009F2EE2">
        <w:rPr>
          <w:rFonts w:ascii="Times New Roman" w:eastAsia="Times New Roman" w:hAnsi="Times New Roman"/>
          <w:i/>
          <w:iCs/>
          <w:color w:val="000000"/>
          <w:sz w:val="20"/>
          <w:szCs w:val="20"/>
          <w:lang w:val="ro-RO"/>
        </w:rPr>
        <w:t xml:space="preserve">                                                                                                                             </w:t>
      </w:r>
      <w:r w:rsidR="00124177" w:rsidRPr="009F2EE2">
        <w:rPr>
          <w:rFonts w:ascii="Times New Roman" w:eastAsia="Times New Roman" w:hAnsi="Times New Roman"/>
          <w:i/>
          <w:iCs/>
          <w:color w:val="000000"/>
          <w:sz w:val="20"/>
          <w:szCs w:val="20"/>
          <w:lang w:val="ro-RO"/>
        </w:rPr>
        <w:t xml:space="preserve">     </w:t>
      </w:r>
      <w:r w:rsidR="003D7914" w:rsidRPr="00581FEC">
        <w:rPr>
          <w:rFonts w:ascii="Times New Roman" w:eastAsia="Times New Roman" w:hAnsi="Times New Roman"/>
          <w:i/>
          <w:iCs/>
          <w:color w:val="000000"/>
          <w:lang w:val="ro-RO"/>
        </w:rPr>
        <w:t>m</w:t>
      </w:r>
      <w:r w:rsidR="00581FEC" w:rsidRPr="00581FEC">
        <w:rPr>
          <w:rFonts w:ascii="Times New Roman" w:eastAsia="Times New Roman" w:hAnsi="Times New Roman"/>
          <w:i/>
          <w:iCs/>
          <w:color w:val="000000"/>
          <w:lang w:val="ro-RO"/>
        </w:rPr>
        <w:t>il</w:t>
      </w:r>
      <w:r w:rsidR="00B37B6A" w:rsidRPr="00581FEC">
        <w:rPr>
          <w:rFonts w:ascii="Times New Roman" w:eastAsia="Times New Roman" w:hAnsi="Times New Roman"/>
          <w:i/>
          <w:iCs/>
          <w:color w:val="000000"/>
          <w:lang w:val="ro-RO"/>
        </w:rPr>
        <w:t>.lei</w:t>
      </w:r>
    </w:p>
    <w:tbl>
      <w:tblPr>
        <w:tblW w:w="8414" w:type="dxa"/>
        <w:tblInd w:w="137" w:type="dxa"/>
        <w:tblLook w:val="04A0" w:firstRow="1" w:lastRow="0" w:firstColumn="1" w:lastColumn="0" w:noHBand="0" w:noVBand="1"/>
      </w:tblPr>
      <w:tblGrid>
        <w:gridCol w:w="3818"/>
        <w:gridCol w:w="1477"/>
        <w:gridCol w:w="1654"/>
        <w:gridCol w:w="1465"/>
      </w:tblGrid>
      <w:tr w:rsidR="003D7914" w:rsidRPr="009F2EE2" w:rsidTr="00BB2703">
        <w:trPr>
          <w:trHeight w:val="467"/>
          <w:tblHeader/>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B6A" w:rsidRPr="009F2EE2" w:rsidRDefault="00B37B6A" w:rsidP="00716BB4">
            <w:pPr>
              <w:spacing w:after="0" w:line="240" w:lineRule="auto"/>
              <w:ind w:firstLine="540"/>
              <w:rPr>
                <w:rFonts w:ascii="Times New Roman" w:eastAsia="Times New Roman" w:hAnsi="Times New Roman"/>
                <w:lang w:val="ro-RO" w:eastAsia="ru-RU"/>
              </w:rPr>
            </w:pPr>
            <w:r w:rsidRPr="009F2EE2">
              <w:rPr>
                <w:rFonts w:ascii="Times New Roman" w:eastAsia="Times New Roman" w:hAnsi="Times New Roman"/>
                <w:lang w:val="ro-RO" w:eastAsia="ru-RU"/>
              </w:rPr>
              <w:t> </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rsidR="00B37B6A" w:rsidRPr="00581FEC" w:rsidRDefault="00B37B6A" w:rsidP="00622722">
            <w:pPr>
              <w:spacing w:after="0" w:line="240" w:lineRule="auto"/>
              <w:jc w:val="center"/>
              <w:rPr>
                <w:rFonts w:ascii="Times New Roman" w:eastAsia="Times New Roman" w:hAnsi="Times New Roman"/>
                <w:bCs/>
                <w:lang w:val="ro-RO" w:eastAsia="ru-RU"/>
              </w:rPr>
            </w:pPr>
            <w:r w:rsidRPr="00581FEC">
              <w:rPr>
                <w:rFonts w:ascii="Times New Roman" w:eastAsia="Times New Roman" w:hAnsi="Times New Roman"/>
                <w:bCs/>
                <w:lang w:val="ro-RO" w:eastAsia="ru-RU"/>
              </w:rPr>
              <w:t>Aprobat</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B37B6A" w:rsidRPr="00581FEC" w:rsidRDefault="00B37B6A" w:rsidP="00622722">
            <w:pPr>
              <w:spacing w:after="0" w:line="240" w:lineRule="auto"/>
              <w:jc w:val="center"/>
              <w:rPr>
                <w:rFonts w:ascii="Times New Roman" w:eastAsia="Times New Roman" w:hAnsi="Times New Roman"/>
                <w:bCs/>
                <w:lang w:val="ro-RO" w:eastAsia="ru-RU"/>
              </w:rPr>
            </w:pPr>
            <w:r w:rsidRPr="00581FEC">
              <w:rPr>
                <w:rFonts w:ascii="Times New Roman" w:eastAsia="Times New Roman" w:hAnsi="Times New Roman"/>
                <w:bCs/>
                <w:lang w:val="ro-RO" w:eastAsia="ru-RU"/>
              </w:rPr>
              <w:t>Propuneri de modificare (+;-)</w:t>
            </w:r>
          </w:p>
        </w:tc>
        <w:tc>
          <w:tcPr>
            <w:tcW w:w="1465" w:type="dxa"/>
            <w:tcBorders>
              <w:top w:val="single" w:sz="4" w:space="0" w:color="auto"/>
              <w:left w:val="nil"/>
              <w:bottom w:val="single" w:sz="4" w:space="0" w:color="auto"/>
              <w:right w:val="single" w:sz="4" w:space="0" w:color="auto"/>
            </w:tcBorders>
            <w:shd w:val="clear" w:color="000000" w:fill="FFFFFF"/>
            <w:vAlign w:val="center"/>
            <w:hideMark/>
          </w:tcPr>
          <w:p w:rsidR="00B37B6A" w:rsidRPr="00581FEC" w:rsidRDefault="00B37B6A" w:rsidP="00622722">
            <w:pPr>
              <w:spacing w:after="0" w:line="240" w:lineRule="auto"/>
              <w:jc w:val="center"/>
              <w:rPr>
                <w:rFonts w:ascii="Times New Roman" w:eastAsia="Times New Roman" w:hAnsi="Times New Roman"/>
                <w:bCs/>
                <w:lang w:val="ro-RO" w:eastAsia="ru-RU"/>
              </w:rPr>
            </w:pPr>
            <w:r w:rsidRPr="00581FEC">
              <w:rPr>
                <w:rFonts w:ascii="Times New Roman" w:eastAsia="Times New Roman" w:hAnsi="Times New Roman"/>
                <w:bCs/>
                <w:lang w:val="ro-RO" w:eastAsia="ru-RU"/>
              </w:rPr>
              <w:t>Precizat</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716BB4">
            <w:pPr>
              <w:spacing w:after="0" w:line="240" w:lineRule="auto"/>
              <w:ind w:firstLine="540"/>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Cheltuieli, total</w:t>
            </w:r>
            <w:r w:rsidRPr="009F2EE2">
              <w:rPr>
                <w:rFonts w:ascii="Times New Roman" w:eastAsia="Times New Roman" w:hAnsi="Times New Roman"/>
                <w:b/>
                <w:bCs/>
                <w:lang w:val="ro-RO" w:eastAsia="ru-RU"/>
              </w:rPr>
              <w:t xml:space="preserve"> </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b/>
                <w:bCs/>
                <w:lang w:val="ro-RO" w:eastAsia="ru-RU"/>
              </w:rPr>
            </w:pPr>
            <w:r w:rsidRPr="009F2EE2">
              <w:rPr>
                <w:rFonts w:ascii="Times New Roman" w:eastAsia="Times New Roman" w:hAnsi="Times New Roman"/>
                <w:b/>
                <w:bCs/>
                <w:lang w:val="ro-RO" w:eastAsia="ru-RU"/>
              </w:rPr>
              <w:t>9909,6</w:t>
            </w:r>
          </w:p>
        </w:tc>
        <w:tc>
          <w:tcPr>
            <w:tcW w:w="1654" w:type="dxa"/>
            <w:tcBorders>
              <w:top w:val="nil"/>
              <w:left w:val="nil"/>
              <w:bottom w:val="single" w:sz="4" w:space="0" w:color="auto"/>
              <w:right w:val="single" w:sz="4" w:space="0" w:color="auto"/>
            </w:tcBorders>
            <w:shd w:val="clear" w:color="auto" w:fill="auto"/>
            <w:noWrap/>
            <w:vAlign w:val="bottom"/>
            <w:hideMark/>
          </w:tcPr>
          <w:p w:rsidR="00B37B6A" w:rsidRPr="009F2EE2" w:rsidRDefault="009B2CF0" w:rsidP="00716BB4">
            <w:pPr>
              <w:spacing w:after="0" w:line="240" w:lineRule="auto"/>
              <w:ind w:firstLine="540"/>
              <w:jc w:val="right"/>
              <w:rPr>
                <w:rFonts w:ascii="Times New Roman" w:eastAsia="Times New Roman" w:hAnsi="Times New Roman"/>
                <w:b/>
                <w:bCs/>
                <w:lang w:val="ro-RO" w:eastAsia="ru-RU"/>
              </w:rPr>
            </w:pPr>
            <w:r>
              <w:rPr>
                <w:rFonts w:ascii="Times New Roman" w:eastAsia="Times New Roman" w:hAnsi="Times New Roman"/>
                <w:b/>
                <w:bCs/>
                <w:lang w:val="ro-RO" w:eastAsia="ru-RU"/>
              </w:rPr>
              <w:t>47,8</w:t>
            </w:r>
          </w:p>
        </w:tc>
        <w:tc>
          <w:tcPr>
            <w:tcW w:w="1465" w:type="dxa"/>
            <w:tcBorders>
              <w:top w:val="nil"/>
              <w:left w:val="nil"/>
              <w:bottom w:val="single" w:sz="4" w:space="0" w:color="auto"/>
              <w:right w:val="single" w:sz="4" w:space="0" w:color="auto"/>
            </w:tcBorders>
            <w:shd w:val="clear" w:color="auto" w:fill="auto"/>
            <w:noWrap/>
            <w:vAlign w:val="bottom"/>
            <w:hideMark/>
          </w:tcPr>
          <w:p w:rsidR="00B37B6A" w:rsidRPr="009F2EE2" w:rsidRDefault="009B2CF0" w:rsidP="00716BB4">
            <w:pPr>
              <w:spacing w:after="0" w:line="240" w:lineRule="auto"/>
              <w:ind w:firstLine="540"/>
              <w:jc w:val="right"/>
              <w:rPr>
                <w:rFonts w:ascii="Times New Roman" w:eastAsia="Times New Roman" w:hAnsi="Times New Roman"/>
                <w:b/>
                <w:bCs/>
                <w:lang w:val="ro-RO" w:eastAsia="ru-RU"/>
              </w:rPr>
            </w:pPr>
            <w:r>
              <w:rPr>
                <w:rFonts w:ascii="Times New Roman" w:eastAsia="Times New Roman" w:hAnsi="Times New Roman"/>
                <w:b/>
                <w:bCs/>
                <w:lang w:val="ro-RO" w:eastAsia="ru-RU"/>
              </w:rPr>
              <w:t>9957,4</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581FEC">
            <w:pPr>
              <w:spacing w:after="0" w:line="240" w:lineRule="auto"/>
              <w:jc w:val="both"/>
              <w:rPr>
                <w:rFonts w:ascii="Times New Roman" w:eastAsia="Times New Roman" w:hAnsi="Times New Roman"/>
                <w:i/>
                <w:iCs/>
                <w:lang w:val="ro-RO" w:eastAsia="ru-RU"/>
              </w:rPr>
            </w:pPr>
            <w:r w:rsidRPr="009F2EE2">
              <w:rPr>
                <w:rFonts w:ascii="Times New Roman" w:eastAsia="Times New Roman" w:hAnsi="Times New Roman"/>
                <w:i/>
                <w:iCs/>
                <w:lang w:val="ro-RO" w:eastAsia="ru-RU"/>
              </w:rPr>
              <w:t>Ponderea în totalul cheltuielilor bugetului de stat, %</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
                <w:iCs/>
                <w:lang w:val="ro-RO" w:eastAsia="ru-RU"/>
              </w:rPr>
            </w:pPr>
            <w:r w:rsidRPr="009F2EE2">
              <w:rPr>
                <w:rFonts w:ascii="Times New Roman" w:eastAsia="Times New Roman" w:hAnsi="Times New Roman"/>
                <w:i/>
                <w:iCs/>
                <w:lang w:val="ro-RO" w:eastAsia="ru-RU"/>
              </w:rPr>
              <w:t>24,0 </w:t>
            </w:r>
          </w:p>
        </w:tc>
        <w:tc>
          <w:tcPr>
            <w:tcW w:w="1654" w:type="dxa"/>
            <w:tcBorders>
              <w:top w:val="nil"/>
              <w:left w:val="nil"/>
              <w:bottom w:val="single" w:sz="4" w:space="0" w:color="auto"/>
              <w:right w:val="single" w:sz="4" w:space="0" w:color="auto"/>
            </w:tcBorders>
            <w:shd w:val="clear" w:color="auto" w:fill="auto"/>
            <w:noWrap/>
            <w:vAlign w:val="bottom"/>
            <w:hideMark/>
          </w:tcPr>
          <w:p w:rsidR="00B37B6A" w:rsidRPr="009F2EE2" w:rsidRDefault="00622722" w:rsidP="00716BB4">
            <w:pPr>
              <w:spacing w:after="0" w:line="240" w:lineRule="auto"/>
              <w:ind w:firstLine="540"/>
              <w:jc w:val="center"/>
              <w:rPr>
                <w:rFonts w:ascii="Times New Roman" w:eastAsia="Times New Roman" w:hAnsi="Times New Roman"/>
                <w:lang w:val="ro-RO" w:eastAsia="ru-RU"/>
              </w:rPr>
            </w:pPr>
            <w:r>
              <w:rPr>
                <w:rFonts w:ascii="Times New Roman" w:eastAsia="Times New Roman" w:hAnsi="Times New Roman"/>
                <w:lang w:val="ro-RO" w:eastAsia="ru-RU"/>
              </w:rPr>
              <w:t xml:space="preserve">          </w:t>
            </w:r>
            <w:r w:rsidR="00B37B6A" w:rsidRPr="009F2EE2">
              <w:rPr>
                <w:rFonts w:ascii="Times New Roman" w:eastAsia="Times New Roman" w:hAnsi="Times New Roman"/>
                <w:lang w:val="ro-RO" w:eastAsia="ru-RU"/>
              </w:rPr>
              <w:t>x</w:t>
            </w:r>
          </w:p>
        </w:tc>
        <w:tc>
          <w:tcPr>
            <w:tcW w:w="1465"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bCs/>
                <w:i/>
                <w:lang w:val="ro-RO" w:eastAsia="ru-RU"/>
              </w:rPr>
            </w:pPr>
            <w:r w:rsidRPr="009F2EE2">
              <w:rPr>
                <w:rFonts w:ascii="Times New Roman" w:eastAsia="Times New Roman" w:hAnsi="Times New Roman"/>
                <w:bCs/>
                <w:i/>
                <w:lang w:val="ro-RO" w:eastAsia="ru-RU"/>
              </w:rPr>
              <w:t>23,7 </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716BB4">
            <w:pPr>
              <w:spacing w:after="0" w:line="240" w:lineRule="auto"/>
              <w:ind w:firstLineChars="200" w:firstLine="440"/>
              <w:rPr>
                <w:rFonts w:ascii="Times New Roman" w:eastAsia="Times New Roman" w:hAnsi="Times New Roman"/>
                <w:lang w:val="ro-RO" w:eastAsia="ru-RU"/>
              </w:rPr>
            </w:pPr>
            <w:r w:rsidRPr="009F2EE2">
              <w:rPr>
                <w:rFonts w:ascii="Times New Roman" w:eastAsia="Times New Roman" w:hAnsi="Times New Roman"/>
                <w:lang w:val="ro-RO" w:eastAsia="ru-RU"/>
              </w:rPr>
              <w:t>cheltuieli curente</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lang w:val="ro-RO" w:eastAsia="ru-RU"/>
              </w:rPr>
            </w:pPr>
            <w:r w:rsidRPr="009F2EE2">
              <w:rPr>
                <w:rFonts w:ascii="Times New Roman" w:eastAsia="Times New Roman" w:hAnsi="Times New Roman"/>
                <w:lang w:val="ro-RO" w:eastAsia="ru-RU"/>
              </w:rPr>
              <w:t>9441,9</w:t>
            </w:r>
          </w:p>
        </w:tc>
        <w:tc>
          <w:tcPr>
            <w:tcW w:w="1654" w:type="dxa"/>
            <w:tcBorders>
              <w:top w:val="nil"/>
              <w:left w:val="nil"/>
              <w:bottom w:val="single" w:sz="4" w:space="0" w:color="auto"/>
              <w:right w:val="single" w:sz="4" w:space="0" w:color="auto"/>
            </w:tcBorders>
            <w:shd w:val="clear" w:color="auto" w:fill="auto"/>
            <w:noWrap/>
            <w:vAlign w:val="bottom"/>
          </w:tcPr>
          <w:p w:rsidR="00B37B6A" w:rsidRPr="009F2EE2" w:rsidRDefault="009B2CF0" w:rsidP="00716BB4">
            <w:pPr>
              <w:spacing w:after="0" w:line="240" w:lineRule="auto"/>
              <w:ind w:firstLine="540"/>
              <w:jc w:val="right"/>
              <w:rPr>
                <w:rFonts w:ascii="Times New Roman" w:eastAsia="Times New Roman" w:hAnsi="Times New Roman"/>
                <w:lang w:val="ro-RO" w:eastAsia="ru-RU"/>
              </w:rPr>
            </w:pPr>
            <w:r>
              <w:rPr>
                <w:rFonts w:ascii="Times New Roman" w:eastAsia="Times New Roman" w:hAnsi="Times New Roman"/>
                <w:lang w:val="ro-RO" w:eastAsia="ru-RU"/>
              </w:rPr>
              <w:t>66,2</w:t>
            </w:r>
          </w:p>
        </w:tc>
        <w:tc>
          <w:tcPr>
            <w:tcW w:w="1465" w:type="dxa"/>
            <w:tcBorders>
              <w:top w:val="nil"/>
              <w:left w:val="nil"/>
              <w:bottom w:val="single" w:sz="4" w:space="0" w:color="auto"/>
              <w:right w:val="single" w:sz="4" w:space="0" w:color="auto"/>
            </w:tcBorders>
            <w:shd w:val="clear" w:color="auto" w:fill="auto"/>
            <w:noWrap/>
            <w:vAlign w:val="bottom"/>
          </w:tcPr>
          <w:p w:rsidR="00B37B6A" w:rsidRPr="009F2EE2" w:rsidRDefault="009B2CF0" w:rsidP="00716BB4">
            <w:pPr>
              <w:spacing w:after="0" w:line="240" w:lineRule="auto"/>
              <w:ind w:firstLine="540"/>
              <w:jc w:val="right"/>
              <w:rPr>
                <w:rFonts w:ascii="Times New Roman" w:eastAsia="Times New Roman" w:hAnsi="Times New Roman"/>
                <w:bCs/>
                <w:lang w:val="ro-RO" w:eastAsia="ru-RU"/>
              </w:rPr>
            </w:pPr>
            <w:r>
              <w:rPr>
                <w:rFonts w:ascii="Times New Roman" w:eastAsia="Times New Roman" w:hAnsi="Times New Roman"/>
                <w:bCs/>
                <w:lang w:val="ro-RO" w:eastAsia="ru-RU"/>
              </w:rPr>
              <w:t>9508.1</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716BB4">
            <w:pPr>
              <w:spacing w:after="0" w:line="240" w:lineRule="auto"/>
              <w:ind w:firstLineChars="200" w:firstLine="440"/>
              <w:rPr>
                <w:rFonts w:ascii="Times New Roman" w:eastAsia="Times New Roman" w:hAnsi="Times New Roman"/>
                <w:lang w:val="ro-RO" w:eastAsia="ru-RU"/>
              </w:rPr>
            </w:pPr>
            <w:r w:rsidRPr="009F2EE2">
              <w:rPr>
                <w:rFonts w:ascii="Times New Roman" w:eastAsia="Times New Roman" w:hAnsi="Times New Roman"/>
                <w:lang w:val="ro-RO" w:eastAsia="ru-RU"/>
              </w:rPr>
              <w:t>cheltuieli capitale</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lang w:val="ro-RO" w:eastAsia="ru-RU"/>
              </w:rPr>
            </w:pPr>
            <w:r w:rsidRPr="009F2EE2">
              <w:rPr>
                <w:rFonts w:ascii="Times New Roman" w:eastAsia="Times New Roman" w:hAnsi="Times New Roman"/>
                <w:lang w:val="ro-RO" w:eastAsia="ru-RU"/>
              </w:rPr>
              <w:t>467,7</w:t>
            </w:r>
          </w:p>
        </w:tc>
        <w:tc>
          <w:tcPr>
            <w:tcW w:w="1654" w:type="dxa"/>
            <w:tcBorders>
              <w:top w:val="nil"/>
              <w:left w:val="nil"/>
              <w:bottom w:val="single" w:sz="4" w:space="0" w:color="auto"/>
              <w:right w:val="single" w:sz="4" w:space="0" w:color="auto"/>
            </w:tcBorders>
            <w:shd w:val="clear" w:color="auto" w:fill="auto"/>
            <w:noWrap/>
            <w:vAlign w:val="bottom"/>
          </w:tcPr>
          <w:p w:rsidR="00B37B6A" w:rsidRPr="009B2CF0" w:rsidRDefault="00B37B6A" w:rsidP="00716BB4">
            <w:pPr>
              <w:spacing w:after="0" w:line="240" w:lineRule="auto"/>
              <w:ind w:firstLine="540"/>
              <w:jc w:val="right"/>
              <w:rPr>
                <w:rFonts w:ascii="Times New Roman" w:eastAsia="Times New Roman" w:hAnsi="Times New Roman"/>
                <w:lang w:val="ro-RO" w:eastAsia="ru-RU"/>
              </w:rPr>
            </w:pPr>
            <w:r w:rsidRPr="009B2CF0">
              <w:rPr>
                <w:rFonts w:ascii="Times New Roman" w:eastAsia="Times New Roman" w:hAnsi="Times New Roman"/>
                <w:lang w:val="ro-RO" w:eastAsia="ru-RU"/>
              </w:rPr>
              <w:t>-18,4</w:t>
            </w:r>
          </w:p>
        </w:tc>
        <w:tc>
          <w:tcPr>
            <w:tcW w:w="1465" w:type="dxa"/>
            <w:tcBorders>
              <w:top w:val="nil"/>
              <w:left w:val="nil"/>
              <w:bottom w:val="single" w:sz="4" w:space="0" w:color="auto"/>
              <w:right w:val="single" w:sz="4" w:space="0" w:color="auto"/>
            </w:tcBorders>
            <w:shd w:val="clear" w:color="auto" w:fill="auto"/>
            <w:noWrap/>
            <w:vAlign w:val="bottom"/>
          </w:tcPr>
          <w:p w:rsidR="00B37B6A" w:rsidRPr="009B2CF0" w:rsidRDefault="00B37B6A" w:rsidP="00716BB4">
            <w:pPr>
              <w:spacing w:after="0" w:line="240" w:lineRule="auto"/>
              <w:ind w:firstLine="540"/>
              <w:jc w:val="right"/>
              <w:rPr>
                <w:rFonts w:ascii="Times New Roman" w:eastAsia="Times New Roman" w:hAnsi="Times New Roman"/>
                <w:bCs/>
                <w:lang w:val="ro-RO" w:eastAsia="ru-RU"/>
              </w:rPr>
            </w:pPr>
            <w:r w:rsidRPr="009B2CF0">
              <w:rPr>
                <w:rFonts w:ascii="Times New Roman" w:eastAsia="Times New Roman" w:hAnsi="Times New Roman"/>
                <w:bCs/>
                <w:lang w:val="ro-RO" w:eastAsia="ru-RU"/>
              </w:rPr>
              <w:t>449,3</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581FEC">
            <w:pPr>
              <w:spacing w:after="0" w:line="240" w:lineRule="auto"/>
              <w:rPr>
                <w:rFonts w:ascii="Times New Roman" w:eastAsia="Times New Roman" w:hAnsi="Times New Roman"/>
                <w:b/>
                <w:lang w:val="ro-RO" w:eastAsia="ru-RU"/>
              </w:rPr>
            </w:pPr>
            <w:r w:rsidRPr="009F2EE2">
              <w:rPr>
                <w:rFonts w:ascii="Times New Roman" w:eastAsia="Times New Roman" w:hAnsi="Times New Roman"/>
                <w:b/>
                <w:lang w:val="ro-RO" w:eastAsia="ru-RU"/>
              </w:rPr>
              <w:t>Resurse total,</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b/>
                <w:iCs/>
                <w:lang w:val="ro-RO" w:eastAsia="ru-RU"/>
              </w:rPr>
            </w:pPr>
            <w:r w:rsidRPr="009F2EE2">
              <w:rPr>
                <w:rFonts w:ascii="Times New Roman" w:eastAsia="Times New Roman" w:hAnsi="Times New Roman"/>
                <w:b/>
                <w:iCs/>
                <w:lang w:val="ro-RO" w:eastAsia="ru-RU"/>
              </w:rPr>
              <w:t>9909,6</w:t>
            </w:r>
          </w:p>
        </w:tc>
        <w:tc>
          <w:tcPr>
            <w:tcW w:w="1654" w:type="dxa"/>
            <w:tcBorders>
              <w:top w:val="nil"/>
              <w:left w:val="nil"/>
              <w:bottom w:val="single" w:sz="4" w:space="0" w:color="auto"/>
              <w:right w:val="single" w:sz="4" w:space="0" w:color="auto"/>
            </w:tcBorders>
            <w:shd w:val="clear" w:color="auto" w:fill="auto"/>
            <w:noWrap/>
            <w:vAlign w:val="bottom"/>
          </w:tcPr>
          <w:p w:rsidR="00B37B6A" w:rsidRPr="009F2EE2" w:rsidRDefault="009B2CF0" w:rsidP="00716BB4">
            <w:pPr>
              <w:spacing w:after="0" w:line="240" w:lineRule="auto"/>
              <w:ind w:firstLine="540"/>
              <w:jc w:val="right"/>
              <w:rPr>
                <w:rFonts w:ascii="Times New Roman" w:eastAsia="Times New Roman" w:hAnsi="Times New Roman"/>
                <w:b/>
                <w:iCs/>
                <w:lang w:val="ro-RO" w:eastAsia="ru-RU"/>
              </w:rPr>
            </w:pPr>
            <w:r>
              <w:rPr>
                <w:rFonts w:ascii="Times New Roman" w:eastAsia="Times New Roman" w:hAnsi="Times New Roman"/>
                <w:b/>
                <w:iCs/>
                <w:lang w:val="ro-RO" w:eastAsia="ru-RU"/>
              </w:rPr>
              <w:t>47,8</w:t>
            </w:r>
          </w:p>
        </w:tc>
        <w:tc>
          <w:tcPr>
            <w:tcW w:w="1465" w:type="dxa"/>
            <w:tcBorders>
              <w:top w:val="nil"/>
              <w:left w:val="nil"/>
              <w:bottom w:val="single" w:sz="4" w:space="0" w:color="auto"/>
              <w:right w:val="single" w:sz="4" w:space="0" w:color="auto"/>
            </w:tcBorders>
            <w:shd w:val="clear" w:color="auto" w:fill="auto"/>
            <w:noWrap/>
            <w:vAlign w:val="bottom"/>
          </w:tcPr>
          <w:p w:rsidR="00B37B6A" w:rsidRPr="009F2EE2" w:rsidRDefault="009B2CF0" w:rsidP="00716BB4">
            <w:pPr>
              <w:spacing w:after="0" w:line="240" w:lineRule="auto"/>
              <w:ind w:firstLine="540"/>
              <w:jc w:val="right"/>
              <w:rPr>
                <w:rFonts w:ascii="Times New Roman" w:eastAsia="Times New Roman" w:hAnsi="Times New Roman"/>
                <w:b/>
                <w:bCs/>
                <w:lang w:val="ro-RO" w:eastAsia="ru-RU"/>
              </w:rPr>
            </w:pPr>
            <w:r>
              <w:rPr>
                <w:rFonts w:ascii="Times New Roman" w:eastAsia="Times New Roman" w:hAnsi="Times New Roman"/>
                <w:b/>
                <w:bCs/>
                <w:lang w:val="ro-RO" w:eastAsia="ru-RU"/>
              </w:rPr>
              <w:t>9957,4</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716BB4">
            <w:pPr>
              <w:spacing w:after="0" w:line="240" w:lineRule="auto"/>
              <w:ind w:firstLine="540"/>
              <w:jc w:val="center"/>
              <w:rPr>
                <w:rFonts w:ascii="Times New Roman" w:eastAsia="Times New Roman" w:hAnsi="Times New Roman"/>
                <w:i/>
                <w:iCs/>
                <w:lang w:val="ro-RO" w:eastAsia="ru-RU"/>
              </w:rPr>
            </w:pPr>
            <w:r w:rsidRPr="009F2EE2">
              <w:rPr>
                <w:rFonts w:ascii="Times New Roman" w:eastAsia="Times New Roman" w:hAnsi="Times New Roman"/>
                <w:i/>
                <w:iCs/>
                <w:lang w:val="ro-RO" w:eastAsia="ru-RU"/>
              </w:rPr>
              <w:t>inclusiv:</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
                <w:iCs/>
                <w:lang w:val="ro-RO" w:eastAsia="ru-RU"/>
              </w:rPr>
            </w:pPr>
            <w:r w:rsidRPr="009F2EE2">
              <w:rPr>
                <w:rFonts w:ascii="Times New Roman" w:eastAsia="Times New Roman" w:hAnsi="Times New Roman"/>
                <w:i/>
                <w:iCs/>
                <w:lang w:val="ro-RO" w:eastAsia="ru-RU"/>
              </w:rPr>
              <w:t> </w:t>
            </w:r>
          </w:p>
        </w:tc>
        <w:tc>
          <w:tcPr>
            <w:tcW w:w="1654"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
                <w:iCs/>
                <w:lang w:val="ro-RO" w:eastAsia="ru-RU"/>
              </w:rPr>
            </w:pPr>
            <w:r w:rsidRPr="009F2EE2">
              <w:rPr>
                <w:rFonts w:ascii="Times New Roman" w:eastAsia="Times New Roman" w:hAnsi="Times New Roman"/>
                <w:i/>
                <w:iCs/>
                <w:lang w:val="ro-RO" w:eastAsia="ru-RU"/>
              </w:rPr>
              <w:t> </w:t>
            </w:r>
          </w:p>
        </w:tc>
        <w:tc>
          <w:tcPr>
            <w:tcW w:w="1465"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bCs/>
                <w:lang w:val="ro-RO" w:eastAsia="ru-RU"/>
              </w:rPr>
            </w:pP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581FEC">
            <w:pPr>
              <w:spacing w:after="0" w:line="240" w:lineRule="auto"/>
              <w:rPr>
                <w:rFonts w:ascii="Times New Roman" w:eastAsia="Times New Roman" w:hAnsi="Times New Roman"/>
                <w:iCs/>
                <w:lang w:val="ro-RO" w:eastAsia="ru-RU"/>
              </w:rPr>
            </w:pPr>
            <w:r w:rsidRPr="009F2EE2">
              <w:rPr>
                <w:rFonts w:ascii="Times New Roman" w:eastAsia="Times New Roman" w:hAnsi="Times New Roman"/>
                <w:iCs/>
                <w:lang w:val="ro-RO" w:eastAsia="ru-RU"/>
              </w:rPr>
              <w:t>resurse  generale</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Cs/>
                <w:lang w:val="ro-RO" w:eastAsia="ru-RU"/>
              </w:rPr>
            </w:pPr>
            <w:r w:rsidRPr="009F2EE2">
              <w:rPr>
                <w:rFonts w:ascii="Times New Roman" w:eastAsia="Times New Roman" w:hAnsi="Times New Roman"/>
                <w:iCs/>
                <w:lang w:val="ro-RO" w:eastAsia="ru-RU"/>
              </w:rPr>
              <w:t>9525,6</w:t>
            </w:r>
          </w:p>
        </w:tc>
        <w:tc>
          <w:tcPr>
            <w:tcW w:w="1654" w:type="dxa"/>
            <w:tcBorders>
              <w:top w:val="nil"/>
              <w:left w:val="nil"/>
              <w:bottom w:val="single" w:sz="4" w:space="0" w:color="auto"/>
              <w:right w:val="single" w:sz="4" w:space="0" w:color="auto"/>
            </w:tcBorders>
            <w:shd w:val="clear" w:color="auto" w:fill="auto"/>
            <w:noWrap/>
            <w:vAlign w:val="bottom"/>
            <w:hideMark/>
          </w:tcPr>
          <w:p w:rsidR="00B37B6A" w:rsidRPr="009F2EE2" w:rsidRDefault="009B2CF0" w:rsidP="00716BB4">
            <w:pPr>
              <w:spacing w:after="0" w:line="240" w:lineRule="auto"/>
              <w:ind w:firstLine="540"/>
              <w:jc w:val="right"/>
              <w:rPr>
                <w:rFonts w:ascii="Times New Roman" w:eastAsia="Times New Roman" w:hAnsi="Times New Roman"/>
                <w:iCs/>
                <w:lang w:val="ro-RO" w:eastAsia="ru-RU"/>
              </w:rPr>
            </w:pPr>
            <w:r>
              <w:rPr>
                <w:rFonts w:ascii="Times New Roman" w:eastAsia="Times New Roman" w:hAnsi="Times New Roman"/>
                <w:iCs/>
                <w:lang w:val="ro-RO" w:eastAsia="ru-RU"/>
              </w:rPr>
              <w:t>99,0</w:t>
            </w:r>
          </w:p>
        </w:tc>
        <w:tc>
          <w:tcPr>
            <w:tcW w:w="1465" w:type="dxa"/>
            <w:tcBorders>
              <w:top w:val="nil"/>
              <w:left w:val="nil"/>
              <w:bottom w:val="single" w:sz="4" w:space="0" w:color="auto"/>
              <w:right w:val="single" w:sz="4" w:space="0" w:color="auto"/>
            </w:tcBorders>
            <w:shd w:val="clear" w:color="auto" w:fill="auto"/>
            <w:noWrap/>
            <w:vAlign w:val="bottom"/>
            <w:hideMark/>
          </w:tcPr>
          <w:p w:rsidR="00B37B6A" w:rsidRPr="009F2EE2" w:rsidRDefault="009B2CF0" w:rsidP="00716BB4">
            <w:pPr>
              <w:spacing w:after="0" w:line="240" w:lineRule="auto"/>
              <w:ind w:firstLine="540"/>
              <w:jc w:val="right"/>
              <w:rPr>
                <w:rFonts w:ascii="Times New Roman" w:eastAsia="Times New Roman" w:hAnsi="Times New Roman"/>
                <w:bCs/>
                <w:lang w:val="ro-RO" w:eastAsia="ru-RU"/>
              </w:rPr>
            </w:pPr>
            <w:r>
              <w:rPr>
                <w:rFonts w:ascii="Times New Roman" w:eastAsia="Times New Roman" w:hAnsi="Times New Roman"/>
                <w:bCs/>
                <w:lang w:val="ro-RO" w:eastAsia="ru-RU"/>
              </w:rPr>
              <w:t>9624,6</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581FEC">
            <w:pPr>
              <w:spacing w:after="0" w:line="240" w:lineRule="auto"/>
              <w:rPr>
                <w:rFonts w:ascii="Times New Roman" w:eastAsia="Times New Roman" w:hAnsi="Times New Roman"/>
                <w:iCs/>
                <w:lang w:val="ro-RO" w:eastAsia="ru-RU"/>
              </w:rPr>
            </w:pPr>
            <w:r w:rsidRPr="009F2EE2">
              <w:rPr>
                <w:rFonts w:ascii="Times New Roman" w:eastAsia="Times New Roman" w:hAnsi="Times New Roman"/>
                <w:iCs/>
                <w:lang w:val="ro-RO" w:eastAsia="ru-RU"/>
              </w:rPr>
              <w:t>resurse ale proiectelor  finanțate din surse externe</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Cs/>
                <w:lang w:val="ro-RO" w:eastAsia="ru-RU"/>
              </w:rPr>
            </w:pPr>
            <w:r w:rsidRPr="009F2EE2">
              <w:rPr>
                <w:rFonts w:ascii="Times New Roman" w:eastAsia="Times New Roman" w:hAnsi="Times New Roman"/>
                <w:iCs/>
                <w:lang w:val="ro-RO" w:eastAsia="ru-RU"/>
              </w:rPr>
              <w:t>210,6 </w:t>
            </w:r>
          </w:p>
        </w:tc>
        <w:tc>
          <w:tcPr>
            <w:tcW w:w="1654"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Cs/>
                <w:lang w:val="ro-RO" w:eastAsia="ru-RU"/>
              </w:rPr>
            </w:pPr>
            <w:r w:rsidRPr="009F2EE2">
              <w:rPr>
                <w:rFonts w:ascii="Times New Roman" w:eastAsia="Times New Roman" w:hAnsi="Times New Roman"/>
                <w:iCs/>
                <w:lang w:val="ro-RO" w:eastAsia="ru-RU"/>
              </w:rPr>
              <w:t>-52,7 </w:t>
            </w:r>
          </w:p>
        </w:tc>
        <w:tc>
          <w:tcPr>
            <w:tcW w:w="1465"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bCs/>
                <w:lang w:val="ro-RO" w:eastAsia="ru-RU"/>
              </w:rPr>
            </w:pPr>
            <w:r w:rsidRPr="009F2EE2">
              <w:rPr>
                <w:rFonts w:ascii="Times New Roman" w:eastAsia="Times New Roman" w:hAnsi="Times New Roman"/>
                <w:bCs/>
                <w:lang w:val="ro-RO" w:eastAsia="ru-RU"/>
              </w:rPr>
              <w:t>157,9</w:t>
            </w:r>
          </w:p>
        </w:tc>
      </w:tr>
      <w:tr w:rsidR="003D7914" w:rsidRPr="009F2EE2" w:rsidTr="00BB2703">
        <w:trPr>
          <w:trHeight w:val="246"/>
        </w:trPr>
        <w:tc>
          <w:tcPr>
            <w:tcW w:w="3818" w:type="dxa"/>
            <w:tcBorders>
              <w:top w:val="nil"/>
              <w:left w:val="single" w:sz="4" w:space="0" w:color="auto"/>
              <w:bottom w:val="single" w:sz="4" w:space="0" w:color="auto"/>
              <w:right w:val="single" w:sz="4" w:space="0" w:color="auto"/>
            </w:tcBorders>
            <w:shd w:val="clear" w:color="auto" w:fill="auto"/>
            <w:vAlign w:val="bottom"/>
            <w:hideMark/>
          </w:tcPr>
          <w:p w:rsidR="00B37B6A" w:rsidRPr="009F2EE2" w:rsidRDefault="00B37B6A" w:rsidP="00581FEC">
            <w:pPr>
              <w:spacing w:after="0" w:line="240" w:lineRule="auto"/>
              <w:rPr>
                <w:rFonts w:ascii="Times New Roman" w:eastAsia="Times New Roman" w:hAnsi="Times New Roman"/>
                <w:iCs/>
                <w:lang w:val="ro-RO" w:eastAsia="ru-RU"/>
              </w:rPr>
            </w:pPr>
            <w:r w:rsidRPr="009F2EE2">
              <w:rPr>
                <w:rFonts w:ascii="Times New Roman" w:eastAsia="Times New Roman" w:hAnsi="Times New Roman"/>
                <w:iCs/>
                <w:lang w:val="ro-RO" w:eastAsia="ru-RU"/>
              </w:rPr>
              <w:t>venituri colectate</w:t>
            </w:r>
          </w:p>
        </w:tc>
        <w:tc>
          <w:tcPr>
            <w:tcW w:w="1477"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Cs/>
                <w:lang w:val="ro-RO" w:eastAsia="ru-RU"/>
              </w:rPr>
            </w:pPr>
            <w:r w:rsidRPr="009F2EE2">
              <w:rPr>
                <w:rFonts w:ascii="Times New Roman" w:eastAsia="Times New Roman" w:hAnsi="Times New Roman"/>
                <w:iCs/>
                <w:lang w:val="ro-RO" w:eastAsia="ru-RU"/>
              </w:rPr>
              <w:t>173,4</w:t>
            </w:r>
          </w:p>
        </w:tc>
        <w:tc>
          <w:tcPr>
            <w:tcW w:w="1654"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iCs/>
                <w:lang w:val="ro-RO" w:eastAsia="ru-RU"/>
              </w:rPr>
            </w:pPr>
            <w:r w:rsidRPr="009F2EE2">
              <w:rPr>
                <w:rFonts w:ascii="Times New Roman" w:eastAsia="Times New Roman" w:hAnsi="Times New Roman"/>
                <w:iCs/>
                <w:lang w:val="ro-RO" w:eastAsia="ru-RU"/>
              </w:rPr>
              <w:t>1,5</w:t>
            </w:r>
          </w:p>
        </w:tc>
        <w:tc>
          <w:tcPr>
            <w:tcW w:w="1465" w:type="dxa"/>
            <w:tcBorders>
              <w:top w:val="nil"/>
              <w:left w:val="nil"/>
              <w:bottom w:val="single" w:sz="4" w:space="0" w:color="auto"/>
              <w:right w:val="single" w:sz="4" w:space="0" w:color="auto"/>
            </w:tcBorders>
            <w:shd w:val="clear" w:color="auto" w:fill="auto"/>
            <w:noWrap/>
            <w:vAlign w:val="bottom"/>
            <w:hideMark/>
          </w:tcPr>
          <w:p w:rsidR="00B37B6A" w:rsidRPr="009F2EE2" w:rsidRDefault="00B37B6A" w:rsidP="00716BB4">
            <w:pPr>
              <w:spacing w:after="0" w:line="240" w:lineRule="auto"/>
              <w:ind w:firstLine="540"/>
              <w:jc w:val="right"/>
              <w:rPr>
                <w:rFonts w:ascii="Times New Roman" w:eastAsia="Times New Roman" w:hAnsi="Times New Roman"/>
                <w:bCs/>
                <w:lang w:val="ro-RO" w:eastAsia="ru-RU"/>
              </w:rPr>
            </w:pPr>
            <w:r w:rsidRPr="009F2EE2">
              <w:rPr>
                <w:rFonts w:ascii="Times New Roman" w:eastAsia="Times New Roman" w:hAnsi="Times New Roman"/>
                <w:bCs/>
                <w:lang w:val="ro-RO" w:eastAsia="ru-RU"/>
              </w:rPr>
              <w:t>174,9</w:t>
            </w:r>
          </w:p>
        </w:tc>
      </w:tr>
    </w:tbl>
    <w:p w:rsidR="00746670" w:rsidRPr="00746670" w:rsidRDefault="00746670" w:rsidP="00716BB4">
      <w:pPr>
        <w:tabs>
          <w:tab w:val="left" w:pos="567"/>
        </w:tabs>
        <w:spacing w:after="0"/>
        <w:ind w:firstLine="540"/>
        <w:jc w:val="both"/>
        <w:rPr>
          <w:rFonts w:ascii="Times New Roman" w:hAnsi="Times New Roman"/>
          <w:sz w:val="16"/>
          <w:szCs w:val="16"/>
          <w:lang w:val="ro-RO"/>
        </w:rPr>
      </w:pPr>
    </w:p>
    <w:p w:rsidR="00B37B6A" w:rsidRPr="009F2EE2" w:rsidRDefault="00B37B6A" w:rsidP="00716BB4">
      <w:pPr>
        <w:tabs>
          <w:tab w:val="left" w:pos="567"/>
        </w:tabs>
        <w:spacing w:after="0"/>
        <w:ind w:firstLine="540"/>
        <w:jc w:val="both"/>
        <w:rPr>
          <w:rFonts w:ascii="Times New Roman" w:hAnsi="Times New Roman"/>
          <w:sz w:val="28"/>
          <w:szCs w:val="28"/>
          <w:lang w:val="ro-RO"/>
        </w:rPr>
      </w:pPr>
      <w:r w:rsidRPr="009F2EE2">
        <w:rPr>
          <w:rFonts w:ascii="Times New Roman" w:hAnsi="Times New Roman"/>
          <w:sz w:val="28"/>
          <w:szCs w:val="28"/>
          <w:lang w:val="ro-RO"/>
        </w:rPr>
        <w:tab/>
        <w:t xml:space="preserve">Factorii principali care au generat modificarea cheltuielilor sunt: </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c</w:t>
      </w:r>
      <w:r w:rsidR="00B37B6A" w:rsidRPr="00581FEC">
        <w:rPr>
          <w:rFonts w:ascii="Times New Roman" w:eastAsia="Times New Roman" w:hAnsi="Times New Roman"/>
          <w:color w:val="000000"/>
          <w:sz w:val="28"/>
          <w:szCs w:val="28"/>
          <w:lang w:val="ro-RO" w:eastAsia="ru-RU"/>
        </w:rPr>
        <w:t>alcularea primei de asigurare obligatorie de asistență medicală la ajutorul material – 9,3 mil.lei, inclusiv 8,3 mil.lei din contul transferurilor cu destinație specială către bugetele locale;</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m</w:t>
      </w:r>
      <w:r w:rsidR="00B37B6A" w:rsidRPr="009F2EE2">
        <w:rPr>
          <w:rFonts w:ascii="Times New Roman" w:eastAsia="Times New Roman" w:hAnsi="Times New Roman"/>
          <w:color w:val="000000"/>
          <w:sz w:val="28"/>
          <w:szCs w:val="28"/>
          <w:lang w:val="ro-RO" w:eastAsia="ru-RU"/>
        </w:rPr>
        <w:t>ajorarea salariului de funcție c</w:t>
      </w:r>
      <w:r w:rsidR="00B37B6A" w:rsidRPr="00581FEC">
        <w:rPr>
          <w:rFonts w:ascii="Times New Roman" w:eastAsia="Times New Roman" w:hAnsi="Times New Roman"/>
          <w:color w:val="000000"/>
          <w:sz w:val="28"/>
          <w:szCs w:val="28"/>
          <w:lang w:val="ro-RO" w:eastAsia="ru-RU"/>
        </w:rPr>
        <w:t>u 10 la sută pentru angajații salarizați în baza Rețelei tarifare unice a instituțiilor de învățămînt din subordinea Ministerului Afacerilor Interne – 0,6 mil.lei;</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m</w:t>
      </w:r>
      <w:r w:rsidR="00B37B6A" w:rsidRPr="00581FEC">
        <w:rPr>
          <w:rFonts w:ascii="Times New Roman" w:eastAsia="Times New Roman" w:hAnsi="Times New Roman"/>
          <w:color w:val="000000"/>
          <w:sz w:val="28"/>
          <w:szCs w:val="28"/>
          <w:lang w:val="ro-RO" w:eastAsia="ru-RU"/>
        </w:rPr>
        <w:t>ajorarea normei financiare de alimentare a copiilor/elevilor din instituțiile de învățămînt, cu începer</w:t>
      </w:r>
      <w:r w:rsidR="009B2CF0" w:rsidRPr="00581FEC">
        <w:rPr>
          <w:rFonts w:ascii="Times New Roman" w:eastAsia="Times New Roman" w:hAnsi="Times New Roman"/>
          <w:color w:val="000000"/>
          <w:sz w:val="28"/>
          <w:szCs w:val="28"/>
          <w:lang w:val="ro-RO" w:eastAsia="ru-RU"/>
        </w:rPr>
        <w:t xml:space="preserve">e de la 1 septembrie 2018 – 51,2 mil.lei, inclusiv </w:t>
      </w:r>
      <w:r w:rsidR="00B37B6A" w:rsidRPr="00581FEC">
        <w:rPr>
          <w:rFonts w:ascii="Times New Roman" w:eastAsia="Times New Roman" w:hAnsi="Times New Roman"/>
          <w:color w:val="000000"/>
          <w:sz w:val="28"/>
          <w:szCs w:val="28"/>
          <w:lang w:val="ro-RO" w:eastAsia="ru-RU"/>
        </w:rPr>
        <w:t>4</w:t>
      </w:r>
      <w:r w:rsidR="009B2CF0" w:rsidRPr="00581FEC">
        <w:rPr>
          <w:rFonts w:ascii="Times New Roman" w:eastAsia="Times New Roman" w:hAnsi="Times New Roman"/>
          <w:color w:val="000000"/>
          <w:sz w:val="28"/>
          <w:szCs w:val="28"/>
          <w:lang w:val="ro-RO" w:eastAsia="ru-RU"/>
        </w:rPr>
        <w:t>8</w:t>
      </w:r>
      <w:r w:rsidR="00B37B6A" w:rsidRPr="00581FEC">
        <w:rPr>
          <w:rFonts w:ascii="Times New Roman" w:eastAsia="Times New Roman" w:hAnsi="Times New Roman"/>
          <w:color w:val="000000"/>
          <w:sz w:val="28"/>
          <w:szCs w:val="28"/>
          <w:lang w:val="ro-RO" w:eastAsia="ru-RU"/>
        </w:rPr>
        <w:t>,0 mil.lei din contul transferurilor cu destinație specială către bugetele locale;</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m</w:t>
      </w:r>
      <w:r w:rsidR="00B37B6A" w:rsidRPr="00581FEC">
        <w:rPr>
          <w:rFonts w:ascii="Times New Roman" w:eastAsia="Times New Roman" w:hAnsi="Times New Roman"/>
          <w:color w:val="000000"/>
          <w:sz w:val="28"/>
          <w:szCs w:val="28"/>
          <w:lang w:val="ro-RO" w:eastAsia="ru-RU"/>
        </w:rPr>
        <w:t xml:space="preserve">ajorarea cheltuielilor pentru realizarea proiectelor de investiții capitale – 11,9 mil.lei; </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m</w:t>
      </w:r>
      <w:r w:rsidR="00B37B6A" w:rsidRPr="00581FEC">
        <w:rPr>
          <w:rFonts w:ascii="Times New Roman" w:eastAsia="Times New Roman" w:hAnsi="Times New Roman"/>
          <w:color w:val="000000"/>
          <w:sz w:val="28"/>
          <w:szCs w:val="28"/>
          <w:lang w:val="ro-RO" w:eastAsia="ru-RU"/>
        </w:rPr>
        <w:t xml:space="preserve">ajorarea cheltuielilor din contul suportului bugetar finanțat de Banca Mondială în cadrul Proiectului „Reforma învățămîntului în Moldova”, pentru finalizarea lucrărilor de renovare a școlilor – 10,0 mil.lei; </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lastRenderedPageBreak/>
        <w:t>- r</w:t>
      </w:r>
      <w:r w:rsidR="00B37B6A" w:rsidRPr="00581FEC">
        <w:rPr>
          <w:rFonts w:ascii="Times New Roman" w:eastAsia="Times New Roman" w:hAnsi="Times New Roman"/>
          <w:color w:val="000000"/>
          <w:sz w:val="28"/>
          <w:szCs w:val="28"/>
          <w:lang w:val="ro-RO" w:eastAsia="ru-RU"/>
        </w:rPr>
        <w:t>eparații capitale ale unor instituții de învățămînt profesional tehnic (Colegiul Tehnic Agricol din Svetlîi și Colegiul Tehnic Agricol din Soroca) – 7,1 mil.lei;</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l</w:t>
      </w:r>
      <w:r w:rsidR="00B37B6A" w:rsidRPr="00581FEC">
        <w:rPr>
          <w:rFonts w:ascii="Times New Roman" w:eastAsia="Times New Roman" w:hAnsi="Times New Roman"/>
          <w:color w:val="000000"/>
          <w:sz w:val="28"/>
          <w:szCs w:val="28"/>
          <w:lang w:val="ro-RO" w:eastAsia="ru-RU"/>
        </w:rPr>
        <w:t>ucrări de renovare și amenajare pentru unele instituții de învățămînt din subordinea Ministerului Educației, Culturii și Cercetării – 1,2 mil.lei;</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p</w:t>
      </w:r>
      <w:r w:rsidR="00B37B6A" w:rsidRPr="00581FEC">
        <w:rPr>
          <w:rFonts w:ascii="Times New Roman" w:eastAsia="Times New Roman" w:hAnsi="Times New Roman"/>
          <w:color w:val="000000"/>
          <w:sz w:val="28"/>
          <w:szCs w:val="28"/>
          <w:lang w:val="ro-RO" w:eastAsia="ru-RU"/>
        </w:rPr>
        <w:t>lata îndemnizațiilor la încetarea raporturilor de muncă a angajaților din cadrul Academiei ”Ștefan cel Mare” din subordinea Ministerului Afacerilor Interne – 0,4 mil.lei</w:t>
      </w:r>
      <w:r>
        <w:rPr>
          <w:rFonts w:ascii="Times New Roman" w:eastAsia="Times New Roman" w:hAnsi="Times New Roman"/>
          <w:color w:val="000000"/>
          <w:sz w:val="28"/>
          <w:szCs w:val="28"/>
          <w:lang w:val="ro-RO" w:eastAsia="ru-RU"/>
        </w:rPr>
        <w:t>;</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m</w:t>
      </w:r>
      <w:r w:rsidR="00B37B6A" w:rsidRPr="00581FEC">
        <w:rPr>
          <w:rFonts w:ascii="Times New Roman" w:eastAsia="Times New Roman" w:hAnsi="Times New Roman"/>
          <w:color w:val="000000"/>
          <w:sz w:val="28"/>
          <w:szCs w:val="28"/>
          <w:lang w:val="ro-RO" w:eastAsia="ru-RU"/>
        </w:rPr>
        <w:t xml:space="preserve">ajorarea transferurilor cu destinație specială către bugetele locale pentru acoperirea insuficiențelor de mijloace ale unor instituții de învățămînt – 1,9 mil.lei; </w:t>
      </w:r>
    </w:p>
    <w:p w:rsidR="00B37B6A" w:rsidRPr="00581FEC" w:rsidRDefault="00581FEC" w:rsidP="00581FEC">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m</w:t>
      </w:r>
      <w:r w:rsidR="00B37B6A" w:rsidRPr="00581FEC">
        <w:rPr>
          <w:rFonts w:ascii="Times New Roman" w:eastAsia="Times New Roman" w:hAnsi="Times New Roman"/>
          <w:color w:val="000000"/>
          <w:sz w:val="28"/>
          <w:szCs w:val="28"/>
          <w:lang w:val="ro-RO" w:eastAsia="ru-RU"/>
        </w:rPr>
        <w:t>ajorarea alocațiilor în legătură cu trecerea în grupa dată a cheltuielilor din alte grupe funcționale: 4,3 mil.lei în urma redistribuirii alocațiilor Consiliului Național pentru Acreditare și Atestare ca rezultat al creării Agenției Naționale de Asigurare a Calității în Educație și Cercetare și 1,5 mil.lei pentru Centrul integrat de pregătire pentru aplicarea legii al Ministerului Afacerilor Interne;</w:t>
      </w:r>
    </w:p>
    <w:p w:rsidR="00BD7A3F" w:rsidRPr="00BD7A3F" w:rsidRDefault="00BD7A3F" w:rsidP="00BD7A3F">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r</w:t>
      </w:r>
      <w:r w:rsidRPr="00BD7A3F">
        <w:rPr>
          <w:rFonts w:ascii="Times New Roman" w:eastAsia="Times New Roman" w:hAnsi="Times New Roman"/>
          <w:color w:val="000000"/>
          <w:sz w:val="28"/>
          <w:szCs w:val="28"/>
          <w:lang w:val="ro-RO" w:eastAsia="ru-RU"/>
        </w:rPr>
        <w:t>educerea alocațiilor din contul resurselor proiectelor finanțate din surse externe (”Reforma învățămîntului în Moldova”), din cauza revizuirii activităților spre implementare și, respectiv, imposibilității de absorbție integrală a mijloacelor prevăzute – 53,1 mil.lei, precum și majorarea alocațiilor altor proiecte – 0,4 mil.lei, din contul soldului de mijloace înregistrat la începutul anului;</w:t>
      </w:r>
    </w:p>
    <w:p w:rsidR="00BD7A3F" w:rsidRPr="00BD7A3F" w:rsidRDefault="00BD7A3F" w:rsidP="00BD7A3F">
      <w:pPr>
        <w:shd w:val="clear" w:color="auto" w:fill="FFFFFF"/>
        <w:tabs>
          <w:tab w:val="left" w:pos="0"/>
        </w:tabs>
        <w:spacing w:after="0"/>
        <w:ind w:firstLine="630"/>
        <w:jc w:val="both"/>
        <w:rPr>
          <w:rFonts w:ascii="Times New Roman" w:eastAsia="Times New Roman" w:hAnsi="Times New Roman"/>
          <w:color w:val="000000"/>
          <w:sz w:val="28"/>
          <w:szCs w:val="28"/>
          <w:lang w:val="ro-RO" w:eastAsia="ru-RU"/>
        </w:rPr>
      </w:pPr>
      <w:r w:rsidRPr="00BD7A3F">
        <w:rPr>
          <w:rFonts w:ascii="Times New Roman" w:eastAsia="Times New Roman" w:hAnsi="Times New Roman"/>
          <w:color w:val="000000"/>
          <w:sz w:val="28"/>
          <w:szCs w:val="28"/>
          <w:lang w:val="ro-RO" w:eastAsia="ru-RU"/>
        </w:rPr>
        <w:t xml:space="preserve"> </w:t>
      </w:r>
      <w:r>
        <w:rPr>
          <w:rFonts w:ascii="Times New Roman" w:eastAsia="Times New Roman" w:hAnsi="Times New Roman"/>
          <w:color w:val="000000"/>
          <w:sz w:val="28"/>
          <w:szCs w:val="28"/>
          <w:lang w:val="ro-RO" w:eastAsia="ru-RU"/>
        </w:rPr>
        <w:t>- m</w:t>
      </w:r>
      <w:r w:rsidRPr="00BD7A3F">
        <w:rPr>
          <w:rFonts w:ascii="Times New Roman" w:eastAsia="Times New Roman" w:hAnsi="Times New Roman"/>
          <w:color w:val="000000"/>
          <w:sz w:val="28"/>
          <w:szCs w:val="28"/>
          <w:lang w:val="ro-RO" w:eastAsia="ru-RU"/>
        </w:rPr>
        <w:t>ajorarea cheltuielilor din contul veniturilor colectate ale instituțiilor de învățămînt – 1,1 mil.lei.</w:t>
      </w:r>
    </w:p>
    <w:p w:rsidR="00693879" w:rsidRDefault="00693879" w:rsidP="00716BB4">
      <w:pPr>
        <w:spacing w:after="0"/>
        <w:ind w:firstLine="540"/>
        <w:rPr>
          <w:rFonts w:ascii="Times New Roman" w:hAnsi="Times New Roman"/>
          <w:b/>
          <w:i/>
          <w:sz w:val="28"/>
          <w:szCs w:val="28"/>
          <w:lang w:val="ro-RO"/>
        </w:rPr>
      </w:pPr>
    </w:p>
    <w:p w:rsidR="00683825" w:rsidRDefault="00683825" w:rsidP="00716BB4">
      <w:pPr>
        <w:spacing w:after="0"/>
        <w:ind w:firstLine="540"/>
        <w:rPr>
          <w:rFonts w:ascii="Times New Roman" w:hAnsi="Times New Roman"/>
          <w:b/>
          <w:i/>
          <w:sz w:val="28"/>
          <w:szCs w:val="28"/>
          <w:lang w:val="ro-RO"/>
        </w:rPr>
      </w:pPr>
    </w:p>
    <w:p w:rsidR="006145EA" w:rsidRPr="009F2EE2" w:rsidRDefault="007B5F88" w:rsidP="00716BB4">
      <w:pPr>
        <w:spacing w:after="120"/>
        <w:ind w:firstLine="540"/>
        <w:rPr>
          <w:rFonts w:ascii="Times New Roman" w:hAnsi="Times New Roman"/>
          <w:b/>
          <w:i/>
          <w:sz w:val="28"/>
          <w:szCs w:val="28"/>
          <w:lang w:val="ro-RO"/>
        </w:rPr>
      </w:pPr>
      <w:r w:rsidRPr="009F2EE2">
        <w:rPr>
          <w:rFonts w:ascii="Times New Roman" w:hAnsi="Times New Roman"/>
          <w:b/>
          <w:i/>
          <w:sz w:val="28"/>
          <w:szCs w:val="28"/>
          <w:lang w:val="ro-RO"/>
        </w:rPr>
        <w:t>3.3</w:t>
      </w:r>
      <w:r w:rsidR="00DB1DE5" w:rsidRPr="009F2EE2">
        <w:rPr>
          <w:rFonts w:ascii="Times New Roman" w:hAnsi="Times New Roman"/>
          <w:b/>
          <w:i/>
          <w:sz w:val="28"/>
          <w:szCs w:val="28"/>
          <w:lang w:val="ro-RO"/>
        </w:rPr>
        <w:t>.</w:t>
      </w:r>
      <w:r w:rsidR="009D603A" w:rsidRPr="009F2EE2">
        <w:rPr>
          <w:rFonts w:ascii="Times New Roman" w:hAnsi="Times New Roman"/>
          <w:b/>
          <w:i/>
          <w:sz w:val="28"/>
          <w:szCs w:val="28"/>
          <w:lang w:val="ro-RO"/>
        </w:rPr>
        <w:t>10</w:t>
      </w:r>
      <w:r w:rsidR="00DB1DE5" w:rsidRPr="009F2EE2">
        <w:rPr>
          <w:rFonts w:ascii="Times New Roman" w:hAnsi="Times New Roman"/>
          <w:b/>
          <w:i/>
          <w:sz w:val="28"/>
          <w:szCs w:val="28"/>
          <w:lang w:val="ro-RO"/>
        </w:rPr>
        <w:t>.</w:t>
      </w:r>
      <w:r w:rsidR="009D603A" w:rsidRPr="009F2EE2">
        <w:rPr>
          <w:rFonts w:ascii="Times New Roman" w:hAnsi="Times New Roman"/>
          <w:b/>
          <w:i/>
          <w:sz w:val="28"/>
          <w:szCs w:val="28"/>
          <w:lang w:val="ro-RO"/>
        </w:rPr>
        <w:t xml:space="preserve"> Protecție </w:t>
      </w:r>
      <w:r w:rsidR="00DB1DE5" w:rsidRPr="009F2EE2">
        <w:rPr>
          <w:rFonts w:ascii="Times New Roman" w:hAnsi="Times New Roman"/>
          <w:b/>
          <w:i/>
          <w:sz w:val="28"/>
          <w:szCs w:val="28"/>
          <w:lang w:val="ro-RO"/>
        </w:rPr>
        <w:t>social</w:t>
      </w:r>
      <w:r w:rsidR="003600B5" w:rsidRPr="009F2EE2">
        <w:rPr>
          <w:rFonts w:ascii="Times New Roman" w:hAnsi="Times New Roman"/>
          <w:b/>
          <w:i/>
          <w:sz w:val="28"/>
          <w:szCs w:val="28"/>
          <w:lang w:val="ro-RO"/>
        </w:rPr>
        <w:t>ă</w:t>
      </w:r>
    </w:p>
    <w:p w:rsidR="00C60AED" w:rsidRPr="009F2EE2" w:rsidRDefault="00C60AED" w:rsidP="00716BB4">
      <w:pPr>
        <w:spacing w:after="0" w:line="288" w:lineRule="auto"/>
        <w:ind w:firstLine="540"/>
        <w:rPr>
          <w:rFonts w:ascii="Times New Roman" w:hAnsi="Times New Roman"/>
          <w:sz w:val="28"/>
          <w:szCs w:val="28"/>
          <w:lang w:val="ro-RO"/>
        </w:rPr>
      </w:pPr>
      <w:r w:rsidRPr="009F2EE2">
        <w:rPr>
          <w:rFonts w:ascii="Times New Roman" w:hAnsi="Times New Roman"/>
          <w:sz w:val="28"/>
          <w:szCs w:val="28"/>
          <w:lang w:val="ro-RO"/>
        </w:rPr>
        <w:t>Cheltuielile pentru grupa dată sunt prevăzute cu o micșorare de 252,6 mil.lei sau cu 3,3 la sută față de cele aprobate.</w:t>
      </w:r>
    </w:p>
    <w:p w:rsidR="00DF5944" w:rsidRPr="009F2EE2" w:rsidRDefault="00CC38D1" w:rsidP="00CC38D1">
      <w:pPr>
        <w:spacing w:after="0" w:line="288" w:lineRule="auto"/>
        <w:ind w:left="5040" w:firstLine="720"/>
        <w:jc w:val="center"/>
        <w:rPr>
          <w:rFonts w:ascii="Times New Roman" w:hAnsi="Times New Roman"/>
          <w:i/>
          <w:sz w:val="20"/>
          <w:szCs w:val="20"/>
          <w:lang w:val="ro-RO"/>
        </w:rPr>
      </w:pPr>
      <w:r>
        <w:rPr>
          <w:rFonts w:ascii="Times New Roman" w:hAnsi="Times New Roman"/>
          <w:i/>
          <w:sz w:val="20"/>
          <w:szCs w:val="20"/>
          <w:lang w:val="ro-RO"/>
        </w:rPr>
        <w:t>mil.lei</w:t>
      </w:r>
    </w:p>
    <w:tbl>
      <w:tblPr>
        <w:tblW w:w="8190" w:type="dxa"/>
        <w:tblInd w:w="-10" w:type="dxa"/>
        <w:tblLayout w:type="fixed"/>
        <w:tblLook w:val="04A0" w:firstRow="1" w:lastRow="0" w:firstColumn="1" w:lastColumn="0" w:noHBand="0" w:noVBand="1"/>
      </w:tblPr>
      <w:tblGrid>
        <w:gridCol w:w="3510"/>
        <w:gridCol w:w="1440"/>
        <w:gridCol w:w="1842"/>
        <w:gridCol w:w="1398"/>
      </w:tblGrid>
      <w:tr w:rsidR="009D4D96" w:rsidRPr="009F2EE2" w:rsidTr="00CC38D1">
        <w:trPr>
          <w:trHeight w:val="429"/>
          <w:tblHeader/>
        </w:trPr>
        <w:tc>
          <w:tcPr>
            <w:tcW w:w="3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0439" w:rsidRPr="009F2EE2" w:rsidRDefault="000B0439" w:rsidP="00716BB4">
            <w:pPr>
              <w:spacing w:after="0" w:line="240" w:lineRule="auto"/>
              <w:ind w:firstLine="540"/>
              <w:rPr>
                <w:rFonts w:ascii="Times New Roman" w:eastAsia="Times New Roman" w:hAnsi="Times New Roman"/>
                <w:lang w:val="ro-RO" w:eastAsia="ru-RU"/>
              </w:rPr>
            </w:pPr>
            <w:r w:rsidRPr="009F2EE2">
              <w:rPr>
                <w:rFonts w:ascii="Times New Roman" w:eastAsia="Times New Roman" w:hAnsi="Times New Roman"/>
                <w:lang w:val="ro-RO" w:eastAsia="ru-RU"/>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B0439" w:rsidRPr="00CC38D1" w:rsidRDefault="000B0439" w:rsidP="00CC38D1">
            <w:pPr>
              <w:spacing w:after="0" w:line="240" w:lineRule="auto"/>
              <w:rPr>
                <w:rFonts w:ascii="Times New Roman" w:eastAsia="Times New Roman" w:hAnsi="Times New Roman"/>
                <w:bCs/>
                <w:lang w:val="ro-RO" w:eastAsia="ru-RU"/>
              </w:rPr>
            </w:pPr>
            <w:r w:rsidRPr="00CC38D1">
              <w:rPr>
                <w:rFonts w:ascii="Times New Roman" w:eastAsia="Times New Roman" w:hAnsi="Times New Roman"/>
                <w:bCs/>
                <w:lang w:val="ro-RO" w:eastAsia="ru-RU"/>
              </w:rPr>
              <w:t>Aprobat</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0B0439" w:rsidRPr="00CC38D1" w:rsidRDefault="000B0439" w:rsidP="00CC38D1">
            <w:pPr>
              <w:spacing w:after="0" w:line="240" w:lineRule="auto"/>
              <w:rPr>
                <w:rFonts w:ascii="Times New Roman" w:eastAsia="Times New Roman" w:hAnsi="Times New Roman"/>
                <w:bCs/>
                <w:lang w:val="ro-RO" w:eastAsia="ru-RU"/>
              </w:rPr>
            </w:pPr>
            <w:r w:rsidRPr="00CC38D1">
              <w:rPr>
                <w:rFonts w:ascii="Times New Roman" w:eastAsia="Times New Roman" w:hAnsi="Times New Roman"/>
                <w:bCs/>
                <w:lang w:val="ro-RO" w:eastAsia="ru-RU"/>
              </w:rPr>
              <w:t>Propuneri de modificare (+;-)</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rsidR="000B0439" w:rsidRPr="00CC38D1" w:rsidRDefault="000B0439" w:rsidP="00CC38D1">
            <w:pPr>
              <w:spacing w:after="0" w:line="240" w:lineRule="auto"/>
              <w:rPr>
                <w:rFonts w:ascii="Times New Roman" w:eastAsia="Times New Roman" w:hAnsi="Times New Roman"/>
                <w:bCs/>
                <w:lang w:val="ro-RO" w:eastAsia="ru-RU"/>
              </w:rPr>
            </w:pPr>
            <w:r w:rsidRPr="00CC38D1">
              <w:rPr>
                <w:rFonts w:ascii="Times New Roman" w:eastAsia="Times New Roman" w:hAnsi="Times New Roman"/>
                <w:bCs/>
                <w:lang w:val="ro-RO" w:eastAsia="ru-RU"/>
              </w:rPr>
              <w:t>Precizat</w:t>
            </w:r>
          </w:p>
        </w:tc>
      </w:tr>
      <w:tr w:rsidR="009D4D96" w:rsidRPr="009F2EE2" w:rsidTr="00CC38D1">
        <w:trPr>
          <w:trHeight w:val="360"/>
        </w:trPr>
        <w:tc>
          <w:tcPr>
            <w:tcW w:w="3510" w:type="dxa"/>
            <w:tcBorders>
              <w:top w:val="nil"/>
              <w:left w:val="single" w:sz="8" w:space="0" w:color="auto"/>
              <w:bottom w:val="single" w:sz="8" w:space="0" w:color="auto"/>
              <w:right w:val="single" w:sz="8" w:space="0" w:color="auto"/>
            </w:tcBorders>
            <w:shd w:val="clear" w:color="auto" w:fill="auto"/>
            <w:vAlign w:val="center"/>
            <w:hideMark/>
          </w:tcPr>
          <w:p w:rsidR="00DF5944" w:rsidRPr="009F2EE2" w:rsidRDefault="00DF5944" w:rsidP="00CC38D1">
            <w:pPr>
              <w:spacing w:after="0" w:line="240" w:lineRule="auto"/>
              <w:jc w:val="both"/>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Cheltuieli, total</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7627,9</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-252,6</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7375,3</w:t>
            </w:r>
          </w:p>
        </w:tc>
      </w:tr>
      <w:tr w:rsidR="009D4D96" w:rsidRPr="0029239D" w:rsidTr="00CC38D1">
        <w:trPr>
          <w:trHeight w:val="388"/>
        </w:trPr>
        <w:tc>
          <w:tcPr>
            <w:tcW w:w="3510" w:type="dxa"/>
            <w:tcBorders>
              <w:top w:val="nil"/>
              <w:left w:val="single" w:sz="8" w:space="0" w:color="auto"/>
              <w:bottom w:val="single" w:sz="8" w:space="0" w:color="auto"/>
              <w:right w:val="single" w:sz="8" w:space="0" w:color="auto"/>
            </w:tcBorders>
            <w:shd w:val="clear" w:color="auto" w:fill="auto"/>
            <w:noWrap/>
            <w:vAlign w:val="center"/>
            <w:hideMark/>
          </w:tcPr>
          <w:p w:rsidR="00DF5944" w:rsidRPr="009F2EE2" w:rsidRDefault="00DF5944" w:rsidP="00CC38D1">
            <w:pPr>
              <w:spacing w:after="0" w:line="240" w:lineRule="auto"/>
              <w:rPr>
                <w:rFonts w:ascii="Times New Roman" w:eastAsia="Times New Roman" w:hAnsi="Times New Roman"/>
                <w:i/>
                <w:iCs/>
                <w:color w:val="000000"/>
                <w:lang w:val="ro-RO" w:eastAsia="ru-RU"/>
              </w:rPr>
            </w:pPr>
            <w:r w:rsidRPr="009F2EE2">
              <w:rPr>
                <w:rFonts w:ascii="Times New Roman" w:eastAsia="Times New Roman" w:hAnsi="Times New Roman"/>
                <w:i/>
                <w:iCs/>
                <w:color w:val="000000"/>
                <w:lang w:val="ro-RO" w:eastAsia="ru-RU"/>
              </w:rPr>
              <w:t>Ponderea în totalul cheltuielilor bugetului de stat, %</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3D7914" w:rsidP="00716BB4">
            <w:pPr>
              <w:spacing w:after="0" w:line="240" w:lineRule="auto"/>
              <w:ind w:firstLine="540"/>
              <w:jc w:val="right"/>
              <w:rPr>
                <w:rFonts w:ascii="Times New Roman" w:eastAsia="Times New Roman" w:hAnsi="Times New Roman"/>
                <w:i/>
                <w:color w:val="000000"/>
                <w:lang w:val="ro-RO" w:eastAsia="ru-RU"/>
              </w:rPr>
            </w:pPr>
            <w:r w:rsidRPr="009F2EE2">
              <w:rPr>
                <w:rFonts w:ascii="Times New Roman" w:eastAsia="Times New Roman" w:hAnsi="Times New Roman"/>
                <w:i/>
                <w:color w:val="000000"/>
                <w:lang w:val="ro-RO" w:eastAsia="ru-RU"/>
              </w:rPr>
              <w:t>18.5</w:t>
            </w:r>
            <w:r w:rsidR="00DF5944" w:rsidRPr="009F2EE2">
              <w:rPr>
                <w:rFonts w:ascii="Times New Roman" w:eastAsia="Times New Roman" w:hAnsi="Times New Roman"/>
                <w:i/>
                <w:color w:val="000000"/>
                <w:lang w:val="ro-RO" w:eastAsia="ru-RU"/>
              </w:rPr>
              <w:t> </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B53512" w:rsidP="00716BB4">
            <w:pPr>
              <w:spacing w:after="0" w:line="240" w:lineRule="auto"/>
              <w:ind w:firstLine="540"/>
              <w:jc w:val="center"/>
              <w:rPr>
                <w:rFonts w:ascii="Times New Roman" w:eastAsia="Times New Roman" w:hAnsi="Times New Roman"/>
                <w:color w:val="000000"/>
                <w:lang w:val="ro-RO" w:eastAsia="ru-RU"/>
              </w:rPr>
            </w:pPr>
            <w:r>
              <w:rPr>
                <w:rFonts w:ascii="Times New Roman" w:eastAsia="Times New Roman" w:hAnsi="Times New Roman"/>
                <w:lang w:val="ro-RO" w:eastAsia="ru-RU"/>
              </w:rPr>
              <w:t xml:space="preserve">          </w:t>
            </w:r>
            <w:r w:rsidR="009D4D96" w:rsidRPr="009F2EE2">
              <w:rPr>
                <w:rFonts w:ascii="Times New Roman" w:eastAsia="Times New Roman" w:hAnsi="Times New Roman"/>
                <w:lang w:val="ro-RO" w:eastAsia="ru-RU"/>
              </w:rPr>
              <w:t>x</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29239D" w:rsidRDefault="003D7914" w:rsidP="00842BEE">
            <w:pPr>
              <w:spacing w:after="0" w:line="240" w:lineRule="auto"/>
              <w:ind w:firstLine="540"/>
              <w:jc w:val="right"/>
              <w:rPr>
                <w:rFonts w:ascii="Times New Roman" w:eastAsia="Times New Roman" w:hAnsi="Times New Roman"/>
                <w:i/>
                <w:color w:val="000000"/>
                <w:lang w:val="ro-RO" w:eastAsia="ru-RU"/>
              </w:rPr>
            </w:pPr>
            <w:r w:rsidRPr="0029239D">
              <w:rPr>
                <w:rFonts w:ascii="Times New Roman" w:eastAsia="Times New Roman" w:hAnsi="Times New Roman"/>
                <w:i/>
                <w:lang w:val="ro-RO" w:eastAsia="ru-RU"/>
              </w:rPr>
              <w:t>17.</w:t>
            </w:r>
            <w:r w:rsidR="00842BEE" w:rsidRPr="0029239D">
              <w:rPr>
                <w:rFonts w:ascii="Times New Roman" w:eastAsia="Times New Roman" w:hAnsi="Times New Roman"/>
                <w:i/>
                <w:lang w:val="ro-RO" w:eastAsia="ru-RU"/>
              </w:rPr>
              <w:t>6</w:t>
            </w:r>
            <w:r w:rsidR="00DF5944" w:rsidRPr="0029239D">
              <w:rPr>
                <w:rFonts w:ascii="Times New Roman" w:eastAsia="Times New Roman" w:hAnsi="Times New Roman"/>
                <w:i/>
                <w:lang w:val="ro-RO" w:eastAsia="ru-RU"/>
              </w:rPr>
              <w:t> </w:t>
            </w:r>
          </w:p>
        </w:tc>
      </w:tr>
      <w:tr w:rsidR="009D4D96" w:rsidRPr="009F2EE2" w:rsidTr="00CC38D1">
        <w:trPr>
          <w:trHeight w:val="184"/>
        </w:trPr>
        <w:tc>
          <w:tcPr>
            <w:tcW w:w="3510" w:type="dxa"/>
            <w:tcBorders>
              <w:top w:val="nil"/>
              <w:left w:val="single" w:sz="8" w:space="0" w:color="auto"/>
              <w:bottom w:val="single" w:sz="8" w:space="0" w:color="auto"/>
              <w:right w:val="single" w:sz="8" w:space="0" w:color="auto"/>
            </w:tcBorders>
            <w:shd w:val="clear" w:color="auto" w:fill="auto"/>
            <w:noWrap/>
            <w:vAlign w:val="center"/>
            <w:hideMark/>
          </w:tcPr>
          <w:p w:rsidR="00DF5944" w:rsidRPr="009F2EE2" w:rsidRDefault="00CC38D1" w:rsidP="00CC38D1">
            <w:pPr>
              <w:spacing w:after="0" w:line="240" w:lineRule="auto"/>
              <w:ind w:firstLine="540"/>
              <w:rPr>
                <w:rFonts w:ascii="Times New Roman" w:eastAsia="Times New Roman" w:hAnsi="Times New Roman"/>
                <w:color w:val="000000"/>
                <w:lang w:val="ro-RO" w:eastAsia="ru-RU"/>
              </w:rPr>
            </w:pPr>
            <w:r>
              <w:rPr>
                <w:rFonts w:ascii="Times New Roman" w:eastAsia="Times New Roman" w:hAnsi="Times New Roman"/>
                <w:color w:val="000000"/>
                <w:lang w:val="ro-RO" w:eastAsia="ru-RU"/>
              </w:rPr>
              <w:t xml:space="preserve"> </w:t>
            </w:r>
            <w:r w:rsidR="00DF5944" w:rsidRPr="009F2EE2">
              <w:rPr>
                <w:rFonts w:ascii="Times New Roman" w:eastAsia="Times New Roman" w:hAnsi="Times New Roman"/>
                <w:color w:val="000000"/>
                <w:lang w:val="ro-RO" w:eastAsia="ru-RU"/>
              </w:rPr>
              <w:t>cheltuieli curente</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7575,5</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-259,2</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7316,3</w:t>
            </w:r>
          </w:p>
        </w:tc>
      </w:tr>
      <w:tr w:rsidR="009D4D96" w:rsidRPr="009F2EE2" w:rsidTr="00CC38D1">
        <w:trPr>
          <w:trHeight w:val="214"/>
        </w:trPr>
        <w:tc>
          <w:tcPr>
            <w:tcW w:w="3510" w:type="dxa"/>
            <w:tcBorders>
              <w:top w:val="nil"/>
              <w:left w:val="single" w:sz="8" w:space="0" w:color="auto"/>
              <w:bottom w:val="single" w:sz="8" w:space="0" w:color="auto"/>
              <w:right w:val="single" w:sz="8" w:space="0" w:color="auto"/>
            </w:tcBorders>
            <w:shd w:val="clear" w:color="auto" w:fill="auto"/>
            <w:noWrap/>
            <w:vAlign w:val="center"/>
            <w:hideMark/>
          </w:tcPr>
          <w:p w:rsidR="00DF5944" w:rsidRPr="009F2EE2" w:rsidRDefault="00CC38D1" w:rsidP="00CC38D1">
            <w:pPr>
              <w:spacing w:after="0" w:line="240" w:lineRule="auto"/>
              <w:ind w:firstLine="540"/>
              <w:rPr>
                <w:rFonts w:ascii="Times New Roman" w:eastAsia="Times New Roman" w:hAnsi="Times New Roman"/>
                <w:color w:val="000000"/>
                <w:lang w:val="ro-RO" w:eastAsia="ru-RU"/>
              </w:rPr>
            </w:pPr>
            <w:r>
              <w:rPr>
                <w:rFonts w:ascii="Times New Roman" w:eastAsia="Times New Roman" w:hAnsi="Times New Roman"/>
                <w:color w:val="000000"/>
                <w:lang w:val="ro-RO" w:eastAsia="ru-RU"/>
              </w:rPr>
              <w:t xml:space="preserve"> </w:t>
            </w:r>
            <w:r w:rsidR="00DF5944" w:rsidRPr="009F2EE2">
              <w:rPr>
                <w:rFonts w:ascii="Times New Roman" w:eastAsia="Times New Roman" w:hAnsi="Times New Roman"/>
                <w:color w:val="000000"/>
                <w:lang w:val="ro-RO" w:eastAsia="ru-RU"/>
              </w:rPr>
              <w:t>cheltuieli capitale</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52,4</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6,6</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59</w:t>
            </w:r>
            <w:r w:rsidR="003D7914" w:rsidRPr="009F2EE2">
              <w:rPr>
                <w:rFonts w:ascii="Times New Roman" w:eastAsia="Times New Roman" w:hAnsi="Times New Roman"/>
                <w:color w:val="000000"/>
                <w:lang w:val="ro-RO" w:eastAsia="ru-RU"/>
              </w:rPr>
              <w:t>,0</w:t>
            </w:r>
          </w:p>
        </w:tc>
      </w:tr>
      <w:tr w:rsidR="009D4D96" w:rsidRPr="009F2EE2" w:rsidTr="00CC38D1">
        <w:trPr>
          <w:trHeight w:val="143"/>
        </w:trPr>
        <w:tc>
          <w:tcPr>
            <w:tcW w:w="3510" w:type="dxa"/>
            <w:tcBorders>
              <w:top w:val="nil"/>
              <w:left w:val="single" w:sz="8" w:space="0" w:color="auto"/>
              <w:bottom w:val="single" w:sz="8" w:space="0" w:color="auto"/>
              <w:right w:val="single" w:sz="8" w:space="0" w:color="auto"/>
            </w:tcBorders>
            <w:shd w:val="clear" w:color="auto" w:fill="auto"/>
            <w:noWrap/>
            <w:vAlign w:val="center"/>
            <w:hideMark/>
          </w:tcPr>
          <w:p w:rsidR="00DF5944" w:rsidRPr="009F2EE2" w:rsidRDefault="00DF5944" w:rsidP="00CC38D1">
            <w:pPr>
              <w:spacing w:after="0" w:line="240" w:lineRule="auto"/>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Resurse, total</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7627,9</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-252,6</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b/>
                <w:bCs/>
                <w:color w:val="000000"/>
                <w:lang w:val="ro-RO" w:eastAsia="ru-RU"/>
              </w:rPr>
            </w:pPr>
            <w:r w:rsidRPr="009F2EE2">
              <w:rPr>
                <w:rFonts w:ascii="Times New Roman" w:eastAsia="Times New Roman" w:hAnsi="Times New Roman"/>
                <w:b/>
                <w:bCs/>
                <w:color w:val="000000"/>
                <w:lang w:val="ro-RO" w:eastAsia="ru-RU"/>
              </w:rPr>
              <w:t>7375,3</w:t>
            </w:r>
          </w:p>
        </w:tc>
      </w:tr>
      <w:tr w:rsidR="009D4D96" w:rsidRPr="009F2EE2" w:rsidTr="00CC38D1">
        <w:trPr>
          <w:trHeight w:val="140"/>
        </w:trPr>
        <w:tc>
          <w:tcPr>
            <w:tcW w:w="3510" w:type="dxa"/>
            <w:tcBorders>
              <w:top w:val="nil"/>
              <w:left w:val="single" w:sz="8" w:space="0" w:color="auto"/>
              <w:bottom w:val="single" w:sz="8" w:space="0" w:color="auto"/>
              <w:right w:val="single" w:sz="8" w:space="0" w:color="auto"/>
            </w:tcBorders>
            <w:shd w:val="clear" w:color="auto" w:fill="auto"/>
            <w:noWrap/>
            <w:vAlign w:val="center"/>
            <w:hideMark/>
          </w:tcPr>
          <w:p w:rsidR="00DF5944" w:rsidRPr="009F2EE2" w:rsidRDefault="00DF5944" w:rsidP="00716BB4">
            <w:pPr>
              <w:spacing w:after="0" w:line="240" w:lineRule="auto"/>
              <w:ind w:firstLine="540"/>
              <w:jc w:val="center"/>
              <w:rPr>
                <w:rFonts w:ascii="Times New Roman" w:eastAsia="Times New Roman" w:hAnsi="Times New Roman"/>
                <w:i/>
                <w:iCs/>
                <w:color w:val="000000"/>
                <w:lang w:val="ro-RO" w:eastAsia="ru-RU"/>
              </w:rPr>
            </w:pPr>
            <w:r w:rsidRPr="009F2EE2">
              <w:rPr>
                <w:rFonts w:ascii="Times New Roman" w:eastAsia="Times New Roman" w:hAnsi="Times New Roman"/>
                <w:i/>
                <w:iCs/>
                <w:color w:val="000000"/>
                <w:lang w:val="ro-RO" w:eastAsia="ru-RU"/>
              </w:rPr>
              <w:t>inclusiv:</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 </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 </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color w:val="000000"/>
                <w:lang w:val="ro-RO" w:eastAsia="ru-RU"/>
              </w:rPr>
            </w:pPr>
            <w:r w:rsidRPr="009F2EE2">
              <w:rPr>
                <w:rFonts w:ascii="Times New Roman" w:eastAsia="Times New Roman" w:hAnsi="Times New Roman"/>
                <w:color w:val="000000"/>
                <w:lang w:val="ro-RO" w:eastAsia="ru-RU"/>
              </w:rPr>
              <w:t> </w:t>
            </w:r>
          </w:p>
        </w:tc>
      </w:tr>
      <w:tr w:rsidR="009D4D96" w:rsidRPr="009F2EE2" w:rsidTr="00CC38D1">
        <w:trPr>
          <w:trHeight w:val="147"/>
        </w:trPr>
        <w:tc>
          <w:tcPr>
            <w:tcW w:w="3510" w:type="dxa"/>
            <w:tcBorders>
              <w:top w:val="nil"/>
              <w:left w:val="single" w:sz="8" w:space="0" w:color="auto"/>
              <w:bottom w:val="single" w:sz="8" w:space="0" w:color="auto"/>
              <w:right w:val="single" w:sz="8" w:space="0" w:color="auto"/>
            </w:tcBorders>
            <w:shd w:val="clear" w:color="auto" w:fill="auto"/>
            <w:vAlign w:val="center"/>
            <w:hideMark/>
          </w:tcPr>
          <w:p w:rsidR="00DF5944" w:rsidRPr="009F2EE2" w:rsidRDefault="00DF5944" w:rsidP="00CC38D1">
            <w:pPr>
              <w:spacing w:after="0" w:line="240" w:lineRule="auto"/>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resurse generale</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7516,2</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-262,5</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7253,7</w:t>
            </w:r>
          </w:p>
        </w:tc>
      </w:tr>
      <w:tr w:rsidR="009D4D96" w:rsidRPr="009F2EE2" w:rsidTr="00CC38D1">
        <w:trPr>
          <w:trHeight w:val="298"/>
        </w:trPr>
        <w:tc>
          <w:tcPr>
            <w:tcW w:w="3510" w:type="dxa"/>
            <w:tcBorders>
              <w:top w:val="nil"/>
              <w:left w:val="single" w:sz="8" w:space="0" w:color="auto"/>
              <w:bottom w:val="single" w:sz="8" w:space="0" w:color="auto"/>
              <w:right w:val="single" w:sz="8" w:space="0" w:color="auto"/>
            </w:tcBorders>
            <w:shd w:val="clear" w:color="auto" w:fill="auto"/>
            <w:vAlign w:val="center"/>
            <w:hideMark/>
          </w:tcPr>
          <w:p w:rsidR="00DF5944" w:rsidRPr="009F2EE2" w:rsidRDefault="00DF5944" w:rsidP="00CC38D1">
            <w:pPr>
              <w:spacing w:after="0" w:line="240" w:lineRule="auto"/>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lastRenderedPageBreak/>
              <w:t>resurse ale proiectelor finanțate din surse externe</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3,2</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9,9</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13,1</w:t>
            </w:r>
          </w:p>
        </w:tc>
      </w:tr>
      <w:tr w:rsidR="009D4D96" w:rsidRPr="009F2EE2" w:rsidTr="00CC38D1">
        <w:trPr>
          <w:trHeight w:val="301"/>
        </w:trPr>
        <w:tc>
          <w:tcPr>
            <w:tcW w:w="3510" w:type="dxa"/>
            <w:tcBorders>
              <w:top w:val="nil"/>
              <w:left w:val="single" w:sz="8" w:space="0" w:color="auto"/>
              <w:bottom w:val="single" w:sz="8" w:space="0" w:color="auto"/>
              <w:right w:val="single" w:sz="8" w:space="0" w:color="auto"/>
            </w:tcBorders>
            <w:shd w:val="clear" w:color="auto" w:fill="auto"/>
            <w:vAlign w:val="center"/>
            <w:hideMark/>
          </w:tcPr>
          <w:p w:rsidR="00DF5944" w:rsidRPr="009F2EE2" w:rsidRDefault="00DF5944" w:rsidP="00CC38D1">
            <w:pPr>
              <w:spacing w:after="0" w:line="240" w:lineRule="auto"/>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venituri colectate</w:t>
            </w:r>
          </w:p>
        </w:tc>
        <w:tc>
          <w:tcPr>
            <w:tcW w:w="1440"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108,5</w:t>
            </w:r>
          </w:p>
        </w:tc>
        <w:tc>
          <w:tcPr>
            <w:tcW w:w="1842"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 </w:t>
            </w:r>
          </w:p>
        </w:tc>
        <w:tc>
          <w:tcPr>
            <w:tcW w:w="1398" w:type="dxa"/>
            <w:tcBorders>
              <w:top w:val="nil"/>
              <w:left w:val="nil"/>
              <w:bottom w:val="single" w:sz="8" w:space="0" w:color="auto"/>
              <w:right w:val="single" w:sz="8" w:space="0" w:color="auto"/>
            </w:tcBorders>
            <w:shd w:val="clear" w:color="auto" w:fill="auto"/>
            <w:noWrap/>
            <w:vAlign w:val="bottom"/>
            <w:hideMark/>
          </w:tcPr>
          <w:p w:rsidR="00DF5944" w:rsidRPr="009F2EE2" w:rsidRDefault="00DF5944" w:rsidP="00716BB4">
            <w:pPr>
              <w:spacing w:after="0" w:line="240" w:lineRule="auto"/>
              <w:ind w:firstLine="540"/>
              <w:jc w:val="right"/>
              <w:rPr>
                <w:rFonts w:ascii="Times New Roman" w:eastAsia="Times New Roman" w:hAnsi="Times New Roman"/>
                <w:iCs/>
                <w:color w:val="000000"/>
                <w:lang w:val="ro-RO" w:eastAsia="ru-RU"/>
              </w:rPr>
            </w:pPr>
            <w:r w:rsidRPr="009F2EE2">
              <w:rPr>
                <w:rFonts w:ascii="Times New Roman" w:eastAsia="Times New Roman" w:hAnsi="Times New Roman"/>
                <w:iCs/>
                <w:color w:val="000000"/>
                <w:lang w:val="ro-RO" w:eastAsia="ru-RU"/>
              </w:rPr>
              <w:t>108,5</w:t>
            </w:r>
          </w:p>
        </w:tc>
      </w:tr>
    </w:tbl>
    <w:p w:rsidR="00C60AED" w:rsidRPr="009F2EE2" w:rsidRDefault="00C60AED" w:rsidP="00716BB4">
      <w:pPr>
        <w:spacing w:after="0" w:line="288" w:lineRule="auto"/>
        <w:ind w:firstLine="540"/>
        <w:jc w:val="both"/>
        <w:rPr>
          <w:rFonts w:ascii="Times New Roman" w:hAnsi="Times New Roman"/>
          <w:sz w:val="28"/>
          <w:szCs w:val="28"/>
          <w:lang w:val="ro-RO"/>
        </w:rPr>
      </w:pPr>
    </w:p>
    <w:p w:rsidR="00C60AED" w:rsidRPr="009F2EE2" w:rsidRDefault="00C60AED" w:rsidP="00716BB4">
      <w:pPr>
        <w:tabs>
          <w:tab w:val="num" w:pos="0"/>
        </w:tabs>
        <w:spacing w:after="0"/>
        <w:ind w:firstLine="540"/>
        <w:jc w:val="both"/>
        <w:rPr>
          <w:rFonts w:ascii="Times New Roman" w:hAnsi="Times New Roman"/>
          <w:b/>
          <w:sz w:val="28"/>
          <w:szCs w:val="28"/>
          <w:lang w:val="ro-RO"/>
        </w:rPr>
      </w:pPr>
      <w:r w:rsidRPr="009F2EE2">
        <w:rPr>
          <w:rFonts w:ascii="Times New Roman" w:hAnsi="Times New Roman"/>
          <w:sz w:val="28"/>
          <w:szCs w:val="28"/>
          <w:lang w:val="ro-RO"/>
        </w:rPr>
        <w:t xml:space="preserve">Modificarea alocațiilor pentru </w:t>
      </w:r>
      <w:r w:rsidR="00A31B49">
        <w:rPr>
          <w:rFonts w:ascii="Times New Roman" w:hAnsi="Times New Roman"/>
          <w:sz w:val="28"/>
          <w:szCs w:val="28"/>
          <w:lang w:val="ro-RO"/>
        </w:rPr>
        <w:t>p</w:t>
      </w:r>
      <w:r w:rsidRPr="009F2EE2">
        <w:rPr>
          <w:rFonts w:ascii="Times New Roman" w:hAnsi="Times New Roman"/>
          <w:sz w:val="28"/>
          <w:szCs w:val="28"/>
          <w:lang w:val="ro-RO"/>
        </w:rPr>
        <w:t>rotecția socială a fost condiţionată de</w:t>
      </w:r>
      <w:r w:rsidRPr="009F2EE2">
        <w:rPr>
          <w:rFonts w:ascii="Times New Roman" w:hAnsi="Times New Roman"/>
          <w:b/>
          <w:sz w:val="28"/>
          <w:szCs w:val="28"/>
          <w:lang w:val="ro-RO"/>
        </w:rPr>
        <w:t>:</w:t>
      </w:r>
    </w:p>
    <w:p w:rsidR="00C60AED" w:rsidRPr="009F2EE2" w:rsidRDefault="00C60AED" w:rsidP="00716BB4">
      <w:pPr>
        <w:pStyle w:val="ListParagraph"/>
        <w:numPr>
          <w:ilvl w:val="0"/>
          <w:numId w:val="13"/>
        </w:numPr>
        <w:tabs>
          <w:tab w:val="num" w:pos="0"/>
        </w:tabs>
        <w:spacing w:after="0"/>
        <w:ind w:left="0" w:firstLine="540"/>
        <w:jc w:val="both"/>
        <w:rPr>
          <w:rFonts w:ascii="Times New Roman" w:hAnsi="Times New Roman"/>
          <w:sz w:val="28"/>
          <w:szCs w:val="28"/>
          <w:lang w:val="ro-RO"/>
        </w:rPr>
      </w:pPr>
      <w:r w:rsidRPr="009F2EE2">
        <w:rPr>
          <w:rFonts w:ascii="Times New Roman" w:hAnsi="Times New Roman"/>
          <w:sz w:val="28"/>
          <w:szCs w:val="28"/>
          <w:lang w:val="ro-RO"/>
        </w:rPr>
        <w:t xml:space="preserve"> </w:t>
      </w:r>
      <w:r w:rsidR="00A31B49">
        <w:rPr>
          <w:rFonts w:ascii="Times New Roman" w:hAnsi="Times New Roman"/>
          <w:i/>
          <w:sz w:val="28"/>
          <w:szCs w:val="28"/>
          <w:lang w:val="ro-RO"/>
        </w:rPr>
        <w:t>m</w:t>
      </w:r>
      <w:r w:rsidRPr="009F2EE2">
        <w:rPr>
          <w:rFonts w:ascii="Times New Roman" w:hAnsi="Times New Roman"/>
          <w:i/>
          <w:sz w:val="28"/>
          <w:szCs w:val="28"/>
          <w:lang w:val="ro-RO"/>
        </w:rPr>
        <w:t>icșorări de alocații</w:t>
      </w:r>
      <w:r w:rsidRPr="009F2EE2">
        <w:rPr>
          <w:rFonts w:ascii="Times New Roman" w:hAnsi="Times New Roman"/>
          <w:sz w:val="28"/>
          <w:szCs w:val="28"/>
          <w:lang w:val="ro-RO"/>
        </w:rPr>
        <w:t xml:space="preserve"> în volum de 295,9 mil.lei pentru:</w:t>
      </w:r>
    </w:p>
    <w:p w:rsidR="00C60AED" w:rsidRPr="009F2EE2" w:rsidRDefault="00C60AED" w:rsidP="00716BB4">
      <w:pPr>
        <w:tabs>
          <w:tab w:val="num" w:pos="900"/>
        </w:tabs>
        <w:spacing w:after="0"/>
        <w:ind w:firstLine="540"/>
        <w:jc w:val="both"/>
        <w:rPr>
          <w:rFonts w:ascii="Times New Roman" w:hAnsi="Times New Roman"/>
          <w:sz w:val="28"/>
          <w:szCs w:val="28"/>
          <w:lang w:val="ro-RO"/>
        </w:rPr>
      </w:pPr>
      <w:r w:rsidRPr="009F2EE2">
        <w:rPr>
          <w:rFonts w:ascii="Times New Roman" w:hAnsi="Times New Roman"/>
          <w:sz w:val="28"/>
          <w:szCs w:val="28"/>
          <w:lang w:val="ro-RO"/>
        </w:rPr>
        <w:t>- transferuri de la bugetul de stat pentru acoperirea deficitului bugetului asigurărilor sociale de stat cu 241,8 mil.lei, ca urmare a majorării veniturilor proprii ale bugetului în cauză cu 319,9 mil.lei</w:t>
      </w:r>
      <w:r w:rsidR="0029239D">
        <w:rPr>
          <w:rFonts w:ascii="Times New Roman" w:hAnsi="Times New Roman"/>
          <w:sz w:val="28"/>
          <w:szCs w:val="28"/>
          <w:lang w:val="ro-RO"/>
        </w:rPr>
        <w:t xml:space="preserve">, </w:t>
      </w:r>
      <w:r w:rsidRPr="009F2EE2">
        <w:rPr>
          <w:rFonts w:ascii="Times New Roman" w:hAnsi="Times New Roman"/>
          <w:sz w:val="28"/>
          <w:szCs w:val="28"/>
          <w:lang w:val="ro-RO"/>
        </w:rPr>
        <w:t>major</w:t>
      </w:r>
      <w:r w:rsidR="0029239D">
        <w:rPr>
          <w:rFonts w:ascii="Times New Roman" w:hAnsi="Times New Roman"/>
          <w:sz w:val="28"/>
          <w:szCs w:val="28"/>
          <w:lang w:val="ro-RO"/>
        </w:rPr>
        <w:t>ării</w:t>
      </w:r>
      <w:r w:rsidRPr="009F2EE2">
        <w:rPr>
          <w:rFonts w:ascii="Times New Roman" w:hAnsi="Times New Roman"/>
          <w:sz w:val="28"/>
          <w:szCs w:val="28"/>
          <w:lang w:val="ro-RO"/>
        </w:rPr>
        <w:t xml:space="preserve"> cheltuielilor din resursele proprii cu 81,0 mil.lei</w:t>
      </w:r>
      <w:r w:rsidR="0029239D">
        <w:rPr>
          <w:rFonts w:ascii="Times New Roman" w:hAnsi="Times New Roman"/>
          <w:sz w:val="28"/>
          <w:szCs w:val="28"/>
          <w:lang w:val="ro-RO"/>
        </w:rPr>
        <w:t xml:space="preserve"> și compensării diferenței de tarife angajatorului din sectorul agrar cu 2,9 mil.lei</w:t>
      </w:r>
      <w:r w:rsidRPr="009F2EE2">
        <w:rPr>
          <w:rFonts w:ascii="Times New Roman" w:hAnsi="Times New Roman"/>
          <w:sz w:val="28"/>
          <w:szCs w:val="28"/>
          <w:lang w:val="ro-RO"/>
        </w:rPr>
        <w:t>;</w:t>
      </w:r>
    </w:p>
    <w:p w:rsidR="00C60AED" w:rsidRPr="009F2EE2" w:rsidRDefault="00C60AED" w:rsidP="00716BB4">
      <w:pPr>
        <w:pStyle w:val="ListParagraph"/>
        <w:numPr>
          <w:ilvl w:val="0"/>
          <w:numId w:val="25"/>
        </w:numPr>
        <w:tabs>
          <w:tab w:val="num" w:pos="0"/>
        </w:tabs>
        <w:spacing w:after="0"/>
        <w:ind w:left="0" w:firstLine="540"/>
        <w:jc w:val="both"/>
        <w:rPr>
          <w:rFonts w:ascii="Times New Roman" w:hAnsi="Times New Roman"/>
          <w:sz w:val="28"/>
          <w:szCs w:val="28"/>
          <w:lang w:val="ro-RO"/>
        </w:rPr>
      </w:pPr>
      <w:r w:rsidRPr="009F2EE2">
        <w:rPr>
          <w:rFonts w:ascii="Times New Roman" w:hAnsi="Times New Roman"/>
          <w:sz w:val="28"/>
          <w:szCs w:val="28"/>
          <w:lang w:val="ro-RO"/>
        </w:rPr>
        <w:t xml:space="preserve">transferuri de la bugetul de stat la bugetul asigurărilor sociale de stat pentru prestațiile sociale cu 51,6 mil.lei, determinate de micșorarea numărului beneficiarilor de prestații sociale. Au fost prevăzute mijloace financiare în volum de 5,7 mil.lei pentru majorare, începînd cu 1 noiembrie </w:t>
      </w:r>
      <w:r w:rsidR="0029239D">
        <w:rPr>
          <w:rFonts w:ascii="Times New Roman" w:hAnsi="Times New Roman"/>
          <w:sz w:val="28"/>
          <w:szCs w:val="28"/>
          <w:lang w:val="ro-RO"/>
        </w:rPr>
        <w:t>2018</w:t>
      </w:r>
      <w:r w:rsidRPr="009F2EE2">
        <w:rPr>
          <w:rFonts w:ascii="Times New Roman" w:hAnsi="Times New Roman"/>
          <w:sz w:val="28"/>
          <w:szCs w:val="28"/>
          <w:lang w:val="ro-RO"/>
        </w:rPr>
        <w:t>, a cuantumului ajutorului pentru perioada rece a anului cu 35 lei de la 315 la 350 lei.</w:t>
      </w:r>
    </w:p>
    <w:p w:rsidR="00C60AED" w:rsidRPr="009F2EE2" w:rsidRDefault="00C60AED" w:rsidP="00716BB4">
      <w:pPr>
        <w:pStyle w:val="ListParagraph"/>
        <w:numPr>
          <w:ilvl w:val="0"/>
          <w:numId w:val="25"/>
        </w:numPr>
        <w:tabs>
          <w:tab w:val="num" w:pos="0"/>
        </w:tabs>
        <w:spacing w:after="0"/>
        <w:ind w:left="0" w:firstLine="540"/>
        <w:jc w:val="both"/>
        <w:rPr>
          <w:rFonts w:ascii="Times New Roman" w:hAnsi="Times New Roman"/>
          <w:sz w:val="28"/>
          <w:szCs w:val="28"/>
          <w:lang w:val="ro-RO"/>
        </w:rPr>
      </w:pPr>
      <w:r w:rsidRPr="009F2EE2">
        <w:rPr>
          <w:rFonts w:ascii="Times New Roman" w:eastAsia="Times New Roman" w:hAnsi="Times New Roman"/>
          <w:sz w:val="28"/>
          <w:szCs w:val="28"/>
          <w:lang w:val="ro-RO" w:eastAsia="ru-RU"/>
        </w:rPr>
        <w:t xml:space="preserve"> investiții capitale (construcția blocului de locuit pentru participanții la lichidarea avariei de la C.A.E. Cernobîl, mun. Chișinău) cu 2,5 mil.lei;</w:t>
      </w:r>
    </w:p>
    <w:p w:rsidR="00C60AED" w:rsidRPr="009F2EE2" w:rsidRDefault="00A31B49" w:rsidP="00716BB4">
      <w:pPr>
        <w:pStyle w:val="ListParagraph"/>
        <w:numPr>
          <w:ilvl w:val="0"/>
          <w:numId w:val="13"/>
        </w:numPr>
        <w:spacing w:after="0"/>
        <w:ind w:left="0" w:firstLine="540"/>
        <w:jc w:val="both"/>
        <w:rPr>
          <w:rFonts w:ascii="Times New Roman" w:eastAsia="Times New Roman" w:hAnsi="Times New Roman"/>
          <w:sz w:val="28"/>
          <w:szCs w:val="28"/>
          <w:lang w:val="ro-RO" w:eastAsia="ru-RU"/>
        </w:rPr>
      </w:pPr>
      <w:r>
        <w:rPr>
          <w:rFonts w:ascii="Times New Roman" w:eastAsia="Times New Roman" w:hAnsi="Times New Roman"/>
          <w:i/>
          <w:sz w:val="28"/>
          <w:szCs w:val="28"/>
          <w:lang w:val="ro-RO" w:eastAsia="ru-RU"/>
        </w:rPr>
        <w:t>m</w:t>
      </w:r>
      <w:r w:rsidR="00C60AED" w:rsidRPr="009F2EE2">
        <w:rPr>
          <w:rFonts w:ascii="Times New Roman" w:eastAsia="Times New Roman" w:hAnsi="Times New Roman"/>
          <w:i/>
          <w:sz w:val="28"/>
          <w:szCs w:val="28"/>
          <w:lang w:val="ro-RO" w:eastAsia="ru-RU"/>
        </w:rPr>
        <w:t>ajorări de alocații</w:t>
      </w:r>
      <w:r w:rsidR="00C60AED" w:rsidRPr="009F2EE2">
        <w:rPr>
          <w:rFonts w:ascii="Times New Roman" w:eastAsia="Times New Roman" w:hAnsi="Times New Roman"/>
          <w:sz w:val="28"/>
          <w:szCs w:val="28"/>
          <w:lang w:val="ro-RO" w:eastAsia="ru-RU"/>
        </w:rPr>
        <w:t xml:space="preserve"> cu 43,3 mil.lei pentru:</w:t>
      </w:r>
    </w:p>
    <w:p w:rsidR="0029239D" w:rsidRDefault="00C60AED" w:rsidP="00716BB4">
      <w:pPr>
        <w:pStyle w:val="ListParagraph"/>
        <w:numPr>
          <w:ilvl w:val="0"/>
          <w:numId w:val="14"/>
        </w:numPr>
        <w:tabs>
          <w:tab w:val="num" w:pos="0"/>
        </w:tabs>
        <w:spacing w:after="0"/>
        <w:ind w:left="0"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majorarea salariului de funcție (bază) cu 10 la sută pentru angajații salarizați în baza Rețelei tarifare unice</w:t>
      </w:r>
      <w:r w:rsidR="0029239D">
        <w:rPr>
          <w:rFonts w:ascii="Times New Roman" w:eastAsia="Times New Roman" w:hAnsi="Times New Roman"/>
          <w:sz w:val="28"/>
          <w:szCs w:val="28"/>
          <w:lang w:val="ro-RO" w:eastAsia="ru-RU"/>
        </w:rPr>
        <w:t xml:space="preserve"> - </w:t>
      </w:r>
      <w:r w:rsidR="0029239D" w:rsidRPr="009F2EE2">
        <w:rPr>
          <w:rFonts w:ascii="Times New Roman" w:eastAsia="Times New Roman" w:hAnsi="Times New Roman"/>
          <w:sz w:val="28"/>
          <w:szCs w:val="28"/>
          <w:lang w:val="ro-RO" w:eastAsia="ru-RU"/>
        </w:rPr>
        <w:t>9,</w:t>
      </w:r>
      <w:r w:rsidR="0029239D">
        <w:rPr>
          <w:rFonts w:ascii="Times New Roman" w:eastAsia="Times New Roman" w:hAnsi="Times New Roman"/>
          <w:sz w:val="28"/>
          <w:szCs w:val="28"/>
          <w:lang w:val="ro-RO" w:eastAsia="ru-RU"/>
        </w:rPr>
        <w:t>3 mil.lei;</w:t>
      </w:r>
    </w:p>
    <w:p w:rsidR="00C60AED" w:rsidRPr="009F2EE2" w:rsidRDefault="00C60AED" w:rsidP="00716BB4">
      <w:pPr>
        <w:pStyle w:val="ListParagraph"/>
        <w:numPr>
          <w:ilvl w:val="0"/>
          <w:numId w:val="14"/>
        </w:numPr>
        <w:tabs>
          <w:tab w:val="num" w:pos="0"/>
        </w:tabs>
        <w:spacing w:after="0"/>
        <w:ind w:left="0"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calcularea primei de asigurare obligatorie de asistențe medicală la ajutorul material, ca urmare a abrogării, prin Legea nr.123/2017, în vigoare din 01.01.2018, a anexei nr.3 la Legea cu privire la mărimea, modul și termenele de achitare a primelor de asigurare obligatorie de asistență medicală nr.1593/2002</w:t>
      </w:r>
      <w:r w:rsidR="0029239D">
        <w:rPr>
          <w:rFonts w:ascii="Times New Roman" w:eastAsia="Times New Roman" w:hAnsi="Times New Roman"/>
          <w:sz w:val="28"/>
          <w:szCs w:val="28"/>
          <w:lang w:val="ro-RO" w:eastAsia="ru-RU"/>
        </w:rPr>
        <w:t xml:space="preserve"> – 0,3 mil.lei</w:t>
      </w:r>
      <w:r w:rsidRPr="009F2EE2">
        <w:rPr>
          <w:rFonts w:ascii="Times New Roman" w:eastAsia="Times New Roman" w:hAnsi="Times New Roman"/>
          <w:sz w:val="28"/>
          <w:szCs w:val="28"/>
          <w:lang w:val="ro-RO" w:eastAsia="ru-RU"/>
        </w:rPr>
        <w:t>;</w:t>
      </w:r>
    </w:p>
    <w:p w:rsidR="00C60AED" w:rsidRPr="009F2EE2" w:rsidRDefault="00C60AED" w:rsidP="00716BB4">
      <w:pPr>
        <w:pStyle w:val="ListParagraph"/>
        <w:numPr>
          <w:ilvl w:val="0"/>
          <w:numId w:val="14"/>
        </w:numPr>
        <w:tabs>
          <w:tab w:val="num" w:pos="0"/>
        </w:tabs>
        <w:spacing w:after="0"/>
        <w:ind w:left="0"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implementarea activităților a trei proiecte finanțate din surse externe</w:t>
      </w:r>
      <w:r w:rsidR="0029239D">
        <w:rPr>
          <w:rFonts w:ascii="Times New Roman" w:eastAsia="Times New Roman" w:hAnsi="Times New Roman"/>
          <w:sz w:val="28"/>
          <w:szCs w:val="28"/>
          <w:lang w:val="ro-RO" w:eastAsia="ru-RU"/>
        </w:rPr>
        <w:t xml:space="preserve"> - </w:t>
      </w:r>
      <w:r w:rsidR="0029239D" w:rsidRPr="009F2EE2">
        <w:rPr>
          <w:rFonts w:ascii="Times New Roman" w:eastAsia="Times New Roman" w:hAnsi="Times New Roman"/>
          <w:sz w:val="28"/>
          <w:szCs w:val="28"/>
          <w:lang w:val="ro-RO" w:eastAsia="ru-RU"/>
        </w:rPr>
        <w:t>9,9 mil.lei</w:t>
      </w:r>
      <w:r w:rsidRPr="009F2EE2">
        <w:rPr>
          <w:rFonts w:ascii="Times New Roman" w:eastAsia="Times New Roman" w:hAnsi="Times New Roman"/>
          <w:sz w:val="28"/>
          <w:szCs w:val="28"/>
          <w:lang w:val="ro-RO" w:eastAsia="ru-RU"/>
        </w:rPr>
        <w:t>;</w:t>
      </w:r>
    </w:p>
    <w:p w:rsidR="00C60AED" w:rsidRPr="009F2EE2" w:rsidRDefault="00C60AED" w:rsidP="00716BB4">
      <w:pPr>
        <w:pStyle w:val="ListParagraph"/>
        <w:numPr>
          <w:ilvl w:val="0"/>
          <w:numId w:val="14"/>
        </w:numPr>
        <w:tabs>
          <w:tab w:val="num" w:pos="0"/>
        </w:tabs>
        <w:spacing w:after="0"/>
        <w:ind w:left="0"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asigurarea beneficiarilor cu mijloace ajutătoare tehnice confecționate și prestarea serviciilor de reabilitare medico-sociale a persoanelor cu dizabilități și participanților la război și altor persoane cu dizabilități locomotorii</w:t>
      </w:r>
      <w:r w:rsidR="0029239D">
        <w:rPr>
          <w:rFonts w:ascii="Times New Roman" w:eastAsia="Times New Roman" w:hAnsi="Times New Roman"/>
          <w:sz w:val="28"/>
          <w:szCs w:val="28"/>
          <w:lang w:val="ro-RO" w:eastAsia="ru-RU"/>
        </w:rPr>
        <w:t xml:space="preserve"> - </w:t>
      </w:r>
      <w:r w:rsidR="0029239D" w:rsidRPr="009F2EE2">
        <w:rPr>
          <w:rFonts w:ascii="Times New Roman" w:eastAsia="Times New Roman" w:hAnsi="Times New Roman"/>
          <w:sz w:val="28"/>
          <w:szCs w:val="28"/>
          <w:lang w:val="ro-RO" w:eastAsia="ru-RU"/>
        </w:rPr>
        <w:t>4,1 mil.lei</w:t>
      </w:r>
      <w:r w:rsidRPr="009F2EE2">
        <w:rPr>
          <w:rFonts w:ascii="Times New Roman" w:eastAsia="Times New Roman" w:hAnsi="Times New Roman"/>
          <w:sz w:val="28"/>
          <w:szCs w:val="28"/>
          <w:lang w:val="ro-RO" w:eastAsia="ru-RU"/>
        </w:rPr>
        <w:t>;</w:t>
      </w:r>
    </w:p>
    <w:p w:rsidR="00C60AED" w:rsidRPr="009F2EE2" w:rsidRDefault="00C60AED" w:rsidP="00716BB4">
      <w:pPr>
        <w:pStyle w:val="ListParagraph"/>
        <w:numPr>
          <w:ilvl w:val="0"/>
          <w:numId w:val="14"/>
        </w:numPr>
        <w:tabs>
          <w:tab w:val="num" w:pos="0"/>
        </w:tabs>
        <w:spacing w:after="0"/>
        <w:ind w:left="0"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asigurarea activității curente a Ministerului Sănătății, Muncii și Protecției Sociale și instituțiilor din subordine</w:t>
      </w:r>
      <w:r w:rsidR="0029239D">
        <w:rPr>
          <w:rFonts w:ascii="Times New Roman" w:eastAsia="Times New Roman" w:hAnsi="Times New Roman"/>
          <w:sz w:val="28"/>
          <w:szCs w:val="28"/>
          <w:lang w:val="ro-RO" w:eastAsia="ru-RU"/>
        </w:rPr>
        <w:t xml:space="preserve"> - </w:t>
      </w:r>
      <w:r w:rsidR="0029239D" w:rsidRPr="009F2EE2">
        <w:rPr>
          <w:rFonts w:ascii="Times New Roman" w:eastAsia="Times New Roman" w:hAnsi="Times New Roman"/>
          <w:sz w:val="28"/>
          <w:szCs w:val="28"/>
          <w:lang w:val="ro-RO" w:eastAsia="ru-RU"/>
        </w:rPr>
        <w:t>3,0 mil.lei</w:t>
      </w:r>
      <w:r w:rsidR="0029239D">
        <w:rPr>
          <w:rFonts w:ascii="Times New Roman" w:eastAsia="Times New Roman" w:hAnsi="Times New Roman"/>
          <w:sz w:val="28"/>
          <w:szCs w:val="28"/>
          <w:lang w:val="ro-RO" w:eastAsia="ru-RU"/>
        </w:rPr>
        <w:t>;</w:t>
      </w:r>
    </w:p>
    <w:p w:rsidR="00C60AED" w:rsidRPr="009F2EE2" w:rsidRDefault="00C60AED" w:rsidP="00716BB4">
      <w:pPr>
        <w:pStyle w:val="ListParagraph"/>
        <w:numPr>
          <w:ilvl w:val="0"/>
          <w:numId w:val="14"/>
        </w:numPr>
        <w:tabs>
          <w:tab w:val="num" w:pos="0"/>
        </w:tabs>
        <w:spacing w:after="0"/>
        <w:ind w:left="0" w:firstLine="540"/>
        <w:jc w:val="both"/>
        <w:rPr>
          <w:rFonts w:ascii="Times New Roman" w:hAnsi="Times New Roman"/>
          <w:sz w:val="28"/>
          <w:szCs w:val="28"/>
          <w:lang w:val="ro-RO"/>
        </w:rPr>
      </w:pPr>
      <w:r w:rsidRPr="009F2EE2">
        <w:rPr>
          <w:rFonts w:ascii="Times New Roman" w:hAnsi="Times New Roman"/>
          <w:sz w:val="28"/>
          <w:szCs w:val="28"/>
          <w:lang w:val="ro-RO"/>
        </w:rPr>
        <w:t>transferuri cu destinație specială de la bugetul de stat către bugetele locale, în legătură cu modificarea numărului beneficiarilor, includerea</w:t>
      </w:r>
      <w:r w:rsidR="0029239D">
        <w:rPr>
          <w:rFonts w:ascii="Times New Roman" w:hAnsi="Times New Roman"/>
          <w:sz w:val="28"/>
          <w:szCs w:val="28"/>
          <w:lang w:val="ro-RO"/>
        </w:rPr>
        <w:t xml:space="preserve"> </w:t>
      </w:r>
      <w:r w:rsidR="0029239D">
        <w:rPr>
          <w:rFonts w:ascii="Times New Roman" w:hAnsi="Times New Roman"/>
          <w:sz w:val="28"/>
          <w:szCs w:val="28"/>
          <w:lang w:val="ro-RO"/>
        </w:rPr>
        <w:lastRenderedPageBreak/>
        <w:t xml:space="preserve">datoriilor pentru anul 2017 și calcularea primei de asigurare obligatorie de asistență medicală la ajutor material pentru </w:t>
      </w:r>
      <w:r w:rsidRPr="009F2EE2">
        <w:rPr>
          <w:rFonts w:ascii="Times New Roman" w:hAnsi="Times New Roman"/>
          <w:sz w:val="28"/>
          <w:szCs w:val="28"/>
          <w:lang w:val="ro-RO"/>
        </w:rPr>
        <w:t>servicii</w:t>
      </w:r>
      <w:r w:rsidR="0029239D">
        <w:rPr>
          <w:rFonts w:ascii="Times New Roman" w:hAnsi="Times New Roman"/>
          <w:sz w:val="28"/>
          <w:szCs w:val="28"/>
          <w:lang w:val="ro-RO"/>
        </w:rPr>
        <w:t>le</w:t>
      </w:r>
      <w:r w:rsidRPr="009F2EE2">
        <w:rPr>
          <w:rFonts w:ascii="Times New Roman" w:hAnsi="Times New Roman"/>
          <w:sz w:val="28"/>
          <w:szCs w:val="28"/>
          <w:lang w:val="ro-RO"/>
        </w:rPr>
        <w:t xml:space="preserve"> sociale</w:t>
      </w:r>
      <w:r w:rsidR="0029239D">
        <w:rPr>
          <w:rFonts w:ascii="Times New Roman" w:hAnsi="Times New Roman"/>
          <w:sz w:val="28"/>
          <w:szCs w:val="28"/>
          <w:lang w:val="ro-RO"/>
        </w:rPr>
        <w:t xml:space="preserve"> - </w:t>
      </w:r>
      <w:r w:rsidR="0029239D" w:rsidRPr="009F2EE2">
        <w:rPr>
          <w:rFonts w:ascii="Times New Roman" w:hAnsi="Times New Roman"/>
          <w:sz w:val="28"/>
          <w:szCs w:val="28"/>
          <w:lang w:val="ro-RO"/>
        </w:rPr>
        <w:t>1,6 mil.lei</w:t>
      </w:r>
      <w:r w:rsidRPr="009F2EE2">
        <w:rPr>
          <w:rFonts w:ascii="Times New Roman" w:hAnsi="Times New Roman"/>
          <w:sz w:val="28"/>
          <w:szCs w:val="28"/>
          <w:lang w:val="ro-RO"/>
        </w:rPr>
        <w:t>;</w:t>
      </w:r>
    </w:p>
    <w:p w:rsidR="00C60AED" w:rsidRDefault="00C60AED" w:rsidP="00716BB4">
      <w:pPr>
        <w:pStyle w:val="ListParagraph"/>
        <w:numPr>
          <w:ilvl w:val="0"/>
          <w:numId w:val="14"/>
        </w:numPr>
        <w:tabs>
          <w:tab w:val="num" w:pos="0"/>
        </w:tabs>
        <w:spacing w:after="0"/>
        <w:ind w:left="0"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executarea titlului executoriu întru recuperarea valorii averii confiscate moștenitorilor persoanelor supuse represiunilor politice</w:t>
      </w:r>
      <w:r w:rsidR="0029239D">
        <w:rPr>
          <w:rFonts w:ascii="Times New Roman" w:eastAsia="Times New Roman" w:hAnsi="Times New Roman"/>
          <w:sz w:val="28"/>
          <w:szCs w:val="28"/>
          <w:lang w:val="ro-RO" w:eastAsia="ru-RU"/>
        </w:rPr>
        <w:t xml:space="preserve"> - </w:t>
      </w:r>
      <w:r w:rsidR="0029239D" w:rsidRPr="009F2EE2">
        <w:rPr>
          <w:rFonts w:ascii="Times New Roman" w:eastAsia="Times New Roman" w:hAnsi="Times New Roman"/>
          <w:sz w:val="28"/>
          <w:szCs w:val="28"/>
          <w:lang w:val="ro-RO" w:eastAsia="ru-RU"/>
        </w:rPr>
        <w:t>15,1 mil.lei</w:t>
      </w:r>
      <w:r w:rsidR="0029239D">
        <w:rPr>
          <w:rFonts w:ascii="Times New Roman" w:eastAsia="Times New Roman" w:hAnsi="Times New Roman"/>
          <w:sz w:val="28"/>
          <w:szCs w:val="28"/>
          <w:lang w:val="ro-RO" w:eastAsia="ru-RU"/>
        </w:rPr>
        <w:t>.</w:t>
      </w:r>
    </w:p>
    <w:p w:rsidR="00683825" w:rsidRPr="009F2EE2" w:rsidRDefault="00683825" w:rsidP="00683825">
      <w:pPr>
        <w:pStyle w:val="ListParagraph"/>
        <w:spacing w:after="0"/>
        <w:ind w:left="540"/>
        <w:jc w:val="both"/>
        <w:rPr>
          <w:rFonts w:ascii="Times New Roman" w:eastAsia="Times New Roman" w:hAnsi="Times New Roman"/>
          <w:sz w:val="28"/>
          <w:szCs w:val="28"/>
          <w:lang w:val="ro-RO" w:eastAsia="ru-RU"/>
        </w:rPr>
      </w:pPr>
    </w:p>
    <w:p w:rsidR="00F81B26" w:rsidRDefault="00F81B26" w:rsidP="00716BB4">
      <w:pPr>
        <w:tabs>
          <w:tab w:val="num" w:pos="0"/>
        </w:tabs>
        <w:spacing w:after="0"/>
        <w:ind w:firstLine="540"/>
        <w:jc w:val="both"/>
        <w:rPr>
          <w:rFonts w:ascii="Times New Roman" w:hAnsi="Times New Roman"/>
          <w:sz w:val="28"/>
          <w:szCs w:val="28"/>
          <w:lang w:val="ro-RO"/>
        </w:rPr>
      </w:pPr>
    </w:p>
    <w:p w:rsidR="00550345" w:rsidRPr="00F81B26" w:rsidRDefault="00550345" w:rsidP="00F81B26">
      <w:pPr>
        <w:pStyle w:val="ListParagraph"/>
        <w:numPr>
          <w:ilvl w:val="1"/>
          <w:numId w:val="42"/>
        </w:numPr>
        <w:spacing w:after="0"/>
        <w:rPr>
          <w:rFonts w:ascii="Times New Roman" w:hAnsi="Times New Roman"/>
          <w:b/>
          <w:i/>
          <w:sz w:val="28"/>
          <w:szCs w:val="28"/>
          <w:lang w:val="ro-RO"/>
        </w:rPr>
      </w:pPr>
      <w:r w:rsidRPr="00F81B26">
        <w:rPr>
          <w:rFonts w:ascii="Times New Roman" w:hAnsi="Times New Roman"/>
          <w:b/>
          <w:i/>
          <w:sz w:val="28"/>
          <w:szCs w:val="28"/>
          <w:lang w:val="ro-RO"/>
        </w:rPr>
        <w:t>Balanța bugetului de stat și finanțarea deficitului bugetar</w:t>
      </w:r>
    </w:p>
    <w:p w:rsidR="00550345" w:rsidRPr="009F2EE2" w:rsidRDefault="00550345" w:rsidP="00716BB4">
      <w:pPr>
        <w:spacing w:after="0"/>
        <w:ind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 xml:space="preserve">Modificările operate la partea de venituri și cheltuieli a bugetului de stat s-au soldat cu majorarea deficitului aprobat a bugetului de stat cu 348,6 mil. lei, în sumă nominală constituind 5 062,5 mil. lei. Volumul total al deficitului îi revine totalmente bugetului de stat. </w:t>
      </w:r>
    </w:p>
    <w:p w:rsidR="00550345" w:rsidRPr="009F2EE2" w:rsidRDefault="00550345" w:rsidP="00716BB4">
      <w:pPr>
        <w:spacing w:after="0"/>
        <w:ind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 xml:space="preserve">Ca pondere în PIB deficitul de casă a bugetului va constitui 3,1% comparativ cu 2,9% aprobat. Totodată, acest nivel al deficitului nu afectează regula fiscală stabilită în art. 15 al Legii nr.181/2014. Această regulă bugetar-fiscală impune ca deficitul bugetar, excluzînd granturile, să nu depășească nivelul de 2,5% în PIB. De remarcat, că în condițiile existenței surselor reale de finanțare a proiectelor de investiții capitale din surse externe și interne, se permite depășirea nivelului limită a deficitului bugetului. Conform estimărilor, suma deficitului, fără granturi, va constitui 4,3% din PIB față de 4,7% din PIB aprobat. Totodată, suma deficitului, fără granturi și cheltuieli capitale pe proiecte din surse externe, va constitui 2,47% din PIB față de 2,5% din PIB aprobat. </w:t>
      </w:r>
    </w:p>
    <w:p w:rsidR="00550345" w:rsidRPr="009F2EE2" w:rsidRDefault="00550345" w:rsidP="00716BB4">
      <w:pPr>
        <w:spacing w:after="0"/>
        <w:ind w:firstLine="540"/>
        <w:jc w:val="both"/>
        <w:rPr>
          <w:rFonts w:ascii="Times New Roman" w:eastAsia="Times New Roman" w:hAnsi="Times New Roman"/>
          <w:sz w:val="28"/>
          <w:szCs w:val="28"/>
          <w:lang w:val="ro-RO" w:eastAsia="ru-RU"/>
        </w:rPr>
      </w:pPr>
      <w:r w:rsidRPr="009F2EE2">
        <w:rPr>
          <w:rFonts w:ascii="Times New Roman" w:eastAsia="Times New Roman" w:hAnsi="Times New Roman"/>
          <w:sz w:val="28"/>
          <w:szCs w:val="28"/>
          <w:lang w:val="ro-RO" w:eastAsia="ru-RU"/>
        </w:rPr>
        <w:t>Modificarea soldului bugetar (deficit) va fi efectuată reieșind din păstrarea în vizor a investițiilor capitale pentru proiectele din sectorul drumurilor, care vor fi finanțate din soldurile nevalorificate ale granturilor primite la finele anului 2017 (a căror debursare trebuia să aibă loc în 2018) și din contul majorării veniturilor la componenta de bază. Totodată, se propune modificarea structurii surselor de finanțare a deficitului, ca urmare a schimbărilor, parvenite în special la intrările de împrumuturi externe. Aceste schimbări au avut impact asupra volumelor de emisiune a VMS, care urmează să asigure necesitățile de finanțare a deficitului.</w:t>
      </w:r>
    </w:p>
    <w:p w:rsidR="00550345" w:rsidRPr="009F2EE2" w:rsidRDefault="00550345" w:rsidP="00F81B26">
      <w:pPr>
        <w:spacing w:after="0"/>
        <w:ind w:firstLine="540"/>
        <w:jc w:val="both"/>
        <w:rPr>
          <w:rFonts w:ascii="Times New Roman" w:eastAsia="Times New Roman" w:hAnsi="Times New Roman"/>
          <w:sz w:val="10"/>
          <w:szCs w:val="10"/>
          <w:lang w:val="ro-RO" w:eastAsia="ru-RU"/>
        </w:rPr>
      </w:pPr>
      <w:r w:rsidRPr="009F2EE2">
        <w:rPr>
          <w:rFonts w:ascii="Times New Roman" w:eastAsia="Times New Roman" w:hAnsi="Times New Roman"/>
          <w:sz w:val="28"/>
          <w:szCs w:val="28"/>
          <w:lang w:val="ro-RO" w:eastAsia="ru-RU"/>
        </w:rPr>
        <w:t xml:space="preserve">Concomitent, au fost reestimate resursele </w:t>
      </w:r>
      <w:r w:rsidRPr="009F2EE2">
        <w:rPr>
          <w:rFonts w:ascii="Times New Roman" w:eastAsia="Times New Roman" w:hAnsi="Times New Roman"/>
          <w:i/>
          <w:sz w:val="28"/>
          <w:szCs w:val="28"/>
          <w:lang w:val="ro-RO" w:eastAsia="ru-RU"/>
        </w:rPr>
        <w:t>proiectelor finanțate din surse</w:t>
      </w:r>
      <w:r w:rsidRPr="009F2EE2">
        <w:rPr>
          <w:rFonts w:ascii="Times New Roman" w:eastAsia="Times New Roman" w:hAnsi="Times New Roman"/>
          <w:sz w:val="28"/>
          <w:szCs w:val="28"/>
          <w:lang w:val="ro-RO" w:eastAsia="ru-RU"/>
        </w:rPr>
        <w:t xml:space="preserve"> </w:t>
      </w:r>
      <w:r w:rsidRPr="009F2EE2">
        <w:rPr>
          <w:rFonts w:ascii="Times New Roman" w:eastAsia="Times New Roman" w:hAnsi="Times New Roman"/>
          <w:i/>
          <w:sz w:val="28"/>
          <w:szCs w:val="28"/>
          <w:lang w:val="ro-RO" w:eastAsia="ru-RU"/>
        </w:rPr>
        <w:t>externe</w:t>
      </w:r>
      <w:r w:rsidRPr="009F2EE2">
        <w:rPr>
          <w:rFonts w:ascii="Times New Roman" w:eastAsia="Times New Roman" w:hAnsi="Times New Roman"/>
          <w:sz w:val="28"/>
          <w:szCs w:val="28"/>
          <w:lang w:val="ro-RO" w:eastAsia="ru-RU"/>
        </w:rPr>
        <w:t>, deficitul pe această componentă a bugetului de stat fiind în scădere cu 697,2 mil. lei, iar la componenta de bază se majorează cu 1 045,8 mil.lei.</w:t>
      </w:r>
    </w:p>
    <w:p w:rsidR="00746670" w:rsidRDefault="00746670" w:rsidP="00F81B26">
      <w:pPr>
        <w:pStyle w:val="ListParagraph"/>
        <w:spacing w:after="0"/>
        <w:ind w:left="0" w:firstLine="540"/>
        <w:jc w:val="both"/>
        <w:rPr>
          <w:rFonts w:ascii="Times New Roman" w:hAnsi="Times New Roman"/>
          <w:sz w:val="28"/>
          <w:szCs w:val="28"/>
          <w:lang w:val="ro-RO"/>
        </w:rPr>
      </w:pPr>
    </w:p>
    <w:p w:rsidR="00746670" w:rsidRDefault="00746670" w:rsidP="00F81B26">
      <w:pPr>
        <w:pStyle w:val="ListParagraph"/>
        <w:spacing w:after="0"/>
        <w:ind w:left="0" w:firstLine="540"/>
        <w:jc w:val="both"/>
        <w:rPr>
          <w:rFonts w:ascii="Times New Roman" w:hAnsi="Times New Roman"/>
          <w:sz w:val="28"/>
          <w:szCs w:val="28"/>
          <w:lang w:val="ro-RO"/>
        </w:rPr>
      </w:pPr>
    </w:p>
    <w:p w:rsidR="00746670" w:rsidRDefault="00746670" w:rsidP="00F81B26">
      <w:pPr>
        <w:pStyle w:val="ListParagraph"/>
        <w:spacing w:after="0"/>
        <w:ind w:left="0" w:firstLine="540"/>
        <w:jc w:val="both"/>
        <w:rPr>
          <w:rFonts w:ascii="Times New Roman" w:hAnsi="Times New Roman"/>
          <w:sz w:val="28"/>
          <w:szCs w:val="28"/>
          <w:lang w:val="ro-RO"/>
        </w:rPr>
      </w:pPr>
    </w:p>
    <w:p w:rsidR="00746670" w:rsidRDefault="00746670" w:rsidP="00F81B26">
      <w:pPr>
        <w:pStyle w:val="ListParagraph"/>
        <w:spacing w:after="0"/>
        <w:ind w:left="0" w:firstLine="540"/>
        <w:jc w:val="both"/>
        <w:rPr>
          <w:rFonts w:ascii="Times New Roman" w:hAnsi="Times New Roman"/>
          <w:sz w:val="28"/>
          <w:szCs w:val="28"/>
          <w:lang w:val="ro-RO"/>
        </w:rPr>
      </w:pPr>
    </w:p>
    <w:p w:rsidR="00746670" w:rsidRDefault="00746670" w:rsidP="00F81B26">
      <w:pPr>
        <w:pStyle w:val="ListParagraph"/>
        <w:spacing w:after="0"/>
        <w:ind w:left="0" w:firstLine="540"/>
        <w:jc w:val="both"/>
        <w:rPr>
          <w:rFonts w:ascii="Times New Roman" w:hAnsi="Times New Roman"/>
          <w:sz w:val="28"/>
          <w:szCs w:val="28"/>
          <w:lang w:val="ro-RO"/>
        </w:rPr>
      </w:pPr>
    </w:p>
    <w:p w:rsidR="00550345" w:rsidRDefault="00550345" w:rsidP="00F81B26">
      <w:pPr>
        <w:pStyle w:val="ListParagraph"/>
        <w:spacing w:after="0"/>
        <w:ind w:left="0" w:firstLine="540"/>
        <w:jc w:val="both"/>
        <w:rPr>
          <w:rFonts w:ascii="Times New Roman" w:hAnsi="Times New Roman"/>
          <w:i/>
          <w:sz w:val="28"/>
          <w:szCs w:val="28"/>
          <w:lang w:val="ro-RO"/>
        </w:rPr>
      </w:pPr>
      <w:r w:rsidRPr="009F2EE2">
        <w:rPr>
          <w:rFonts w:ascii="Times New Roman" w:hAnsi="Times New Roman"/>
          <w:sz w:val="28"/>
          <w:szCs w:val="28"/>
          <w:lang w:val="ro-RO"/>
        </w:rPr>
        <w:lastRenderedPageBreak/>
        <w:t>Estimările surselor de finanțare a deficitului bugetului de stat și propunerile de modificare a acestora se prezintă în următorul tabel</w:t>
      </w:r>
      <w:r w:rsidR="00F81B26">
        <w:rPr>
          <w:rFonts w:ascii="Times New Roman" w:hAnsi="Times New Roman"/>
          <w:sz w:val="28"/>
          <w:szCs w:val="28"/>
          <w:lang w:val="ro-RO"/>
        </w:rPr>
        <w:t xml:space="preserve">, </w:t>
      </w:r>
      <w:r w:rsidR="00F81B26" w:rsidRPr="00F81B26">
        <w:rPr>
          <w:rFonts w:ascii="Times New Roman" w:hAnsi="Times New Roman"/>
          <w:i/>
          <w:sz w:val="28"/>
          <w:szCs w:val="28"/>
          <w:lang w:val="ro-RO"/>
        </w:rPr>
        <w:t>(mil.lei)</w:t>
      </w:r>
      <w:r w:rsidRPr="00F81B26">
        <w:rPr>
          <w:rFonts w:ascii="Times New Roman" w:hAnsi="Times New Roman"/>
          <w:i/>
          <w:sz w:val="28"/>
          <w:szCs w:val="28"/>
          <w:lang w:val="ro-RO"/>
        </w:rPr>
        <w:t>:</w:t>
      </w:r>
    </w:p>
    <w:p w:rsidR="00D74DF5" w:rsidRPr="00D74DF5" w:rsidRDefault="00D74DF5" w:rsidP="00F81B26">
      <w:pPr>
        <w:pStyle w:val="ListParagraph"/>
        <w:spacing w:after="0"/>
        <w:ind w:left="0" w:firstLine="540"/>
        <w:jc w:val="both"/>
        <w:rPr>
          <w:rFonts w:ascii="Times New Roman" w:hAnsi="Times New Roman"/>
          <w:sz w:val="16"/>
          <w:szCs w:val="16"/>
          <w:lang w:val="ro-RO"/>
        </w:rPr>
      </w:pPr>
    </w:p>
    <w:p w:rsidR="009C1F37" w:rsidRDefault="009C1F37" w:rsidP="00F81B26">
      <w:pPr>
        <w:pStyle w:val="ListParagraph"/>
        <w:tabs>
          <w:tab w:val="left" w:pos="9689"/>
        </w:tabs>
        <w:spacing w:after="0"/>
        <w:ind w:left="0" w:right="329" w:firstLine="90"/>
        <w:rPr>
          <w:rFonts w:ascii="Times New Roman" w:hAnsi="Times New Roman"/>
          <w:sz w:val="28"/>
          <w:szCs w:val="28"/>
          <w:lang w:val="ro-RO"/>
        </w:rPr>
      </w:pPr>
      <w:r w:rsidRPr="00F81B26">
        <w:rPr>
          <w:noProof/>
          <w:lang w:val="en-US"/>
        </w:rPr>
        <w:drawing>
          <wp:inline distT="0" distB="0" distL="0" distR="0" wp14:anchorId="07786452" wp14:editId="30AD4BF2">
            <wp:extent cx="5399405" cy="446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4467225"/>
                    </a:xfrm>
                    <a:prstGeom prst="rect">
                      <a:avLst/>
                    </a:prstGeom>
                    <a:noFill/>
                    <a:ln>
                      <a:noFill/>
                    </a:ln>
                  </pic:spPr>
                </pic:pic>
              </a:graphicData>
            </a:graphic>
          </wp:inline>
        </w:drawing>
      </w:r>
    </w:p>
    <w:p w:rsidR="00D74DF5" w:rsidRPr="00D74DF5" w:rsidRDefault="00D74DF5" w:rsidP="009C1F37">
      <w:pPr>
        <w:spacing w:after="0"/>
        <w:ind w:firstLine="567"/>
        <w:jc w:val="both"/>
        <w:rPr>
          <w:rFonts w:ascii="Times New Roman" w:eastAsia="Times New Roman" w:hAnsi="Times New Roman"/>
          <w:sz w:val="16"/>
          <w:szCs w:val="16"/>
          <w:lang w:val="ro-RO" w:eastAsia="ru-RU"/>
        </w:rPr>
      </w:pPr>
    </w:p>
    <w:p w:rsidR="009C1F37" w:rsidRPr="00115D2E" w:rsidRDefault="009C1F37" w:rsidP="009C1F37">
      <w:pPr>
        <w:spacing w:after="0"/>
        <w:ind w:firstLine="567"/>
        <w:jc w:val="both"/>
        <w:rPr>
          <w:rFonts w:ascii="Times New Roman" w:eastAsia="Times New Roman" w:hAnsi="Times New Roman"/>
          <w:sz w:val="28"/>
          <w:szCs w:val="28"/>
          <w:lang w:val="ro-RO" w:eastAsia="ru-RU"/>
        </w:rPr>
      </w:pPr>
      <w:r w:rsidRPr="00115D2E">
        <w:rPr>
          <w:rFonts w:ascii="Times New Roman" w:eastAsia="Times New Roman" w:hAnsi="Times New Roman"/>
          <w:sz w:val="28"/>
          <w:szCs w:val="28"/>
          <w:lang w:val="ro-RO" w:eastAsia="ru-RU"/>
        </w:rPr>
        <w:t>Principalele modificări la sursele de finanțare a deficitului bugetului de stat se prezintă după cum urmează:</w:t>
      </w:r>
    </w:p>
    <w:p w:rsidR="009C1F37" w:rsidRPr="00115D2E" w:rsidRDefault="00FC230E" w:rsidP="00647D44">
      <w:pPr>
        <w:pStyle w:val="ListParagraph"/>
        <w:numPr>
          <w:ilvl w:val="0"/>
          <w:numId w:val="44"/>
        </w:numPr>
        <w:spacing w:after="0"/>
        <w:jc w:val="both"/>
        <w:rPr>
          <w:rFonts w:ascii="Times New Roman" w:hAnsi="Times New Roman"/>
          <w:sz w:val="28"/>
          <w:szCs w:val="28"/>
          <w:lang w:val="ro-RO"/>
        </w:rPr>
      </w:pPr>
      <w:r w:rsidRPr="00115D2E">
        <w:rPr>
          <w:rFonts w:ascii="Times New Roman" w:hAnsi="Times New Roman"/>
          <w:sz w:val="28"/>
          <w:szCs w:val="28"/>
          <w:lang w:val="ro-RO"/>
        </w:rPr>
        <w:t>l</w:t>
      </w:r>
      <w:r w:rsidR="009C1F37" w:rsidRPr="00115D2E">
        <w:rPr>
          <w:rFonts w:ascii="Times New Roman" w:hAnsi="Times New Roman"/>
          <w:sz w:val="28"/>
          <w:szCs w:val="28"/>
          <w:lang w:val="ro-RO"/>
        </w:rPr>
        <w:t xml:space="preserve">a active financiare suma totală se majorează cu </w:t>
      </w:r>
      <w:r w:rsidR="009C1F37" w:rsidRPr="00115D2E">
        <w:rPr>
          <w:rFonts w:ascii="Times New Roman" w:hAnsi="Times New Roman"/>
          <w:i/>
          <w:sz w:val="28"/>
          <w:szCs w:val="28"/>
          <w:lang w:val="ro-RO"/>
        </w:rPr>
        <w:t>192,0</w:t>
      </w:r>
      <w:r w:rsidR="009C1F37" w:rsidRPr="00115D2E">
        <w:rPr>
          <w:rFonts w:ascii="Times New Roman" w:hAnsi="Times New Roman"/>
          <w:sz w:val="28"/>
          <w:szCs w:val="28"/>
          <w:lang w:val="ro-RO"/>
        </w:rPr>
        <w:t xml:space="preserve"> </w:t>
      </w:r>
      <w:r w:rsidR="009C1F37" w:rsidRPr="00115D2E">
        <w:rPr>
          <w:rFonts w:ascii="Times New Roman" w:hAnsi="Times New Roman"/>
          <w:i/>
          <w:sz w:val="28"/>
          <w:szCs w:val="28"/>
          <w:lang w:val="ro-RO"/>
        </w:rPr>
        <w:t>mil.lei,</w:t>
      </w:r>
      <w:r w:rsidR="009C1F37" w:rsidRPr="00115D2E">
        <w:rPr>
          <w:rFonts w:ascii="Times New Roman" w:hAnsi="Times New Roman"/>
          <w:sz w:val="28"/>
          <w:szCs w:val="28"/>
          <w:lang w:val="ro-RO"/>
        </w:rPr>
        <w:t xml:space="preserve"> inclusiv din contul:</w:t>
      </w:r>
    </w:p>
    <w:p w:rsidR="009C1F37" w:rsidRPr="00115D2E" w:rsidRDefault="00FC230E" w:rsidP="00647D44">
      <w:pPr>
        <w:pStyle w:val="ListParagraph"/>
        <w:numPr>
          <w:ilvl w:val="0"/>
          <w:numId w:val="43"/>
        </w:numPr>
        <w:tabs>
          <w:tab w:val="left" w:pos="993"/>
        </w:tabs>
        <w:spacing w:after="0"/>
        <w:ind w:left="0" w:firstLine="720"/>
        <w:jc w:val="both"/>
        <w:rPr>
          <w:rFonts w:ascii="Times New Roman" w:eastAsia="Times New Roman" w:hAnsi="Times New Roman"/>
          <w:i/>
          <w:sz w:val="28"/>
          <w:szCs w:val="28"/>
          <w:lang w:val="ro-RO" w:eastAsia="ru-RU"/>
        </w:rPr>
      </w:pPr>
      <w:r w:rsidRPr="00115D2E">
        <w:rPr>
          <w:rFonts w:ascii="Times New Roman" w:eastAsia="Times New Roman" w:hAnsi="Times New Roman"/>
          <w:i/>
          <w:sz w:val="28"/>
          <w:szCs w:val="28"/>
          <w:lang w:val="ro-RO" w:eastAsia="ru-RU"/>
        </w:rPr>
        <w:t>m</w:t>
      </w:r>
      <w:r w:rsidR="009C1F37" w:rsidRPr="00115D2E">
        <w:rPr>
          <w:rFonts w:ascii="Times New Roman" w:eastAsia="Times New Roman" w:hAnsi="Times New Roman"/>
          <w:i/>
          <w:sz w:val="28"/>
          <w:szCs w:val="28"/>
          <w:lang w:val="ro-RO" w:eastAsia="ru-RU"/>
        </w:rPr>
        <w:t>ajorării procurării acțiunilor și altor forme de participare în capitalul social în interiorul țării</w:t>
      </w:r>
      <w:r w:rsidR="009C1F37" w:rsidRPr="00115D2E">
        <w:rPr>
          <w:rFonts w:ascii="Times New Roman" w:eastAsia="Times New Roman" w:hAnsi="Times New Roman"/>
          <w:sz w:val="28"/>
          <w:szCs w:val="28"/>
          <w:lang w:val="ro-RO" w:eastAsia="ru-RU"/>
        </w:rPr>
        <w:t xml:space="preserve"> (reducerea sumei pentru participarea în capitalul social al ÎS “Calea Ferată din Moldova” cu 46,2 mil.lei, alocarea sumei de 102,0 mil.lei în calitate de aport SRL “Arena Națională”, majorarea capitalului social ÎS „Palatul Republicii” – 19,5 mil.lei, ÎS “Pensiunea din Holercani” – 11,95 mil.lei) – </w:t>
      </w:r>
      <w:r w:rsidR="009C1F37" w:rsidRPr="00115D2E">
        <w:rPr>
          <w:rFonts w:ascii="Times New Roman" w:eastAsia="Times New Roman" w:hAnsi="Times New Roman"/>
          <w:i/>
          <w:sz w:val="28"/>
          <w:szCs w:val="28"/>
          <w:lang w:val="ro-RO" w:eastAsia="ru-RU"/>
        </w:rPr>
        <w:t>87,25</w:t>
      </w:r>
      <w:r w:rsidR="009C1F37" w:rsidRPr="00115D2E">
        <w:rPr>
          <w:rFonts w:ascii="Times New Roman" w:eastAsia="Times New Roman" w:hAnsi="Times New Roman"/>
          <w:sz w:val="28"/>
          <w:szCs w:val="28"/>
          <w:lang w:val="ro-RO" w:eastAsia="ru-RU"/>
        </w:rPr>
        <w:t xml:space="preserve"> </w:t>
      </w:r>
      <w:r w:rsidR="009C1F37" w:rsidRPr="00115D2E">
        <w:rPr>
          <w:rFonts w:ascii="Times New Roman" w:eastAsia="Times New Roman" w:hAnsi="Times New Roman"/>
          <w:i/>
          <w:sz w:val="28"/>
          <w:szCs w:val="28"/>
          <w:lang w:val="ro-RO" w:eastAsia="ru-RU"/>
        </w:rPr>
        <w:t>mil.lei;</w:t>
      </w:r>
    </w:p>
    <w:p w:rsidR="009C1F37" w:rsidRPr="00115D2E" w:rsidRDefault="00FC230E" w:rsidP="00647D44">
      <w:pPr>
        <w:pStyle w:val="ListParagraph"/>
        <w:numPr>
          <w:ilvl w:val="0"/>
          <w:numId w:val="43"/>
        </w:numPr>
        <w:tabs>
          <w:tab w:val="left" w:pos="993"/>
        </w:tabs>
        <w:spacing w:after="0"/>
        <w:ind w:left="0" w:firstLine="720"/>
        <w:jc w:val="both"/>
        <w:rPr>
          <w:rFonts w:ascii="Times New Roman" w:eastAsia="Times New Roman" w:hAnsi="Times New Roman"/>
          <w:i/>
          <w:sz w:val="28"/>
          <w:szCs w:val="28"/>
          <w:lang w:val="ro-RO" w:eastAsia="ru-RU"/>
        </w:rPr>
      </w:pPr>
      <w:r w:rsidRPr="00115D2E">
        <w:rPr>
          <w:rFonts w:ascii="Times New Roman" w:eastAsia="Times New Roman" w:hAnsi="Times New Roman"/>
          <w:i/>
          <w:sz w:val="28"/>
          <w:szCs w:val="28"/>
          <w:lang w:val="ro-RO" w:eastAsia="ru-RU"/>
        </w:rPr>
        <w:t>a</w:t>
      </w:r>
      <w:r w:rsidR="009C1F37" w:rsidRPr="00115D2E">
        <w:rPr>
          <w:rFonts w:ascii="Times New Roman" w:eastAsia="Times New Roman" w:hAnsi="Times New Roman"/>
          <w:i/>
          <w:sz w:val="28"/>
          <w:szCs w:val="28"/>
          <w:lang w:val="ro-RO" w:eastAsia="ru-RU"/>
        </w:rPr>
        <w:t>lte creanțe ale bugetului</w:t>
      </w:r>
      <w:r w:rsidR="009C1F37" w:rsidRPr="00115D2E">
        <w:rPr>
          <w:rFonts w:ascii="Times New Roman" w:eastAsia="Times New Roman" w:hAnsi="Times New Roman"/>
          <w:sz w:val="28"/>
          <w:szCs w:val="28"/>
          <w:lang w:val="ro-RO" w:eastAsia="ru-RU"/>
        </w:rPr>
        <w:t xml:space="preserve"> (rambursarea mijloacelor bugetare din anii precedenți) – </w:t>
      </w:r>
      <w:r w:rsidR="009C1F37" w:rsidRPr="00115D2E">
        <w:rPr>
          <w:rFonts w:ascii="Times New Roman" w:eastAsia="Times New Roman" w:hAnsi="Times New Roman"/>
          <w:i/>
          <w:sz w:val="28"/>
          <w:szCs w:val="28"/>
          <w:lang w:val="ro-RO" w:eastAsia="ru-RU"/>
        </w:rPr>
        <w:t>330,5</w:t>
      </w:r>
      <w:r w:rsidR="009C1F37" w:rsidRPr="00115D2E">
        <w:rPr>
          <w:rFonts w:ascii="Times New Roman" w:eastAsia="Times New Roman" w:hAnsi="Times New Roman"/>
          <w:sz w:val="28"/>
          <w:szCs w:val="28"/>
          <w:lang w:val="ro-RO" w:eastAsia="ru-RU"/>
        </w:rPr>
        <w:t xml:space="preserve"> </w:t>
      </w:r>
      <w:r w:rsidR="009C1F37" w:rsidRPr="00115D2E">
        <w:rPr>
          <w:rFonts w:ascii="Times New Roman" w:eastAsia="Times New Roman" w:hAnsi="Times New Roman"/>
          <w:i/>
          <w:sz w:val="28"/>
          <w:szCs w:val="28"/>
          <w:lang w:val="ro-RO" w:eastAsia="ru-RU"/>
        </w:rPr>
        <w:t>mil.lei;</w:t>
      </w:r>
    </w:p>
    <w:p w:rsidR="009C1F37" w:rsidRPr="00115D2E" w:rsidRDefault="00FC230E" w:rsidP="00647D44">
      <w:pPr>
        <w:pStyle w:val="ListParagraph"/>
        <w:numPr>
          <w:ilvl w:val="0"/>
          <w:numId w:val="43"/>
        </w:numPr>
        <w:tabs>
          <w:tab w:val="left" w:pos="993"/>
        </w:tabs>
        <w:spacing w:after="0"/>
        <w:ind w:left="0" w:firstLine="720"/>
        <w:jc w:val="both"/>
        <w:rPr>
          <w:rFonts w:ascii="Times New Roman" w:hAnsi="Times New Roman"/>
          <w:sz w:val="28"/>
          <w:szCs w:val="28"/>
          <w:lang w:val="ro-RO"/>
        </w:rPr>
      </w:pPr>
      <w:r w:rsidRPr="00115D2E">
        <w:rPr>
          <w:rFonts w:ascii="Times New Roman" w:eastAsia="Times New Roman" w:hAnsi="Times New Roman"/>
          <w:sz w:val="28"/>
          <w:szCs w:val="28"/>
          <w:lang w:val="ro-RO" w:eastAsia="ru-RU"/>
        </w:rPr>
        <w:t>m</w:t>
      </w:r>
      <w:r w:rsidR="009C1F37" w:rsidRPr="00115D2E">
        <w:rPr>
          <w:rFonts w:ascii="Times New Roman" w:eastAsia="Times New Roman" w:hAnsi="Times New Roman"/>
          <w:sz w:val="28"/>
          <w:szCs w:val="28"/>
          <w:lang w:val="ro-RO" w:eastAsia="ru-RU"/>
        </w:rPr>
        <w:t xml:space="preserve">icșorarea cu </w:t>
      </w:r>
      <w:r w:rsidR="009C1F37" w:rsidRPr="00115D2E">
        <w:rPr>
          <w:rFonts w:ascii="Times New Roman" w:hAnsi="Times New Roman"/>
          <w:i/>
          <w:sz w:val="28"/>
          <w:szCs w:val="28"/>
          <w:lang w:val="ro-RO"/>
        </w:rPr>
        <w:t>51,3</w:t>
      </w:r>
      <w:r w:rsidR="009C1F37" w:rsidRPr="00115D2E">
        <w:rPr>
          <w:rFonts w:ascii="Times New Roman" w:hAnsi="Times New Roman"/>
          <w:sz w:val="28"/>
          <w:szCs w:val="28"/>
          <w:lang w:val="ro-RO"/>
        </w:rPr>
        <w:t xml:space="preserve"> </w:t>
      </w:r>
      <w:r w:rsidR="009C1F37" w:rsidRPr="00115D2E">
        <w:rPr>
          <w:rFonts w:ascii="Times New Roman" w:hAnsi="Times New Roman"/>
          <w:i/>
          <w:sz w:val="28"/>
          <w:szCs w:val="28"/>
          <w:lang w:val="ro-RO"/>
        </w:rPr>
        <w:t>mil.lei</w:t>
      </w:r>
      <w:r w:rsidR="009C1F37" w:rsidRPr="00115D2E">
        <w:rPr>
          <w:rFonts w:ascii="Times New Roman" w:eastAsia="Times New Roman" w:hAnsi="Times New Roman"/>
          <w:i/>
          <w:sz w:val="28"/>
          <w:szCs w:val="28"/>
          <w:lang w:val="ro-RO" w:eastAsia="ru-RU"/>
        </w:rPr>
        <w:t xml:space="preserve"> </w:t>
      </w:r>
      <w:r w:rsidR="009C1F37" w:rsidRPr="00115D2E">
        <w:rPr>
          <w:rFonts w:ascii="Times New Roman" w:eastAsia="Times New Roman" w:hAnsi="Times New Roman"/>
          <w:sz w:val="28"/>
          <w:szCs w:val="28"/>
          <w:lang w:val="ro-RO" w:eastAsia="ru-RU"/>
        </w:rPr>
        <w:t xml:space="preserve">a sumelor destinate </w:t>
      </w:r>
      <w:r w:rsidR="009C1F37" w:rsidRPr="00115D2E">
        <w:rPr>
          <w:rFonts w:ascii="Times New Roman" w:eastAsia="Times New Roman" w:hAnsi="Times New Roman"/>
          <w:i/>
          <w:sz w:val="28"/>
          <w:szCs w:val="28"/>
          <w:lang w:val="ro-RO" w:eastAsia="ru-RU"/>
        </w:rPr>
        <w:t>rambursării împrumuturilor recreditate</w:t>
      </w:r>
      <w:r w:rsidR="009C1F37" w:rsidRPr="00115D2E">
        <w:rPr>
          <w:rFonts w:ascii="Times New Roman" w:eastAsia="Times New Roman" w:hAnsi="Times New Roman"/>
          <w:sz w:val="28"/>
          <w:szCs w:val="28"/>
          <w:lang w:val="ro-RO" w:eastAsia="ru-RU"/>
        </w:rPr>
        <w:t xml:space="preserve"> (reducerea sumelor aprobate la împrumuturi recreditare interne între bugete cu 1,1 mil.lei, creanțe externe cu 0,1 mil.lei, iar la împrumuturi recreditate interne instituțiilor financiare și nefinanciare suma se majorează cu 50,1 mil.lei)</w:t>
      </w:r>
      <w:r w:rsidR="009C1F37" w:rsidRPr="00115D2E">
        <w:rPr>
          <w:rFonts w:ascii="Times New Roman" w:eastAsia="Times New Roman" w:hAnsi="Times New Roman"/>
          <w:i/>
          <w:sz w:val="28"/>
          <w:szCs w:val="28"/>
          <w:lang w:val="ro-RO" w:eastAsia="ru-RU"/>
        </w:rPr>
        <w:t>.</w:t>
      </w:r>
      <w:r w:rsidR="009C1F37" w:rsidRPr="00115D2E">
        <w:rPr>
          <w:rFonts w:ascii="Times New Roman" w:hAnsi="Times New Roman"/>
          <w:sz w:val="28"/>
          <w:szCs w:val="28"/>
          <w:lang w:val="ro-RO"/>
        </w:rPr>
        <w:t xml:space="preserve"> Această micșorare este condiționată de </w:t>
      </w:r>
      <w:r w:rsidR="009C1F37" w:rsidRPr="00115D2E">
        <w:rPr>
          <w:rFonts w:ascii="Times New Roman" w:hAnsi="Times New Roman"/>
          <w:sz w:val="28"/>
          <w:szCs w:val="28"/>
          <w:lang w:val="ro-RO"/>
        </w:rPr>
        <w:lastRenderedPageBreak/>
        <w:t>fluctuația de curs valutar, situația economico - financiară dificilă a beneficiarilor recreditați, precum și modificarea graficilor de rambursare ca urmare a reeșalonării datoriilor.</w:t>
      </w:r>
    </w:p>
    <w:p w:rsidR="009C1F37" w:rsidRPr="00115D2E" w:rsidRDefault="00647D44" w:rsidP="00647D44">
      <w:pPr>
        <w:pStyle w:val="ListParagraph"/>
        <w:numPr>
          <w:ilvl w:val="0"/>
          <w:numId w:val="46"/>
        </w:numPr>
        <w:tabs>
          <w:tab w:val="left" w:pos="993"/>
        </w:tabs>
        <w:spacing w:after="0"/>
        <w:jc w:val="both"/>
        <w:rPr>
          <w:rFonts w:ascii="Times New Roman" w:eastAsia="Times New Roman" w:hAnsi="Times New Roman"/>
          <w:i/>
          <w:sz w:val="28"/>
          <w:szCs w:val="28"/>
          <w:lang w:val="ro-RO" w:eastAsia="ru-RU"/>
        </w:rPr>
      </w:pPr>
      <w:r w:rsidRPr="00115D2E">
        <w:rPr>
          <w:rFonts w:ascii="Times New Roman" w:eastAsia="Times New Roman" w:hAnsi="Times New Roman"/>
          <w:sz w:val="28"/>
          <w:szCs w:val="28"/>
          <w:lang w:val="ro-RO" w:eastAsia="ru-RU"/>
        </w:rPr>
        <w:t>l</w:t>
      </w:r>
      <w:r w:rsidR="009C1F37" w:rsidRPr="00115D2E">
        <w:rPr>
          <w:rFonts w:ascii="Times New Roman" w:eastAsia="Times New Roman" w:hAnsi="Times New Roman"/>
          <w:sz w:val="28"/>
          <w:szCs w:val="28"/>
          <w:lang w:val="ro-RO" w:eastAsia="ru-RU"/>
        </w:rPr>
        <w:t>a datorii</w:t>
      </w:r>
      <w:r w:rsidRPr="00115D2E">
        <w:rPr>
          <w:rFonts w:ascii="Times New Roman" w:eastAsia="Times New Roman" w:hAnsi="Times New Roman"/>
          <w:sz w:val="28"/>
          <w:szCs w:val="28"/>
          <w:lang w:val="ro-RO" w:eastAsia="ru-RU"/>
        </w:rPr>
        <w:t>,</w:t>
      </w:r>
      <w:r w:rsidR="009C1F37" w:rsidRPr="00115D2E">
        <w:rPr>
          <w:rFonts w:ascii="Times New Roman" w:eastAsia="Times New Roman" w:hAnsi="Times New Roman"/>
          <w:sz w:val="28"/>
          <w:szCs w:val="28"/>
          <w:lang w:val="ro-RO" w:eastAsia="ru-RU"/>
        </w:rPr>
        <w:t xml:space="preserve"> suma totală se majorează cu </w:t>
      </w:r>
      <w:r w:rsidR="009C1F37" w:rsidRPr="00115D2E">
        <w:rPr>
          <w:rFonts w:ascii="Times New Roman" w:eastAsia="Times New Roman" w:hAnsi="Times New Roman"/>
          <w:i/>
          <w:sz w:val="28"/>
          <w:szCs w:val="28"/>
          <w:lang w:val="ro-RO" w:eastAsia="ru-RU"/>
        </w:rPr>
        <w:t>323,0 mil.lei:</w:t>
      </w:r>
    </w:p>
    <w:p w:rsidR="009C1F37" w:rsidRPr="00115D2E" w:rsidRDefault="00647D44" w:rsidP="00647D44">
      <w:pPr>
        <w:pStyle w:val="ListParagraph"/>
        <w:numPr>
          <w:ilvl w:val="0"/>
          <w:numId w:val="45"/>
        </w:numPr>
        <w:tabs>
          <w:tab w:val="left" w:pos="993"/>
        </w:tabs>
        <w:spacing w:after="0"/>
        <w:ind w:left="0" w:firstLine="720"/>
        <w:jc w:val="both"/>
        <w:rPr>
          <w:rFonts w:ascii="Times New Roman" w:hAnsi="Times New Roman"/>
          <w:i/>
          <w:sz w:val="28"/>
          <w:szCs w:val="28"/>
          <w:lang w:val="ro-RO"/>
        </w:rPr>
      </w:pPr>
      <w:r w:rsidRPr="00115D2E">
        <w:rPr>
          <w:rFonts w:ascii="Times New Roman" w:eastAsia="Times New Roman" w:hAnsi="Times New Roman"/>
          <w:sz w:val="28"/>
          <w:szCs w:val="28"/>
          <w:lang w:val="ro-RO" w:eastAsia="ru-RU"/>
        </w:rPr>
        <w:t>d</w:t>
      </w:r>
      <w:r w:rsidR="009C1F37" w:rsidRPr="00115D2E">
        <w:rPr>
          <w:rFonts w:ascii="Times New Roman" w:eastAsia="Times New Roman" w:hAnsi="Times New Roman"/>
          <w:sz w:val="28"/>
          <w:szCs w:val="28"/>
          <w:lang w:val="ro-RO" w:eastAsia="ru-RU"/>
        </w:rPr>
        <w:t xml:space="preserve">atoria internă se majorează cu </w:t>
      </w:r>
      <w:r w:rsidR="009C1F37" w:rsidRPr="00115D2E">
        <w:rPr>
          <w:rFonts w:ascii="Times New Roman" w:eastAsia="Times New Roman" w:hAnsi="Times New Roman"/>
          <w:i/>
          <w:sz w:val="28"/>
          <w:szCs w:val="28"/>
          <w:lang w:val="ro-RO" w:eastAsia="ru-RU"/>
        </w:rPr>
        <w:t>2091,1 mil.lei</w:t>
      </w:r>
      <w:r w:rsidR="009C1F37" w:rsidRPr="00115D2E">
        <w:rPr>
          <w:rFonts w:ascii="Times New Roman" w:eastAsia="Times New Roman" w:hAnsi="Times New Roman"/>
          <w:sz w:val="28"/>
          <w:szCs w:val="28"/>
          <w:lang w:val="ro-RO" w:eastAsia="ru-RU"/>
        </w:rPr>
        <w:t>.</w:t>
      </w:r>
      <w:r w:rsidR="009C1F37" w:rsidRPr="00115D2E">
        <w:rPr>
          <w:rFonts w:ascii="Times New Roman" w:eastAsia="Times New Roman" w:hAnsi="Times New Roman"/>
          <w:i/>
          <w:sz w:val="28"/>
          <w:szCs w:val="28"/>
          <w:lang w:val="ro-RO" w:eastAsia="ru-RU"/>
        </w:rPr>
        <w:t xml:space="preserve"> </w:t>
      </w:r>
      <w:r w:rsidR="009C1F37" w:rsidRPr="00115D2E">
        <w:rPr>
          <w:rFonts w:ascii="Times New Roman" w:eastAsia="Times New Roman" w:hAnsi="Times New Roman"/>
          <w:sz w:val="28"/>
          <w:szCs w:val="28"/>
          <w:lang w:val="ro-RO" w:eastAsia="ru-RU"/>
        </w:rPr>
        <w:t>M</w:t>
      </w:r>
      <w:r w:rsidR="009C1F37" w:rsidRPr="00115D2E">
        <w:rPr>
          <w:rFonts w:ascii="Times New Roman" w:eastAsia="SimSun" w:hAnsi="Times New Roman"/>
          <w:sz w:val="28"/>
          <w:szCs w:val="28"/>
          <w:lang w:val="ro-RO" w:eastAsia="zh-CN"/>
        </w:rPr>
        <w:t xml:space="preserve">ajorarea se va produce în urma </w:t>
      </w:r>
      <w:r w:rsidR="009C1F37" w:rsidRPr="00115D2E">
        <w:rPr>
          <w:rFonts w:ascii="Times New Roman" w:eastAsia="SimSun" w:hAnsi="Times New Roman"/>
          <w:i/>
          <w:sz w:val="28"/>
          <w:szCs w:val="28"/>
          <w:lang w:val="ro-RO" w:eastAsia="zh-CN"/>
        </w:rPr>
        <w:t>emisiunii valorilor mobiliare de stat pe piața primară</w:t>
      </w:r>
      <w:r w:rsidR="009C1F37" w:rsidRPr="00115D2E">
        <w:rPr>
          <w:rFonts w:ascii="Times New Roman" w:eastAsia="Times New Roman" w:hAnsi="Times New Roman"/>
          <w:i/>
          <w:sz w:val="28"/>
          <w:szCs w:val="28"/>
          <w:lang w:val="ro-RO" w:eastAsia="ru-RU"/>
        </w:rPr>
        <w:t xml:space="preserve"> </w:t>
      </w:r>
      <w:r w:rsidR="009C1F37" w:rsidRPr="00115D2E">
        <w:rPr>
          <w:rFonts w:ascii="Times New Roman" w:eastAsia="Times New Roman" w:hAnsi="Times New Roman"/>
          <w:sz w:val="28"/>
          <w:szCs w:val="28"/>
          <w:lang w:val="ro-RO" w:eastAsia="ru-RU"/>
        </w:rPr>
        <w:t>în sumă de</w:t>
      </w:r>
      <w:r w:rsidR="00622722">
        <w:rPr>
          <w:rFonts w:ascii="Times New Roman" w:eastAsia="Times New Roman" w:hAnsi="Times New Roman"/>
          <w:sz w:val="28"/>
          <w:szCs w:val="28"/>
          <w:lang w:val="ro-RO" w:eastAsia="ru-RU"/>
        </w:rPr>
        <w:t xml:space="preserve"> </w:t>
      </w:r>
      <w:r w:rsidR="009C1F37" w:rsidRPr="00115D2E">
        <w:rPr>
          <w:rFonts w:ascii="Times New Roman" w:eastAsia="Times New Roman" w:hAnsi="Times New Roman"/>
          <w:i/>
          <w:sz w:val="28"/>
          <w:szCs w:val="28"/>
          <w:lang w:val="ro-RO" w:eastAsia="ru-RU"/>
        </w:rPr>
        <w:t>600,0 mil. lei</w:t>
      </w:r>
      <w:r w:rsidR="009C1F37" w:rsidRPr="00115D2E">
        <w:rPr>
          <w:rFonts w:ascii="Times New Roman" w:eastAsia="Times New Roman" w:hAnsi="Times New Roman"/>
          <w:sz w:val="28"/>
          <w:szCs w:val="28"/>
          <w:lang w:val="ro-RO" w:eastAsia="ru-RU"/>
        </w:rPr>
        <w:t>, reieșind din reestimărea intrărilor de împrumuturi externe și pentru asigurarea necesităților de finanțare a deficitului</w:t>
      </w:r>
      <w:r w:rsidR="009C1F37" w:rsidRPr="00115D2E">
        <w:rPr>
          <w:rFonts w:ascii="Times New Roman" w:eastAsia="SimSun" w:hAnsi="Times New Roman"/>
          <w:sz w:val="28"/>
          <w:szCs w:val="28"/>
          <w:lang w:val="ro-RO" w:eastAsia="zh-CN"/>
        </w:rPr>
        <w:t>. De asemenea se menține plafonul de completare a rezervei de lichiditate (în caz de necesitate), creată în anul 2017, pînă la suma de 2000,0 mil.lei.</w:t>
      </w:r>
    </w:p>
    <w:p w:rsidR="009C1F37" w:rsidRPr="00115D2E" w:rsidRDefault="00647D44" w:rsidP="00647D44">
      <w:pPr>
        <w:pStyle w:val="ListParagraph"/>
        <w:numPr>
          <w:ilvl w:val="0"/>
          <w:numId w:val="45"/>
        </w:numPr>
        <w:tabs>
          <w:tab w:val="left" w:pos="993"/>
        </w:tabs>
        <w:spacing w:after="0"/>
        <w:ind w:left="0" w:firstLine="720"/>
        <w:jc w:val="both"/>
        <w:rPr>
          <w:rFonts w:ascii="Times New Roman" w:hAnsi="Times New Roman"/>
          <w:i/>
          <w:sz w:val="28"/>
          <w:szCs w:val="28"/>
          <w:lang w:val="ro-RO"/>
        </w:rPr>
      </w:pPr>
      <w:r w:rsidRPr="00115D2E">
        <w:rPr>
          <w:rFonts w:ascii="Times New Roman" w:hAnsi="Times New Roman"/>
          <w:sz w:val="28"/>
          <w:szCs w:val="28"/>
          <w:lang w:val="ro-RO"/>
        </w:rPr>
        <w:t>d</w:t>
      </w:r>
      <w:r w:rsidR="009C1F37" w:rsidRPr="00115D2E">
        <w:rPr>
          <w:rFonts w:ascii="Times New Roman" w:hAnsi="Times New Roman"/>
          <w:sz w:val="28"/>
          <w:szCs w:val="28"/>
          <w:lang w:val="ro-RO"/>
        </w:rPr>
        <w:t>atoria</w:t>
      </w:r>
      <w:r w:rsidR="009C1F37" w:rsidRPr="00115D2E">
        <w:rPr>
          <w:rFonts w:ascii="Times New Roman" w:eastAsia="Times New Roman" w:hAnsi="Times New Roman"/>
          <w:sz w:val="28"/>
          <w:szCs w:val="28"/>
          <w:lang w:val="ro-RO" w:eastAsia="ru-RU"/>
        </w:rPr>
        <w:t xml:space="preserve"> externă se reduce cu </w:t>
      </w:r>
      <w:r w:rsidR="009C1F37" w:rsidRPr="00115D2E">
        <w:rPr>
          <w:rFonts w:ascii="Times New Roman" w:eastAsia="Times New Roman" w:hAnsi="Times New Roman"/>
          <w:i/>
          <w:sz w:val="28"/>
          <w:szCs w:val="28"/>
          <w:lang w:val="ro-RO" w:eastAsia="ru-RU"/>
        </w:rPr>
        <w:t>1768,1 mil.lei</w:t>
      </w:r>
      <w:r w:rsidR="009C1F37" w:rsidRPr="00115D2E">
        <w:rPr>
          <w:rFonts w:ascii="Times New Roman" w:eastAsia="Times New Roman" w:hAnsi="Times New Roman"/>
          <w:sz w:val="28"/>
          <w:szCs w:val="28"/>
          <w:lang w:val="ro-RO" w:eastAsia="ru-RU"/>
        </w:rPr>
        <w:t>.</w:t>
      </w:r>
    </w:p>
    <w:p w:rsidR="009C1F37" w:rsidRPr="00115D2E" w:rsidRDefault="009C1F37" w:rsidP="009C1F37">
      <w:pPr>
        <w:tabs>
          <w:tab w:val="left" w:pos="993"/>
        </w:tabs>
        <w:spacing w:after="0"/>
        <w:jc w:val="both"/>
        <w:rPr>
          <w:rFonts w:ascii="Times New Roman" w:eastAsia="Times New Roman" w:hAnsi="Times New Roman"/>
          <w:sz w:val="28"/>
          <w:szCs w:val="28"/>
          <w:lang w:val="ro-RO" w:eastAsia="ru-RU"/>
        </w:rPr>
      </w:pPr>
      <w:r w:rsidRPr="00115D2E">
        <w:rPr>
          <w:rFonts w:ascii="Times New Roman" w:eastAsia="Times New Roman" w:hAnsi="Times New Roman"/>
          <w:sz w:val="28"/>
          <w:szCs w:val="28"/>
          <w:lang w:val="ro-RO" w:eastAsia="ru-RU"/>
        </w:rPr>
        <w:tab/>
      </w:r>
      <w:r w:rsidRPr="00115D2E">
        <w:rPr>
          <w:rFonts w:ascii="Times New Roman" w:eastAsia="Times New Roman" w:hAnsi="Times New Roman"/>
          <w:i/>
          <w:sz w:val="28"/>
          <w:szCs w:val="28"/>
          <w:lang w:val="ro-RO" w:eastAsia="ru-RU"/>
        </w:rPr>
        <w:t>Finanțarea externă a fost redusă cu 1 869,8 mil. lei</w:t>
      </w:r>
      <w:r w:rsidRPr="00115D2E">
        <w:rPr>
          <w:rFonts w:ascii="Times New Roman" w:eastAsia="Times New Roman" w:hAnsi="Times New Roman"/>
          <w:sz w:val="28"/>
          <w:szCs w:val="28"/>
          <w:lang w:val="ro-RO" w:eastAsia="ru-RU"/>
        </w:rPr>
        <w:t xml:space="preserve">, respectiv cu 1049,3 mil. lei din contul împrumuturilor pentru susținerea bugetului și 820,5 mil. lei din contul împrumuturilor destinate proiectelor finanțate din surse externe. </w:t>
      </w:r>
      <w:r w:rsidRPr="00115D2E">
        <w:rPr>
          <w:rFonts w:ascii="Times New Roman" w:hAnsi="Times New Roman"/>
          <w:sz w:val="28"/>
          <w:szCs w:val="28"/>
          <w:lang w:val="ro-RO"/>
        </w:rPr>
        <w:t xml:space="preserve">Din suma totală a împrumuturilor pentru suport bugetar a fost exclusă asistența macrofinanciară din partea UE tranșa III în sumă de 414,0 mil. lei suportul bugetar oferit de Banca Mondială pentru reforma educației în sumă de 31,2 mil. lei și DPO tranșa II în valoare de 555,9 mil. lei. Din suma totală a împrumuturilor pentru proiecte finanțate din surse externe au fost reduse intrările pe următoarele proiecte majore: Construcția penitenciarului din Chișinău – 111,5 mil.lei, Reabilitarea rețelelor electrice – 91,4 mil.lei, Construcția Sălii polivalente – 200,0 mil.lei (Hotărîrea Guvernului nr.407 din 25.04.2018), Proiectul de susținere a programului în sectorul drumurilor – 352,4 mil.lei (au fost reziliate contracte și urmează să fie lansate alte proceduri de licitație ce va duce la imposibilitatea de valorificare a sumelor aprobate), IFAD VII – 52,2 mil.lei. De asemenea, </w:t>
      </w:r>
      <w:r w:rsidRPr="00115D2E">
        <w:rPr>
          <w:rFonts w:ascii="Times New Roman" w:eastAsia="Times New Roman" w:hAnsi="Times New Roman"/>
          <w:sz w:val="28"/>
          <w:szCs w:val="28"/>
          <w:lang w:val="ro-RO" w:eastAsia="ru-RU"/>
        </w:rPr>
        <w:t>toate intrările de împrumuturi au fost reestimate la cursul de schimb actualizat.</w:t>
      </w:r>
    </w:p>
    <w:p w:rsidR="009C1F37" w:rsidRPr="00D45313" w:rsidRDefault="009C1F37" w:rsidP="009C1F37">
      <w:pPr>
        <w:tabs>
          <w:tab w:val="left" w:pos="993"/>
        </w:tabs>
        <w:spacing w:after="0"/>
        <w:jc w:val="both"/>
        <w:rPr>
          <w:rFonts w:ascii="Times New Roman" w:eastAsia="Times New Roman" w:hAnsi="Times New Roman"/>
          <w:i/>
          <w:sz w:val="28"/>
          <w:szCs w:val="28"/>
          <w:lang w:val="ro-RO" w:eastAsia="ru-RU"/>
        </w:rPr>
      </w:pPr>
      <w:r w:rsidRPr="00115D2E">
        <w:rPr>
          <w:rFonts w:ascii="Times New Roman" w:eastAsia="Times New Roman" w:hAnsi="Times New Roman"/>
          <w:sz w:val="28"/>
          <w:szCs w:val="28"/>
          <w:lang w:val="ro-RO" w:eastAsia="ru-RU"/>
        </w:rPr>
        <w:tab/>
        <w:t xml:space="preserve">Sumele destinate </w:t>
      </w:r>
      <w:r w:rsidRPr="00115D2E">
        <w:rPr>
          <w:rFonts w:ascii="Times New Roman" w:eastAsia="Times New Roman" w:hAnsi="Times New Roman"/>
          <w:i/>
          <w:sz w:val="28"/>
          <w:szCs w:val="28"/>
          <w:lang w:val="ro-RO" w:eastAsia="ru-RU"/>
        </w:rPr>
        <w:t>rambursării împrumuturilor externe</w:t>
      </w:r>
      <w:r w:rsidRPr="00115D2E">
        <w:rPr>
          <w:rFonts w:ascii="Times New Roman" w:eastAsia="Times New Roman" w:hAnsi="Times New Roman"/>
          <w:sz w:val="28"/>
          <w:szCs w:val="28"/>
          <w:lang w:val="ro-RO" w:eastAsia="ru-RU"/>
        </w:rPr>
        <w:t xml:space="preserve"> în urma precizării termen</w:t>
      </w:r>
      <w:r w:rsidR="001147CC" w:rsidRPr="00115D2E">
        <w:rPr>
          <w:rFonts w:ascii="Times New Roman" w:eastAsia="Times New Roman" w:hAnsi="Times New Roman"/>
          <w:sz w:val="28"/>
          <w:szCs w:val="28"/>
          <w:lang w:val="ro-RO" w:eastAsia="ru-RU"/>
        </w:rPr>
        <w:t>e</w:t>
      </w:r>
      <w:r w:rsidRPr="00115D2E">
        <w:rPr>
          <w:rFonts w:ascii="Times New Roman" w:eastAsia="Times New Roman" w:hAnsi="Times New Roman"/>
          <w:sz w:val="28"/>
          <w:szCs w:val="28"/>
          <w:lang w:val="ro-RO" w:eastAsia="ru-RU"/>
        </w:rPr>
        <w:t xml:space="preserve">lor de rambursare și a fluctuației cursului de schimb se reduc </w:t>
      </w:r>
      <w:r w:rsidRPr="00115D2E">
        <w:rPr>
          <w:rFonts w:ascii="Times New Roman" w:eastAsia="Times New Roman" w:hAnsi="Times New Roman"/>
          <w:i/>
          <w:sz w:val="28"/>
          <w:szCs w:val="28"/>
          <w:lang w:val="ro-RO" w:eastAsia="ru-RU"/>
        </w:rPr>
        <w:t>cu</w:t>
      </w:r>
      <w:r w:rsidR="001147CC" w:rsidRPr="00115D2E">
        <w:rPr>
          <w:rFonts w:ascii="Times New Roman" w:eastAsia="Times New Roman" w:hAnsi="Times New Roman"/>
          <w:i/>
          <w:sz w:val="28"/>
          <w:szCs w:val="28"/>
          <w:lang w:val="ro-RO" w:eastAsia="ru-RU"/>
        </w:rPr>
        <w:t xml:space="preserve"> </w:t>
      </w:r>
      <w:r w:rsidRPr="00115D2E">
        <w:rPr>
          <w:rFonts w:ascii="Times New Roman" w:eastAsia="Times New Roman" w:hAnsi="Times New Roman"/>
          <w:i/>
          <w:sz w:val="28"/>
          <w:szCs w:val="28"/>
          <w:lang w:val="ro-RO" w:eastAsia="ru-RU"/>
        </w:rPr>
        <w:t xml:space="preserve">101,7 mil. lei </w:t>
      </w:r>
      <w:r w:rsidRPr="00115D2E">
        <w:rPr>
          <w:rFonts w:ascii="Times New Roman" w:eastAsia="Times New Roman" w:hAnsi="Times New Roman"/>
          <w:sz w:val="28"/>
          <w:szCs w:val="28"/>
          <w:lang w:val="ro-RO" w:eastAsia="ru-RU"/>
        </w:rPr>
        <w:t>față de suma aprobată în buget</w:t>
      </w:r>
      <w:r w:rsidRPr="00115D2E">
        <w:rPr>
          <w:rFonts w:ascii="Times New Roman" w:eastAsia="Times New Roman" w:hAnsi="Times New Roman"/>
          <w:i/>
          <w:sz w:val="28"/>
          <w:szCs w:val="28"/>
          <w:lang w:val="ro-RO" w:eastAsia="ru-RU"/>
        </w:rPr>
        <w:t>.</w:t>
      </w:r>
    </w:p>
    <w:p w:rsidR="004A0DEC" w:rsidRDefault="004A0DEC" w:rsidP="009C1F37">
      <w:pPr>
        <w:pStyle w:val="ListParagraph"/>
        <w:tabs>
          <w:tab w:val="left" w:pos="9689"/>
        </w:tabs>
        <w:spacing w:after="0"/>
        <w:ind w:left="0" w:firstLine="540"/>
        <w:rPr>
          <w:rFonts w:ascii="Times New Roman" w:hAnsi="Times New Roman"/>
          <w:sz w:val="24"/>
          <w:szCs w:val="24"/>
          <w:lang w:val="ro-RO"/>
        </w:rPr>
      </w:pPr>
    </w:p>
    <w:p w:rsidR="009C1F37" w:rsidRDefault="009C1F37" w:rsidP="009C1F37">
      <w:pPr>
        <w:pStyle w:val="ListParagraph"/>
        <w:tabs>
          <w:tab w:val="left" w:pos="9689"/>
        </w:tabs>
        <w:spacing w:after="0"/>
        <w:ind w:left="0" w:firstLine="540"/>
        <w:rPr>
          <w:rFonts w:ascii="Times New Roman" w:hAnsi="Times New Roman"/>
          <w:sz w:val="24"/>
          <w:szCs w:val="24"/>
          <w:lang w:val="ro-RO"/>
        </w:rPr>
      </w:pPr>
    </w:p>
    <w:p w:rsidR="00550345" w:rsidRPr="009278B9" w:rsidRDefault="00550345" w:rsidP="009278B9">
      <w:pPr>
        <w:pStyle w:val="ListParagraph"/>
        <w:numPr>
          <w:ilvl w:val="1"/>
          <w:numId w:val="42"/>
        </w:numPr>
        <w:spacing w:after="120"/>
        <w:jc w:val="both"/>
        <w:rPr>
          <w:rFonts w:ascii="Times New Roman" w:hAnsi="Times New Roman"/>
          <w:color w:val="000000"/>
          <w:sz w:val="28"/>
          <w:szCs w:val="28"/>
          <w:lang w:val="ro-RO"/>
        </w:rPr>
      </w:pPr>
      <w:r w:rsidRPr="009278B9">
        <w:rPr>
          <w:rFonts w:ascii="Times New Roman" w:hAnsi="Times New Roman"/>
          <w:b/>
          <w:i/>
          <w:color w:val="000000"/>
          <w:sz w:val="28"/>
          <w:szCs w:val="28"/>
          <w:lang w:val="ro-RO"/>
        </w:rPr>
        <w:t>Soldul datoriei de stat în anul 2018</w:t>
      </w:r>
    </w:p>
    <w:p w:rsidR="00550345" w:rsidRPr="009F2EE2" w:rsidRDefault="00550345" w:rsidP="009C1F37">
      <w:pPr>
        <w:spacing w:after="0" w:line="288" w:lineRule="auto"/>
        <w:ind w:firstLine="540"/>
        <w:jc w:val="both"/>
        <w:rPr>
          <w:rFonts w:ascii="Times New Roman" w:hAnsi="Times New Roman"/>
          <w:sz w:val="28"/>
          <w:szCs w:val="28"/>
          <w:lang w:val="ro-RO"/>
        </w:rPr>
      </w:pPr>
      <w:r w:rsidRPr="009F2EE2">
        <w:rPr>
          <w:rFonts w:ascii="Times New Roman" w:hAnsi="Times New Roman"/>
          <w:color w:val="000000"/>
          <w:sz w:val="28"/>
          <w:szCs w:val="28"/>
          <w:lang w:val="ro-RO"/>
        </w:rPr>
        <w:t>La situația din 31 decembrie 2018, soldul datoriei de stat în valo</w:t>
      </w:r>
      <w:r w:rsidR="00786865">
        <w:rPr>
          <w:rFonts w:ascii="Times New Roman" w:hAnsi="Times New Roman"/>
          <w:color w:val="000000"/>
          <w:sz w:val="28"/>
          <w:szCs w:val="28"/>
          <w:lang w:val="ro-RO"/>
        </w:rPr>
        <w:t>are</w:t>
      </w:r>
      <w:r w:rsidRPr="009F2EE2">
        <w:rPr>
          <w:rFonts w:ascii="Times New Roman" w:hAnsi="Times New Roman"/>
          <w:color w:val="000000"/>
          <w:sz w:val="28"/>
          <w:szCs w:val="28"/>
          <w:lang w:val="ro-RO"/>
        </w:rPr>
        <w:t xml:space="preserve"> nominal</w:t>
      </w:r>
      <w:r w:rsidR="00786865">
        <w:rPr>
          <w:rFonts w:ascii="Times New Roman" w:hAnsi="Times New Roman"/>
          <w:color w:val="000000"/>
          <w:sz w:val="28"/>
          <w:szCs w:val="28"/>
          <w:lang w:val="ro-RO"/>
        </w:rPr>
        <w:t>ă</w:t>
      </w:r>
      <w:r w:rsidRPr="009F2EE2">
        <w:rPr>
          <w:rFonts w:ascii="Times New Roman" w:hAnsi="Times New Roman"/>
          <w:color w:val="000000"/>
          <w:sz w:val="28"/>
          <w:szCs w:val="28"/>
          <w:lang w:val="ro-RO"/>
        </w:rPr>
        <w:t xml:space="preserve"> va constitui 56 976,5 mil. lei, diminuându-se cu 4 753,0 mil. lei față de valoarea </w:t>
      </w:r>
      <w:r w:rsidRPr="009F2EE2">
        <w:rPr>
          <w:rFonts w:ascii="Times New Roman" w:hAnsi="Times New Roman"/>
          <w:sz w:val="28"/>
          <w:szCs w:val="28"/>
          <w:lang w:val="ro-RO"/>
        </w:rPr>
        <w:t xml:space="preserve">aprobată, fiind influențat în special de diminuarea soldului datoriei de stat externe cu 5 353,0 mil. lei ca urmare a diminuării intrărilor de împrumuturi de stat externe și prognozei de apreciere a monedei naționale față de dolarul SUA. Astfel, ponderea soldului datoriei de stat în PIB se va </w:t>
      </w:r>
      <w:r w:rsidRPr="009F2EE2">
        <w:rPr>
          <w:rFonts w:ascii="Times New Roman" w:hAnsi="Times New Roman"/>
          <w:sz w:val="28"/>
          <w:szCs w:val="28"/>
          <w:lang w:val="ro-RO"/>
        </w:rPr>
        <w:lastRenderedPageBreak/>
        <w:t xml:space="preserve">micșora cu 3,0 p.p., față de valoarea aprobată, și la situația din 31 decembrie 2018 va constitui 35,0 % din PIB. </w:t>
      </w:r>
    </w:p>
    <w:p w:rsidR="00550345" w:rsidRPr="009F2EE2" w:rsidRDefault="00550345" w:rsidP="00716BB4">
      <w:pPr>
        <w:spacing w:after="0"/>
        <w:ind w:firstLine="540"/>
        <w:jc w:val="both"/>
        <w:rPr>
          <w:rFonts w:ascii="Times New Roman" w:hAnsi="Times New Roman"/>
          <w:color w:val="000000"/>
          <w:sz w:val="28"/>
          <w:szCs w:val="28"/>
          <w:lang w:val="ro-RO"/>
        </w:rPr>
      </w:pPr>
      <w:r w:rsidRPr="009F2EE2">
        <w:rPr>
          <w:rFonts w:ascii="Times New Roman" w:hAnsi="Times New Roman"/>
          <w:color w:val="000000"/>
          <w:sz w:val="28"/>
          <w:szCs w:val="28"/>
          <w:lang w:val="ro-RO"/>
        </w:rPr>
        <w:t xml:space="preserve">În structura datoriei de stat, la finele anului 2018, ponderea datoriei de stat externe va constitui 57,1 la sută, iar a datoriei de stat interne - 42,9 la sută. </w:t>
      </w:r>
    </w:p>
    <w:p w:rsidR="00550345" w:rsidRPr="009F2EE2" w:rsidRDefault="00550345" w:rsidP="00716BB4">
      <w:pPr>
        <w:spacing w:after="0"/>
        <w:ind w:firstLine="540"/>
        <w:jc w:val="both"/>
        <w:rPr>
          <w:rFonts w:ascii="Times New Roman" w:hAnsi="Times New Roman"/>
          <w:color w:val="000000"/>
          <w:sz w:val="28"/>
          <w:szCs w:val="28"/>
          <w:lang w:val="ro-RO"/>
        </w:rPr>
      </w:pPr>
      <w:r w:rsidRPr="009F2EE2">
        <w:rPr>
          <w:rFonts w:ascii="Times New Roman" w:hAnsi="Times New Roman"/>
          <w:color w:val="000000"/>
          <w:sz w:val="28"/>
          <w:szCs w:val="28"/>
          <w:lang w:val="ro-RO"/>
        </w:rPr>
        <w:t>La situația din 31 decembrie 2018, datoria de stat internă va constitui 24 459,6 mil.lei. Ponderea soldului datoriei de stat interne în PIB va constitui 15,0 la sută.</w:t>
      </w:r>
    </w:p>
    <w:p w:rsidR="00550345" w:rsidRPr="009F2EE2" w:rsidRDefault="00550345" w:rsidP="00716BB4">
      <w:pPr>
        <w:spacing w:after="0"/>
        <w:ind w:firstLine="540"/>
        <w:jc w:val="both"/>
        <w:rPr>
          <w:rFonts w:ascii="Times New Roman" w:hAnsi="Times New Roman"/>
          <w:sz w:val="28"/>
          <w:szCs w:val="28"/>
          <w:lang w:val="ro-RO"/>
        </w:rPr>
      </w:pPr>
      <w:r w:rsidRPr="009F2EE2">
        <w:rPr>
          <w:rFonts w:ascii="Times New Roman" w:hAnsi="Times New Roman"/>
          <w:sz w:val="28"/>
          <w:szCs w:val="28"/>
          <w:lang w:val="ro-RO"/>
        </w:rPr>
        <w:t>La situația din 31 decembrie 2017, soldul datoriei de stat externe a constituit 29 081,8 mil. lei (echivalentul a 1 700,7 mil. dolari SUA). Pe parcursul anului 2018, se estimează intrări din împrumuturi de stat externe în valoare de 5 843,9 mil. lei și rambursări în sumă de 2 208,4 mil. lei. Către finele anului 2018, se prognozează că soldul datoriei de stat externe nu va depăși 32 516,9 mil. lei (1 936,7 mil. dolari SUA).Ponderea soldului datoriei de stat externe în PIB va constitui 19,9 la sută.</w:t>
      </w:r>
    </w:p>
    <w:p w:rsidR="001D3FCA" w:rsidRPr="00746670" w:rsidRDefault="001D3FCA" w:rsidP="00716BB4">
      <w:pPr>
        <w:spacing w:after="0"/>
        <w:ind w:firstLine="540"/>
        <w:jc w:val="both"/>
        <w:rPr>
          <w:rFonts w:ascii="Times New Roman" w:hAnsi="Times New Roman"/>
          <w:sz w:val="16"/>
          <w:szCs w:val="16"/>
          <w:lang w:val="ro-RO"/>
        </w:rPr>
      </w:pPr>
    </w:p>
    <w:p w:rsidR="001D3FCA" w:rsidRPr="00381214" w:rsidRDefault="001D3FCA" w:rsidP="00716BB4">
      <w:pPr>
        <w:ind w:firstLine="540"/>
        <w:jc w:val="both"/>
        <w:rPr>
          <w:rFonts w:ascii="Times New Roman" w:eastAsia="Times New Roman" w:hAnsi="Times New Roman"/>
          <w:sz w:val="28"/>
          <w:szCs w:val="28"/>
          <w:lang w:val="ro-RO" w:eastAsia="ru-RU"/>
        </w:rPr>
      </w:pPr>
      <w:r w:rsidRPr="00381214">
        <w:rPr>
          <w:rFonts w:ascii="Times New Roman" w:eastAsia="Times New Roman" w:hAnsi="Times New Roman"/>
          <w:sz w:val="28"/>
          <w:szCs w:val="28"/>
          <w:lang w:val="ro-RO" w:eastAsia="ru-RU"/>
        </w:rPr>
        <w:t>Pornind de la modificările și ajustările propuse la partea de venituri, partea de cheltuieli, soldul bugetar și sursele de finanțare a deficitului bugetului de stat, respectiv, se operează modificări la partea textuală a Legii bugetului de stat pe anul 2017</w:t>
      </w:r>
      <w:r w:rsidR="00381214" w:rsidRPr="00381214">
        <w:rPr>
          <w:rFonts w:ascii="Times New Roman" w:eastAsia="Times New Roman" w:hAnsi="Times New Roman"/>
          <w:sz w:val="28"/>
          <w:szCs w:val="28"/>
          <w:lang w:val="ro-RO" w:eastAsia="ru-RU"/>
        </w:rPr>
        <w:t>,</w:t>
      </w:r>
      <w:r w:rsidRPr="00381214">
        <w:rPr>
          <w:rFonts w:ascii="Times New Roman" w:eastAsia="Times New Roman" w:hAnsi="Times New Roman"/>
          <w:sz w:val="28"/>
          <w:szCs w:val="28"/>
          <w:lang w:val="ro-RO" w:eastAsia="ru-RU"/>
        </w:rPr>
        <w:t xml:space="preserve"> iar anexele nr.</w:t>
      </w:r>
      <w:r w:rsidR="008E64C8" w:rsidRPr="00381214">
        <w:rPr>
          <w:rFonts w:ascii="Times New Roman" w:eastAsia="Times New Roman" w:hAnsi="Times New Roman"/>
          <w:sz w:val="28"/>
          <w:szCs w:val="28"/>
          <w:lang w:val="ro-RO" w:eastAsia="ru-RU"/>
        </w:rPr>
        <w:t xml:space="preserve">1-5 se expun în redacție nouă. </w:t>
      </w:r>
    </w:p>
    <w:p w:rsidR="006145EA" w:rsidRPr="00D03114" w:rsidRDefault="007B5F88" w:rsidP="00716BB4">
      <w:pPr>
        <w:ind w:firstLine="540"/>
        <w:jc w:val="both"/>
        <w:rPr>
          <w:rFonts w:ascii="Times New Roman" w:eastAsia="Times New Roman" w:hAnsi="Times New Roman"/>
          <w:i/>
          <w:sz w:val="28"/>
          <w:szCs w:val="28"/>
          <w:lang w:val="ro-RO" w:eastAsia="ru-RU"/>
        </w:rPr>
      </w:pPr>
      <w:r w:rsidRPr="00D03114">
        <w:rPr>
          <w:rFonts w:ascii="Times New Roman" w:eastAsia="Times New Roman" w:hAnsi="Times New Roman"/>
          <w:i/>
          <w:sz w:val="28"/>
          <w:szCs w:val="28"/>
          <w:lang w:val="ro-RO" w:eastAsia="ru-RU"/>
        </w:rPr>
        <w:t>La prezentele note se anexează următoarele tabele:</w:t>
      </w:r>
    </w:p>
    <w:p w:rsidR="006145EA" w:rsidRPr="00D03114" w:rsidRDefault="007B5F88" w:rsidP="00716BB4">
      <w:pPr>
        <w:ind w:firstLine="540"/>
        <w:jc w:val="both"/>
        <w:rPr>
          <w:rFonts w:ascii="Times New Roman" w:eastAsia="Times New Roman" w:hAnsi="Times New Roman"/>
          <w:i/>
          <w:sz w:val="28"/>
          <w:szCs w:val="28"/>
          <w:lang w:val="ro-RO" w:eastAsia="ru-RU"/>
        </w:rPr>
      </w:pPr>
      <w:r w:rsidRPr="00D03114">
        <w:rPr>
          <w:rFonts w:ascii="Times New Roman" w:eastAsia="Times New Roman" w:hAnsi="Times New Roman"/>
          <w:i/>
          <w:sz w:val="28"/>
          <w:szCs w:val="28"/>
          <w:lang w:val="ro-RO" w:eastAsia="ru-RU"/>
        </w:rPr>
        <w:t>Tabelul nr.</w:t>
      </w:r>
      <w:r w:rsidR="003C35A2" w:rsidRPr="00D03114">
        <w:rPr>
          <w:rFonts w:ascii="Times New Roman" w:eastAsia="Times New Roman" w:hAnsi="Times New Roman"/>
          <w:i/>
          <w:sz w:val="28"/>
          <w:szCs w:val="28"/>
          <w:lang w:val="ro-RO" w:eastAsia="ru-RU"/>
        </w:rPr>
        <w:t>1</w:t>
      </w:r>
      <w:r w:rsidRPr="00D03114">
        <w:rPr>
          <w:rFonts w:ascii="Times New Roman" w:eastAsia="Times New Roman" w:hAnsi="Times New Roman"/>
          <w:i/>
          <w:sz w:val="28"/>
          <w:szCs w:val="28"/>
          <w:lang w:val="ro-RO" w:eastAsia="ru-RU"/>
        </w:rPr>
        <w:t>”Propuneri de modificare a Anexei nr.1 ”</w:t>
      </w:r>
      <w:r w:rsidR="00030E70" w:rsidRPr="00D03114">
        <w:rPr>
          <w:rFonts w:ascii="Times New Roman" w:eastAsia="Times New Roman" w:hAnsi="Times New Roman"/>
          <w:i/>
          <w:sz w:val="28"/>
          <w:szCs w:val="28"/>
          <w:lang w:val="ro-RO" w:eastAsia="ru-RU"/>
        </w:rPr>
        <w:t xml:space="preserve">Indicatorii generali și sursele de finanțare ale bugetului de stat </w:t>
      </w:r>
      <w:r w:rsidRPr="00D03114">
        <w:rPr>
          <w:rFonts w:ascii="Times New Roman" w:eastAsia="Times New Roman" w:hAnsi="Times New Roman"/>
          <w:i/>
          <w:sz w:val="28"/>
          <w:szCs w:val="28"/>
          <w:lang w:val="ro-RO" w:eastAsia="ru-RU"/>
        </w:rPr>
        <w:t>””</w:t>
      </w:r>
    </w:p>
    <w:p w:rsidR="006145EA" w:rsidRPr="00D03114" w:rsidRDefault="007B5F88">
      <w:pPr>
        <w:ind w:firstLine="540"/>
        <w:jc w:val="both"/>
        <w:rPr>
          <w:rFonts w:ascii="Times New Roman" w:hAnsi="Times New Roman"/>
          <w:sz w:val="28"/>
          <w:szCs w:val="28"/>
          <w:lang w:val="ro-RO"/>
        </w:rPr>
      </w:pPr>
      <w:r w:rsidRPr="00D03114">
        <w:rPr>
          <w:rFonts w:ascii="Times New Roman" w:eastAsia="Times New Roman" w:hAnsi="Times New Roman"/>
          <w:i/>
          <w:sz w:val="28"/>
          <w:szCs w:val="28"/>
          <w:lang w:val="ro-RO" w:eastAsia="ru-RU"/>
        </w:rPr>
        <w:t>Tabelul nr.</w:t>
      </w:r>
      <w:r w:rsidR="003C35A2" w:rsidRPr="00D03114">
        <w:rPr>
          <w:rFonts w:ascii="Times New Roman" w:eastAsia="Times New Roman" w:hAnsi="Times New Roman"/>
          <w:i/>
          <w:sz w:val="28"/>
          <w:szCs w:val="28"/>
          <w:lang w:val="ro-RO" w:eastAsia="ru-RU"/>
        </w:rPr>
        <w:t xml:space="preserve">2 </w:t>
      </w:r>
      <w:r w:rsidRPr="00D03114">
        <w:rPr>
          <w:rFonts w:ascii="Times New Roman" w:eastAsia="Times New Roman" w:hAnsi="Times New Roman"/>
          <w:i/>
          <w:sz w:val="28"/>
          <w:szCs w:val="28"/>
          <w:lang w:val="ro-RO" w:eastAsia="ru-RU"/>
        </w:rPr>
        <w:t>”Propuneri de modificare a Anexei nr.2 ”</w:t>
      </w:r>
      <w:r w:rsidR="00030E70" w:rsidRPr="00D03114">
        <w:rPr>
          <w:rFonts w:ascii="Times New Roman" w:eastAsia="Times New Roman" w:hAnsi="Times New Roman"/>
          <w:i/>
          <w:sz w:val="28"/>
          <w:szCs w:val="28"/>
          <w:lang w:val="ro-RO" w:eastAsia="ru-RU"/>
        </w:rPr>
        <w:t>Componența veniturilor bugetului de</w:t>
      </w:r>
      <w:r w:rsidR="003C35A2" w:rsidRPr="00D03114">
        <w:rPr>
          <w:rFonts w:ascii="Times New Roman" w:eastAsia="Times New Roman" w:hAnsi="Times New Roman"/>
          <w:i/>
          <w:sz w:val="28"/>
          <w:szCs w:val="28"/>
          <w:lang w:val="ro-RO" w:eastAsia="ru-RU"/>
        </w:rPr>
        <w:t xml:space="preserve"> stat””</w:t>
      </w:r>
    </w:p>
    <w:p w:rsidR="006145EA" w:rsidRPr="00D03114" w:rsidRDefault="007B5F88">
      <w:pPr>
        <w:ind w:firstLine="540"/>
        <w:jc w:val="both"/>
        <w:rPr>
          <w:rFonts w:ascii="Times New Roman" w:eastAsia="Times New Roman" w:hAnsi="Times New Roman"/>
          <w:i/>
          <w:sz w:val="28"/>
          <w:szCs w:val="28"/>
          <w:lang w:val="ro-RO" w:eastAsia="ru-RU"/>
        </w:rPr>
      </w:pPr>
      <w:r w:rsidRPr="00D03114">
        <w:rPr>
          <w:rFonts w:ascii="Times New Roman" w:eastAsia="Times New Roman" w:hAnsi="Times New Roman"/>
          <w:i/>
          <w:sz w:val="28"/>
          <w:szCs w:val="28"/>
          <w:lang w:val="ro-RO" w:eastAsia="ru-RU"/>
        </w:rPr>
        <w:t>Tabelul nr.</w:t>
      </w:r>
      <w:r w:rsidR="003C35A2" w:rsidRPr="00D03114">
        <w:rPr>
          <w:rFonts w:ascii="Times New Roman" w:eastAsia="Times New Roman" w:hAnsi="Times New Roman"/>
          <w:i/>
          <w:sz w:val="28"/>
          <w:szCs w:val="28"/>
          <w:lang w:val="ro-RO" w:eastAsia="ru-RU"/>
        </w:rPr>
        <w:t xml:space="preserve">3 </w:t>
      </w:r>
      <w:r w:rsidRPr="00D03114">
        <w:rPr>
          <w:rFonts w:ascii="Times New Roman" w:eastAsia="Times New Roman" w:hAnsi="Times New Roman"/>
          <w:i/>
          <w:sz w:val="28"/>
          <w:szCs w:val="28"/>
          <w:lang w:val="ro-RO" w:eastAsia="ru-RU"/>
        </w:rPr>
        <w:t>”Propuneri de modificare a Anexei nr.3 ”</w:t>
      </w:r>
      <w:r w:rsidR="00030E70" w:rsidRPr="00D03114">
        <w:rPr>
          <w:rFonts w:ascii="Times New Roman" w:eastAsia="Times New Roman" w:hAnsi="Times New Roman"/>
          <w:i/>
          <w:sz w:val="28"/>
          <w:szCs w:val="28"/>
          <w:lang w:val="ro-RO" w:eastAsia="ru-RU"/>
        </w:rPr>
        <w:t>Bugetele autorităților publice centrale</w:t>
      </w:r>
      <w:r w:rsidRPr="00D03114">
        <w:rPr>
          <w:rFonts w:ascii="Times New Roman" w:eastAsia="Times New Roman" w:hAnsi="Times New Roman"/>
          <w:i/>
          <w:sz w:val="28"/>
          <w:szCs w:val="28"/>
          <w:lang w:val="ro-RO" w:eastAsia="ru-RU"/>
        </w:rPr>
        <w:t>””</w:t>
      </w:r>
    </w:p>
    <w:p w:rsidR="006145EA" w:rsidRPr="00D03114" w:rsidRDefault="007B5F88">
      <w:pPr>
        <w:ind w:firstLine="540"/>
        <w:jc w:val="both"/>
        <w:rPr>
          <w:rFonts w:ascii="Times New Roman" w:eastAsia="Times New Roman" w:hAnsi="Times New Roman"/>
          <w:i/>
          <w:sz w:val="28"/>
          <w:szCs w:val="28"/>
          <w:lang w:val="ro-RO" w:eastAsia="ru-RU"/>
        </w:rPr>
      </w:pPr>
      <w:r w:rsidRPr="00D03114">
        <w:rPr>
          <w:rFonts w:ascii="Times New Roman" w:eastAsia="Times New Roman" w:hAnsi="Times New Roman"/>
          <w:i/>
          <w:sz w:val="28"/>
          <w:szCs w:val="28"/>
          <w:lang w:val="ro-RO" w:eastAsia="ru-RU"/>
        </w:rPr>
        <w:t>Tabelul nr.</w:t>
      </w:r>
      <w:r w:rsidR="003C35A2" w:rsidRPr="00D03114">
        <w:rPr>
          <w:rFonts w:ascii="Times New Roman" w:eastAsia="Times New Roman" w:hAnsi="Times New Roman"/>
          <w:i/>
          <w:sz w:val="28"/>
          <w:szCs w:val="28"/>
          <w:lang w:val="ro-RO" w:eastAsia="ru-RU"/>
        </w:rPr>
        <w:t xml:space="preserve">4 </w:t>
      </w:r>
      <w:r w:rsidRPr="00D03114">
        <w:rPr>
          <w:rFonts w:ascii="Times New Roman" w:eastAsia="Times New Roman" w:hAnsi="Times New Roman"/>
          <w:i/>
          <w:sz w:val="28"/>
          <w:szCs w:val="28"/>
          <w:lang w:val="ro-RO" w:eastAsia="ru-RU"/>
        </w:rPr>
        <w:t>”Propuneri de modificare a Anexei nr.</w:t>
      </w:r>
      <w:r w:rsidR="00030E70" w:rsidRPr="00D03114">
        <w:rPr>
          <w:rFonts w:ascii="Times New Roman" w:eastAsia="Times New Roman" w:hAnsi="Times New Roman"/>
          <w:i/>
          <w:sz w:val="28"/>
          <w:szCs w:val="28"/>
          <w:lang w:val="ro-RO" w:eastAsia="ru-RU"/>
        </w:rPr>
        <w:t>4</w:t>
      </w:r>
      <w:r w:rsidRPr="00D03114">
        <w:rPr>
          <w:rFonts w:ascii="Times New Roman" w:eastAsia="Times New Roman" w:hAnsi="Times New Roman"/>
          <w:i/>
          <w:sz w:val="28"/>
          <w:szCs w:val="28"/>
          <w:lang w:val="ro-RO" w:eastAsia="ru-RU"/>
        </w:rPr>
        <w:t xml:space="preserve"> ”</w:t>
      </w:r>
      <w:r w:rsidR="00030E70" w:rsidRPr="00D03114">
        <w:rPr>
          <w:rFonts w:ascii="Times New Roman" w:eastAsia="Times New Roman" w:hAnsi="Times New Roman"/>
          <w:i/>
          <w:sz w:val="28"/>
          <w:szCs w:val="28"/>
          <w:lang w:val="ro-RO" w:eastAsia="ru-RU"/>
        </w:rPr>
        <w:t>Investițiile capitale pe autoritățile publice centrale</w:t>
      </w:r>
      <w:r w:rsidRPr="00D03114">
        <w:rPr>
          <w:rFonts w:ascii="Times New Roman" w:eastAsia="Times New Roman" w:hAnsi="Times New Roman"/>
          <w:i/>
          <w:sz w:val="28"/>
          <w:szCs w:val="28"/>
          <w:lang w:val="ro-RO" w:eastAsia="ru-RU"/>
        </w:rPr>
        <w:t>””</w:t>
      </w:r>
    </w:p>
    <w:p w:rsidR="006145EA" w:rsidRPr="00D03114" w:rsidRDefault="00030E70">
      <w:pPr>
        <w:ind w:firstLine="540"/>
        <w:jc w:val="both"/>
        <w:rPr>
          <w:rFonts w:ascii="Times New Roman" w:eastAsia="Times New Roman" w:hAnsi="Times New Roman"/>
          <w:i/>
          <w:sz w:val="28"/>
          <w:szCs w:val="28"/>
          <w:lang w:val="ro-RO" w:eastAsia="ru-RU"/>
        </w:rPr>
      </w:pPr>
      <w:r w:rsidRPr="00D03114">
        <w:rPr>
          <w:rFonts w:ascii="Times New Roman" w:eastAsia="Times New Roman" w:hAnsi="Times New Roman"/>
          <w:i/>
          <w:sz w:val="28"/>
          <w:szCs w:val="28"/>
          <w:lang w:val="ro-RO" w:eastAsia="ru-RU"/>
        </w:rPr>
        <w:t>Tabelul nr.</w:t>
      </w:r>
      <w:r w:rsidR="003C35A2" w:rsidRPr="00D03114">
        <w:rPr>
          <w:rFonts w:ascii="Times New Roman" w:eastAsia="Times New Roman" w:hAnsi="Times New Roman"/>
          <w:i/>
          <w:sz w:val="28"/>
          <w:szCs w:val="28"/>
          <w:lang w:val="ro-RO" w:eastAsia="ru-RU"/>
        </w:rPr>
        <w:t xml:space="preserve">5 </w:t>
      </w:r>
      <w:r w:rsidRPr="00D03114">
        <w:rPr>
          <w:rFonts w:ascii="Times New Roman" w:eastAsia="Times New Roman" w:hAnsi="Times New Roman"/>
          <w:i/>
          <w:sz w:val="28"/>
          <w:szCs w:val="28"/>
          <w:lang w:val="ro-RO" w:eastAsia="ru-RU"/>
        </w:rPr>
        <w:t>”Propuneri de modificare a Anexei nr.5 ”Volumul transferurilor de la bugetul de stat către bugetele locale””</w:t>
      </w:r>
    </w:p>
    <w:p w:rsidR="009279C3" w:rsidRDefault="009279C3">
      <w:pPr>
        <w:ind w:firstLine="540"/>
        <w:jc w:val="both"/>
        <w:rPr>
          <w:rFonts w:ascii="Times New Roman" w:eastAsia="Times New Roman" w:hAnsi="Times New Roman"/>
          <w:i/>
          <w:sz w:val="28"/>
          <w:szCs w:val="28"/>
          <w:lang w:val="ro-RO" w:eastAsia="ru-RU"/>
        </w:rPr>
      </w:pPr>
    </w:p>
    <w:p w:rsidR="00746670" w:rsidRDefault="00746670">
      <w:pPr>
        <w:ind w:firstLine="540"/>
        <w:jc w:val="both"/>
        <w:rPr>
          <w:rFonts w:ascii="Times New Roman" w:eastAsia="Times New Roman" w:hAnsi="Times New Roman"/>
          <w:i/>
          <w:sz w:val="28"/>
          <w:szCs w:val="28"/>
          <w:lang w:val="ro-RO" w:eastAsia="ru-RU"/>
        </w:rPr>
      </w:pPr>
    </w:p>
    <w:p w:rsidR="009279C3" w:rsidRDefault="009279C3" w:rsidP="00746670">
      <w:pPr>
        <w:jc w:val="center"/>
        <w:rPr>
          <w:rFonts w:ascii="Times New Roman" w:hAnsi="Times New Roman"/>
          <w:sz w:val="28"/>
          <w:szCs w:val="28"/>
          <w:lang w:val="ro-RO"/>
        </w:rPr>
      </w:pPr>
      <w:r w:rsidRPr="006E509A">
        <w:rPr>
          <w:rFonts w:ascii="Times New Roman" w:hAnsi="Times New Roman"/>
          <w:b/>
          <w:sz w:val="28"/>
          <w:szCs w:val="28"/>
          <w:lang w:val="ro-MD"/>
        </w:rPr>
        <w:t>Ministru                                                            Octavian ARMAȘU</w:t>
      </w:r>
    </w:p>
    <w:sectPr w:rsidR="009279C3" w:rsidSect="006C022A">
      <w:footerReference w:type="default" r:id="rId11"/>
      <w:pgSz w:w="11907" w:h="16839" w:code="9"/>
      <w:pgMar w:top="1134" w:right="1647" w:bottom="1134" w:left="1701"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A1" w:rsidRDefault="00426CA1" w:rsidP="00E05F25">
      <w:pPr>
        <w:spacing w:after="0" w:line="240" w:lineRule="auto"/>
      </w:pPr>
      <w:r>
        <w:separator/>
      </w:r>
    </w:p>
  </w:endnote>
  <w:endnote w:type="continuationSeparator" w:id="0">
    <w:p w:rsidR="00426CA1" w:rsidRDefault="00426CA1" w:rsidP="00E0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C7" w:rsidRDefault="004165C7">
    <w:pPr>
      <w:pStyle w:val="Footer"/>
      <w:jc w:val="center"/>
    </w:pPr>
    <w:r w:rsidRPr="00C45D94">
      <w:rPr>
        <w:rFonts w:ascii="Times New Roman" w:hAnsi="Times New Roman"/>
      </w:rPr>
      <w:fldChar w:fldCharType="begin"/>
    </w:r>
    <w:r w:rsidRPr="00C45D94">
      <w:rPr>
        <w:rFonts w:ascii="Times New Roman" w:hAnsi="Times New Roman"/>
      </w:rPr>
      <w:instrText xml:space="preserve"> PAGE   \* MERGEFORMAT </w:instrText>
    </w:r>
    <w:r w:rsidRPr="00C45D94">
      <w:rPr>
        <w:rFonts w:ascii="Times New Roman" w:hAnsi="Times New Roman"/>
      </w:rPr>
      <w:fldChar w:fldCharType="separate"/>
    </w:r>
    <w:r w:rsidR="004524E1">
      <w:rPr>
        <w:rFonts w:ascii="Times New Roman" w:hAnsi="Times New Roman"/>
        <w:noProof/>
      </w:rPr>
      <w:t>22</w:t>
    </w:r>
    <w:r w:rsidRPr="00C45D94">
      <w:rPr>
        <w:rFonts w:ascii="Times New Roman" w:hAnsi="Times New Roman"/>
      </w:rPr>
      <w:fldChar w:fldCharType="end"/>
    </w:r>
  </w:p>
  <w:p w:rsidR="004165C7" w:rsidRDefault="0041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A1" w:rsidRDefault="00426CA1" w:rsidP="00E05F25">
      <w:pPr>
        <w:spacing w:after="0" w:line="240" w:lineRule="auto"/>
      </w:pPr>
      <w:r>
        <w:separator/>
      </w:r>
    </w:p>
  </w:footnote>
  <w:footnote w:type="continuationSeparator" w:id="0">
    <w:p w:rsidR="00426CA1" w:rsidRDefault="00426CA1" w:rsidP="00E05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B73"/>
    <w:multiLevelType w:val="hybridMultilevel"/>
    <w:tmpl w:val="18AE4454"/>
    <w:lvl w:ilvl="0" w:tplc="B59EFBB0">
      <w:start w:val="8"/>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8611891"/>
    <w:multiLevelType w:val="hybridMultilevel"/>
    <w:tmpl w:val="3120FDC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2882D1D"/>
    <w:multiLevelType w:val="hybridMultilevel"/>
    <w:tmpl w:val="FAD2D4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D7E82"/>
    <w:multiLevelType w:val="multilevel"/>
    <w:tmpl w:val="E1564D40"/>
    <w:lvl w:ilvl="0">
      <w:start w:val="3"/>
      <w:numFmt w:val="decimal"/>
      <w:lvlText w:val="%1."/>
      <w:lvlJc w:val="left"/>
      <w:pPr>
        <w:ind w:left="450" w:hanging="450"/>
      </w:pPr>
      <w:rPr>
        <w:rFonts w:hint="default"/>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47E5F9A"/>
    <w:multiLevelType w:val="hybridMultilevel"/>
    <w:tmpl w:val="FC9EFCE8"/>
    <w:lvl w:ilvl="0" w:tplc="5BE4900E">
      <w:start w:val="1"/>
      <w:numFmt w:val="upperRoman"/>
      <w:lvlText w:val="%1."/>
      <w:lvlJc w:val="left"/>
      <w:pPr>
        <w:ind w:left="3272"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51746BF"/>
    <w:multiLevelType w:val="hybridMultilevel"/>
    <w:tmpl w:val="998E8014"/>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6" w15:restartNumberingAfterBreak="0">
    <w:nsid w:val="1BDA3E26"/>
    <w:multiLevelType w:val="hybridMultilevel"/>
    <w:tmpl w:val="F9C4798A"/>
    <w:lvl w:ilvl="0" w:tplc="FDCC26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F32F9"/>
    <w:multiLevelType w:val="hybridMultilevel"/>
    <w:tmpl w:val="FF621512"/>
    <w:lvl w:ilvl="0" w:tplc="0838BB10">
      <w:start w:val="3"/>
      <w:numFmt w:val="bullet"/>
      <w:lvlText w:val="-"/>
      <w:lvlJc w:val="left"/>
      <w:pPr>
        <w:ind w:left="899" w:hanging="360"/>
      </w:pPr>
      <w:rPr>
        <w:rFonts w:ascii="Times New Roman" w:eastAsia="Calibr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8" w15:restartNumberingAfterBreak="0">
    <w:nsid w:val="20CB35D1"/>
    <w:multiLevelType w:val="hybridMultilevel"/>
    <w:tmpl w:val="B4EC7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375381"/>
    <w:multiLevelType w:val="hybridMultilevel"/>
    <w:tmpl w:val="735894A0"/>
    <w:lvl w:ilvl="0" w:tplc="04090001">
      <w:start w:val="1"/>
      <w:numFmt w:val="bullet"/>
      <w:lvlText w:val=""/>
      <w:lvlJc w:val="left"/>
      <w:pPr>
        <w:ind w:left="1287" w:hanging="360"/>
      </w:pPr>
      <w:rPr>
        <w:rFonts w:ascii="Symbol" w:hAnsi="Symbol" w:hint="default"/>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5F200FB"/>
    <w:multiLevelType w:val="multilevel"/>
    <w:tmpl w:val="83C839EA"/>
    <w:lvl w:ilvl="0">
      <w:start w:val="3"/>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15:restartNumberingAfterBreak="0">
    <w:nsid w:val="293B6DEC"/>
    <w:multiLevelType w:val="hybridMultilevel"/>
    <w:tmpl w:val="DE28514E"/>
    <w:lvl w:ilvl="0" w:tplc="ECBECFEA">
      <w:start w:val="340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69212D"/>
    <w:multiLevelType w:val="hybridMultilevel"/>
    <w:tmpl w:val="EA02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E529E"/>
    <w:multiLevelType w:val="hybridMultilevel"/>
    <w:tmpl w:val="5B787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5443CDD"/>
    <w:multiLevelType w:val="hybridMultilevel"/>
    <w:tmpl w:val="ADC284EE"/>
    <w:lvl w:ilvl="0" w:tplc="04180001">
      <w:start w:val="1"/>
      <w:numFmt w:val="bullet"/>
      <w:lvlText w:val=""/>
      <w:lvlJc w:val="left"/>
      <w:pPr>
        <w:tabs>
          <w:tab w:val="num" w:pos="360"/>
        </w:tabs>
        <w:ind w:left="360" w:hanging="360"/>
      </w:pPr>
      <w:rPr>
        <w:rFonts w:ascii="Symbol" w:hAnsi="Symbol" w:hint="default"/>
        <w:b w:val="0"/>
        <w:sz w:val="20"/>
        <w:szCs w:val="20"/>
      </w:rPr>
    </w:lvl>
    <w:lvl w:ilvl="1" w:tplc="FCB665FC">
      <w:numFmt w:val="bullet"/>
      <w:lvlText w:val="-"/>
      <w:lvlJc w:val="left"/>
      <w:pPr>
        <w:ind w:left="1512" w:hanging="792"/>
      </w:pPr>
      <w:rPr>
        <w:rFonts w:ascii="Times New Roman" w:eastAsia="Calibri"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114378"/>
    <w:multiLevelType w:val="hybridMultilevel"/>
    <w:tmpl w:val="4E4C53DC"/>
    <w:lvl w:ilvl="0" w:tplc="FDCC267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4C0287"/>
    <w:multiLevelType w:val="hybridMultilevel"/>
    <w:tmpl w:val="9F3E7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04BFE"/>
    <w:multiLevelType w:val="hybridMultilevel"/>
    <w:tmpl w:val="5D38BE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E37FF"/>
    <w:multiLevelType w:val="hybridMultilevel"/>
    <w:tmpl w:val="FC9EFCE8"/>
    <w:lvl w:ilvl="0" w:tplc="5BE4900E">
      <w:start w:val="1"/>
      <w:numFmt w:val="upperRoman"/>
      <w:lvlText w:val="%1."/>
      <w:lvlJc w:val="left"/>
      <w:pPr>
        <w:ind w:left="1288" w:hanging="720"/>
      </w:pPr>
      <w:rPr>
        <w:rFonts w:hint="default"/>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15:restartNumberingAfterBreak="0">
    <w:nsid w:val="3E0B5B5A"/>
    <w:multiLevelType w:val="hybridMultilevel"/>
    <w:tmpl w:val="03D09550"/>
    <w:lvl w:ilvl="0" w:tplc="8BA011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766DC0"/>
    <w:multiLevelType w:val="hybridMultilevel"/>
    <w:tmpl w:val="6CD0DA32"/>
    <w:lvl w:ilvl="0" w:tplc="A93000A0">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32763A3"/>
    <w:multiLevelType w:val="hybridMultilevel"/>
    <w:tmpl w:val="6576D9F6"/>
    <w:lvl w:ilvl="0" w:tplc="BC162E2A">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53428FC"/>
    <w:multiLevelType w:val="hybridMultilevel"/>
    <w:tmpl w:val="FE38694E"/>
    <w:lvl w:ilvl="0" w:tplc="FDCC2676">
      <w:numFmt w:val="bullet"/>
      <w:lvlText w:val="-"/>
      <w:lvlJc w:val="left"/>
      <w:pPr>
        <w:ind w:left="1287" w:hanging="360"/>
      </w:pPr>
      <w:rPr>
        <w:rFonts w:ascii="Times New Roman" w:eastAsia="Calibri" w:hAnsi="Times New Roman" w:cs="Times New Roman" w:hint="default"/>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47A1217E"/>
    <w:multiLevelType w:val="hybridMultilevel"/>
    <w:tmpl w:val="8138BF02"/>
    <w:lvl w:ilvl="0" w:tplc="B0564D44">
      <w:start w:val="6606"/>
      <w:numFmt w:val="bullet"/>
      <w:lvlText w:val="-"/>
      <w:lvlJc w:val="left"/>
      <w:pPr>
        <w:ind w:left="927" w:hanging="360"/>
      </w:pPr>
      <w:rPr>
        <w:rFonts w:ascii="Times New Roman" w:eastAsia="Times New Roman"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84B1B21"/>
    <w:multiLevelType w:val="hybridMultilevel"/>
    <w:tmpl w:val="DE7AAEFE"/>
    <w:lvl w:ilvl="0" w:tplc="156066F4">
      <w:start w:val="6"/>
      <w:numFmt w:val="bullet"/>
      <w:lvlText w:val="-"/>
      <w:lvlJc w:val="left"/>
      <w:pPr>
        <w:ind w:left="360" w:hanging="360"/>
      </w:pPr>
      <w:rPr>
        <w:rFonts w:ascii="Times New Roman" w:eastAsia="Calibri" w:hAnsi="Times New Roman" w:cs="Times New Roman" w:hint="default"/>
      </w:rPr>
    </w:lvl>
    <w:lvl w:ilvl="1" w:tplc="FCB665FC">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E862232"/>
    <w:multiLevelType w:val="hybridMultilevel"/>
    <w:tmpl w:val="09FED6EE"/>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6" w15:restartNumberingAfterBreak="0">
    <w:nsid w:val="56525C96"/>
    <w:multiLevelType w:val="hybridMultilevel"/>
    <w:tmpl w:val="237A6FC2"/>
    <w:lvl w:ilvl="0" w:tplc="211453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8C0BF0"/>
    <w:multiLevelType w:val="hybridMultilevel"/>
    <w:tmpl w:val="9D0451F6"/>
    <w:lvl w:ilvl="0" w:tplc="541408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F0E6E14"/>
    <w:multiLevelType w:val="hybridMultilevel"/>
    <w:tmpl w:val="C7A45990"/>
    <w:lvl w:ilvl="0" w:tplc="14BA65A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18193A"/>
    <w:multiLevelType w:val="hybridMultilevel"/>
    <w:tmpl w:val="F80EEEE0"/>
    <w:lvl w:ilvl="0" w:tplc="FDCC2676">
      <w:numFmt w:val="bullet"/>
      <w:lvlText w:val="-"/>
      <w:lvlJc w:val="left"/>
      <w:pPr>
        <w:ind w:left="1287" w:hanging="360"/>
      </w:pPr>
      <w:rPr>
        <w:rFonts w:ascii="Times New Roman" w:eastAsia="Calibri" w:hAnsi="Times New Roman" w:cs="Times New Roman" w:hint="default"/>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61717E4F"/>
    <w:multiLevelType w:val="hybridMultilevel"/>
    <w:tmpl w:val="41C6D1EE"/>
    <w:lvl w:ilvl="0" w:tplc="61F6994A">
      <w:start w:val="10"/>
      <w:numFmt w:val="bullet"/>
      <w:lvlText w:val="-"/>
      <w:lvlJc w:val="left"/>
      <w:pPr>
        <w:ind w:left="8866" w:hanging="360"/>
      </w:pPr>
      <w:rPr>
        <w:rFonts w:ascii="Times New Roman" w:eastAsia="Calibri" w:hAnsi="Times New Roman" w:cs="Times New Roman"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67E217A6"/>
    <w:multiLevelType w:val="hybridMultilevel"/>
    <w:tmpl w:val="7B502E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8BE1307"/>
    <w:multiLevelType w:val="hybridMultilevel"/>
    <w:tmpl w:val="3ECC9F1E"/>
    <w:lvl w:ilvl="0" w:tplc="0809000B">
      <w:start w:val="1"/>
      <w:numFmt w:val="bullet"/>
      <w:lvlText w:val=""/>
      <w:lvlJc w:val="left"/>
      <w:pPr>
        <w:ind w:left="1287" w:hanging="360"/>
      </w:pPr>
      <w:rPr>
        <w:rFonts w:ascii="Wingdings" w:hAnsi="Wingdings" w:hint="default"/>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3" w15:restartNumberingAfterBreak="0">
    <w:nsid w:val="6B671B56"/>
    <w:multiLevelType w:val="hybridMultilevel"/>
    <w:tmpl w:val="DCD0CF7E"/>
    <w:lvl w:ilvl="0" w:tplc="FDCC267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027522A"/>
    <w:multiLevelType w:val="hybridMultilevel"/>
    <w:tmpl w:val="94D6661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5" w15:restartNumberingAfterBreak="0">
    <w:nsid w:val="73403E0E"/>
    <w:multiLevelType w:val="hybridMultilevel"/>
    <w:tmpl w:val="E0026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A10FA"/>
    <w:multiLevelType w:val="hybridMultilevel"/>
    <w:tmpl w:val="FFDAD9A8"/>
    <w:lvl w:ilvl="0" w:tplc="FDCC26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D40528"/>
    <w:multiLevelType w:val="hybridMultilevel"/>
    <w:tmpl w:val="5218CAE6"/>
    <w:lvl w:ilvl="0" w:tplc="51E2D6F8">
      <w:start w:val="1"/>
      <w:numFmt w:val="bullet"/>
      <w:lvlText w:val=""/>
      <w:lvlJc w:val="left"/>
      <w:pPr>
        <w:ind w:left="1287" w:hanging="360"/>
      </w:pPr>
      <w:rPr>
        <w:rFonts w:ascii="Symbol" w:hAnsi="Symbol" w:hint="default"/>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8" w15:restartNumberingAfterBreak="0">
    <w:nsid w:val="7B426665"/>
    <w:multiLevelType w:val="hybridMultilevel"/>
    <w:tmpl w:val="9392ADE4"/>
    <w:lvl w:ilvl="0" w:tplc="08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BB06B34"/>
    <w:multiLevelType w:val="hybridMultilevel"/>
    <w:tmpl w:val="83D85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C79087B"/>
    <w:multiLevelType w:val="hybridMultilevel"/>
    <w:tmpl w:val="FD1E0E46"/>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1" w15:restartNumberingAfterBreak="0">
    <w:nsid w:val="7D3A5EE4"/>
    <w:multiLevelType w:val="hybridMultilevel"/>
    <w:tmpl w:val="CF626DEC"/>
    <w:lvl w:ilvl="0" w:tplc="FDCC2676">
      <w:numFmt w:val="bullet"/>
      <w:lvlText w:val="-"/>
      <w:lvlJc w:val="left"/>
      <w:pPr>
        <w:ind w:left="1002" w:hanging="360"/>
      </w:pPr>
      <w:rPr>
        <w:rFonts w:ascii="Times New Roman" w:eastAsia="Calibr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42" w15:restartNumberingAfterBreak="0">
    <w:nsid w:val="7DEB7F06"/>
    <w:multiLevelType w:val="multilevel"/>
    <w:tmpl w:val="DB92F13A"/>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43" w15:restartNumberingAfterBreak="0">
    <w:nsid w:val="7FC57456"/>
    <w:multiLevelType w:val="hybridMultilevel"/>
    <w:tmpl w:val="8F3A3CC6"/>
    <w:lvl w:ilvl="0" w:tplc="FADA211A">
      <w:start w:val="3"/>
      <w:numFmt w:val="bullet"/>
      <w:lvlText w:val="-"/>
      <w:lvlJc w:val="left"/>
      <w:pPr>
        <w:ind w:left="1571" w:hanging="360"/>
      </w:pPr>
      <w:rPr>
        <w:rFonts w:ascii="Times New Roman" w:eastAsia="Calibr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18"/>
  </w:num>
  <w:num w:numId="2">
    <w:abstractNumId w:val="7"/>
  </w:num>
  <w:num w:numId="3">
    <w:abstractNumId w:val="41"/>
  </w:num>
  <w:num w:numId="4">
    <w:abstractNumId w:val="37"/>
  </w:num>
  <w:num w:numId="5">
    <w:abstractNumId w:val="40"/>
  </w:num>
  <w:num w:numId="6">
    <w:abstractNumId w:val="42"/>
  </w:num>
  <w:num w:numId="7">
    <w:abstractNumId w:val="10"/>
  </w:num>
  <w:num w:numId="8">
    <w:abstractNumId w:val="13"/>
  </w:num>
  <w:num w:numId="9">
    <w:abstractNumId w:val="25"/>
  </w:num>
  <w:num w:numId="10">
    <w:abstractNumId w:val="0"/>
  </w:num>
  <w:num w:numId="11">
    <w:abstractNumId w:val="1"/>
  </w:num>
  <w:num w:numId="12">
    <w:abstractNumId w:val="11"/>
  </w:num>
  <w:num w:numId="13">
    <w:abstractNumId w:val="39"/>
  </w:num>
  <w:num w:numId="14">
    <w:abstractNumId w:val="27"/>
  </w:num>
  <w:num w:numId="15">
    <w:abstractNumId w:val="4"/>
  </w:num>
  <w:num w:numId="16">
    <w:abstractNumId w:val="19"/>
  </w:num>
  <w:num w:numId="17">
    <w:abstractNumId w:val="38"/>
  </w:num>
  <w:num w:numId="18">
    <w:abstractNumId w:val="14"/>
  </w:num>
  <w:num w:numId="19">
    <w:abstractNumId w:val="24"/>
  </w:num>
  <w:num w:numId="20">
    <w:abstractNumId w:val="5"/>
  </w:num>
  <w:num w:numId="21">
    <w:abstractNumId w:val="8"/>
  </w:num>
  <w:num w:numId="22">
    <w:abstractNumId w:val="12"/>
  </w:num>
  <w:num w:numId="23">
    <w:abstractNumId w:val="17"/>
  </w:num>
  <w:num w:numId="24">
    <w:abstractNumId w:val="16"/>
  </w:num>
  <w:num w:numId="25">
    <w:abstractNumId w:val="30"/>
  </w:num>
  <w:num w:numId="26">
    <w:abstractNumId w:val="35"/>
  </w:num>
  <w:num w:numId="27">
    <w:abstractNumId w:val="32"/>
  </w:num>
  <w:num w:numId="28">
    <w:abstractNumId w:val="38"/>
  </w:num>
  <w:num w:numId="29">
    <w:abstractNumId w:val="43"/>
  </w:num>
  <w:num w:numId="30">
    <w:abstractNumId w:val="28"/>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21"/>
  </w:num>
  <w:num w:numId="36">
    <w:abstractNumId w:val="20"/>
  </w:num>
  <w:num w:numId="37">
    <w:abstractNumId w:val="34"/>
  </w:num>
  <w:num w:numId="38">
    <w:abstractNumId w:val="15"/>
  </w:num>
  <w:num w:numId="39">
    <w:abstractNumId w:val="33"/>
  </w:num>
  <w:num w:numId="40">
    <w:abstractNumId w:val="6"/>
  </w:num>
  <w:num w:numId="41">
    <w:abstractNumId w:val="36"/>
  </w:num>
  <w:num w:numId="42">
    <w:abstractNumId w:val="3"/>
  </w:num>
  <w:num w:numId="43">
    <w:abstractNumId w:val="29"/>
  </w:num>
  <w:num w:numId="44">
    <w:abstractNumId w:val="2"/>
  </w:num>
  <w:num w:numId="45">
    <w:abstractNumId w:val="22"/>
  </w:num>
  <w:num w:numId="46">
    <w:abstractNumId w:val="9"/>
  </w:num>
  <w:num w:numId="4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AF"/>
    <w:rsid w:val="00000515"/>
    <w:rsid w:val="00000CFC"/>
    <w:rsid w:val="000031E1"/>
    <w:rsid w:val="0000324D"/>
    <w:rsid w:val="00003FB9"/>
    <w:rsid w:val="00003FDD"/>
    <w:rsid w:val="0000548F"/>
    <w:rsid w:val="00005F68"/>
    <w:rsid w:val="0000624D"/>
    <w:rsid w:val="0001238A"/>
    <w:rsid w:val="0001259A"/>
    <w:rsid w:val="00013959"/>
    <w:rsid w:val="000139AF"/>
    <w:rsid w:val="000210A0"/>
    <w:rsid w:val="0002230A"/>
    <w:rsid w:val="0002254D"/>
    <w:rsid w:val="0002573B"/>
    <w:rsid w:val="00026730"/>
    <w:rsid w:val="00027912"/>
    <w:rsid w:val="00030E70"/>
    <w:rsid w:val="00032453"/>
    <w:rsid w:val="00032EE3"/>
    <w:rsid w:val="00035C5A"/>
    <w:rsid w:val="0003602D"/>
    <w:rsid w:val="00036B9E"/>
    <w:rsid w:val="0003751A"/>
    <w:rsid w:val="00037899"/>
    <w:rsid w:val="00037E1F"/>
    <w:rsid w:val="00040587"/>
    <w:rsid w:val="000428B6"/>
    <w:rsid w:val="00043164"/>
    <w:rsid w:val="00043B52"/>
    <w:rsid w:val="00044CE5"/>
    <w:rsid w:val="0004710A"/>
    <w:rsid w:val="00050A9B"/>
    <w:rsid w:val="0005196F"/>
    <w:rsid w:val="000533BB"/>
    <w:rsid w:val="00056A2C"/>
    <w:rsid w:val="00057866"/>
    <w:rsid w:val="00057EE2"/>
    <w:rsid w:val="000619C2"/>
    <w:rsid w:val="00061A7A"/>
    <w:rsid w:val="00061EA7"/>
    <w:rsid w:val="00062C0A"/>
    <w:rsid w:val="00064B58"/>
    <w:rsid w:val="00065655"/>
    <w:rsid w:val="00066197"/>
    <w:rsid w:val="00067C5D"/>
    <w:rsid w:val="00067FE1"/>
    <w:rsid w:val="00070015"/>
    <w:rsid w:val="0007038A"/>
    <w:rsid w:val="00070728"/>
    <w:rsid w:val="00070FB5"/>
    <w:rsid w:val="00071492"/>
    <w:rsid w:val="00071935"/>
    <w:rsid w:val="000749EC"/>
    <w:rsid w:val="000754A4"/>
    <w:rsid w:val="000774D5"/>
    <w:rsid w:val="00081103"/>
    <w:rsid w:val="000830E8"/>
    <w:rsid w:val="000833B8"/>
    <w:rsid w:val="0009030F"/>
    <w:rsid w:val="0009097E"/>
    <w:rsid w:val="00090E33"/>
    <w:rsid w:val="00091C02"/>
    <w:rsid w:val="00093538"/>
    <w:rsid w:val="00094FD5"/>
    <w:rsid w:val="00096799"/>
    <w:rsid w:val="000A0ABE"/>
    <w:rsid w:val="000A15C1"/>
    <w:rsid w:val="000A25CA"/>
    <w:rsid w:val="000A5BB0"/>
    <w:rsid w:val="000A6712"/>
    <w:rsid w:val="000A6E31"/>
    <w:rsid w:val="000B0439"/>
    <w:rsid w:val="000B0B8C"/>
    <w:rsid w:val="000B0D08"/>
    <w:rsid w:val="000B2DE8"/>
    <w:rsid w:val="000B350B"/>
    <w:rsid w:val="000B3876"/>
    <w:rsid w:val="000B4370"/>
    <w:rsid w:val="000B43A6"/>
    <w:rsid w:val="000B4A09"/>
    <w:rsid w:val="000B5178"/>
    <w:rsid w:val="000B558D"/>
    <w:rsid w:val="000B57A3"/>
    <w:rsid w:val="000B5E6B"/>
    <w:rsid w:val="000B706A"/>
    <w:rsid w:val="000C124C"/>
    <w:rsid w:val="000C3B07"/>
    <w:rsid w:val="000C4914"/>
    <w:rsid w:val="000C5518"/>
    <w:rsid w:val="000C7122"/>
    <w:rsid w:val="000C7A67"/>
    <w:rsid w:val="000D1F64"/>
    <w:rsid w:val="000D31A9"/>
    <w:rsid w:val="000D5386"/>
    <w:rsid w:val="000D6220"/>
    <w:rsid w:val="000E0FA6"/>
    <w:rsid w:val="000E2FC2"/>
    <w:rsid w:val="000E3D40"/>
    <w:rsid w:val="000E402D"/>
    <w:rsid w:val="000E4379"/>
    <w:rsid w:val="000E5346"/>
    <w:rsid w:val="000E623E"/>
    <w:rsid w:val="000E6297"/>
    <w:rsid w:val="000F0959"/>
    <w:rsid w:val="000F1526"/>
    <w:rsid w:val="000F273B"/>
    <w:rsid w:val="000F73B2"/>
    <w:rsid w:val="00100890"/>
    <w:rsid w:val="00100F0E"/>
    <w:rsid w:val="001029EA"/>
    <w:rsid w:val="0010506A"/>
    <w:rsid w:val="0010629D"/>
    <w:rsid w:val="00106366"/>
    <w:rsid w:val="0011037E"/>
    <w:rsid w:val="001131F3"/>
    <w:rsid w:val="00113BEB"/>
    <w:rsid w:val="001147CC"/>
    <w:rsid w:val="001159D6"/>
    <w:rsid w:val="00115D2E"/>
    <w:rsid w:val="00120541"/>
    <w:rsid w:val="00120559"/>
    <w:rsid w:val="00120ED6"/>
    <w:rsid w:val="00121420"/>
    <w:rsid w:val="00122B8A"/>
    <w:rsid w:val="00124177"/>
    <w:rsid w:val="001262C5"/>
    <w:rsid w:val="00126DF1"/>
    <w:rsid w:val="001313E8"/>
    <w:rsid w:val="00134FB3"/>
    <w:rsid w:val="0013584C"/>
    <w:rsid w:val="00135AEF"/>
    <w:rsid w:val="001370C6"/>
    <w:rsid w:val="001377EA"/>
    <w:rsid w:val="0013791B"/>
    <w:rsid w:val="00137F0D"/>
    <w:rsid w:val="001407CA"/>
    <w:rsid w:val="0014081D"/>
    <w:rsid w:val="00146B11"/>
    <w:rsid w:val="0014720E"/>
    <w:rsid w:val="00147FA0"/>
    <w:rsid w:val="001504D3"/>
    <w:rsid w:val="001504E1"/>
    <w:rsid w:val="00150942"/>
    <w:rsid w:val="001509FC"/>
    <w:rsid w:val="00150E99"/>
    <w:rsid w:val="001523FF"/>
    <w:rsid w:val="001534EA"/>
    <w:rsid w:val="00153FE2"/>
    <w:rsid w:val="00154255"/>
    <w:rsid w:val="00156012"/>
    <w:rsid w:val="001560DF"/>
    <w:rsid w:val="00157DAE"/>
    <w:rsid w:val="001602BD"/>
    <w:rsid w:val="001628FD"/>
    <w:rsid w:val="0016408E"/>
    <w:rsid w:val="00164B61"/>
    <w:rsid w:val="00165C13"/>
    <w:rsid w:val="001668BE"/>
    <w:rsid w:val="00167042"/>
    <w:rsid w:val="001671D9"/>
    <w:rsid w:val="00170829"/>
    <w:rsid w:val="00171512"/>
    <w:rsid w:val="00171762"/>
    <w:rsid w:val="00171EDF"/>
    <w:rsid w:val="00175FAC"/>
    <w:rsid w:val="00176A2E"/>
    <w:rsid w:val="001803A4"/>
    <w:rsid w:val="00180791"/>
    <w:rsid w:val="001812CE"/>
    <w:rsid w:val="00183BA6"/>
    <w:rsid w:val="00184B06"/>
    <w:rsid w:val="00184CA4"/>
    <w:rsid w:val="00185F8E"/>
    <w:rsid w:val="0018770A"/>
    <w:rsid w:val="00190766"/>
    <w:rsid w:val="00190938"/>
    <w:rsid w:val="00192AEA"/>
    <w:rsid w:val="001936DE"/>
    <w:rsid w:val="001938FB"/>
    <w:rsid w:val="0019416C"/>
    <w:rsid w:val="001951C0"/>
    <w:rsid w:val="00195A1D"/>
    <w:rsid w:val="0019692B"/>
    <w:rsid w:val="00197344"/>
    <w:rsid w:val="00197698"/>
    <w:rsid w:val="001A05FE"/>
    <w:rsid w:val="001A0FFA"/>
    <w:rsid w:val="001A3107"/>
    <w:rsid w:val="001A373F"/>
    <w:rsid w:val="001A55B5"/>
    <w:rsid w:val="001B05F7"/>
    <w:rsid w:val="001B6120"/>
    <w:rsid w:val="001C1CDF"/>
    <w:rsid w:val="001C26E9"/>
    <w:rsid w:val="001C4D6E"/>
    <w:rsid w:val="001C4EB6"/>
    <w:rsid w:val="001C5472"/>
    <w:rsid w:val="001C5B2F"/>
    <w:rsid w:val="001C5CED"/>
    <w:rsid w:val="001C716C"/>
    <w:rsid w:val="001D17D5"/>
    <w:rsid w:val="001D1EE8"/>
    <w:rsid w:val="001D2382"/>
    <w:rsid w:val="001D3FCA"/>
    <w:rsid w:val="001D4D5B"/>
    <w:rsid w:val="001D5858"/>
    <w:rsid w:val="001D6007"/>
    <w:rsid w:val="001D680B"/>
    <w:rsid w:val="001E14BA"/>
    <w:rsid w:val="001E2421"/>
    <w:rsid w:val="001E2D19"/>
    <w:rsid w:val="001E4370"/>
    <w:rsid w:val="001E48C3"/>
    <w:rsid w:val="001E5ACB"/>
    <w:rsid w:val="001E5DD0"/>
    <w:rsid w:val="001E6028"/>
    <w:rsid w:val="001E7E3A"/>
    <w:rsid w:val="001F0C93"/>
    <w:rsid w:val="001F1B79"/>
    <w:rsid w:val="001F270E"/>
    <w:rsid w:val="001F3A4A"/>
    <w:rsid w:val="001F4338"/>
    <w:rsid w:val="001F4EE5"/>
    <w:rsid w:val="001F5A23"/>
    <w:rsid w:val="00200B8B"/>
    <w:rsid w:val="00203488"/>
    <w:rsid w:val="00203AC6"/>
    <w:rsid w:val="00205C51"/>
    <w:rsid w:val="002064A2"/>
    <w:rsid w:val="00206DCA"/>
    <w:rsid w:val="00212123"/>
    <w:rsid w:val="00214078"/>
    <w:rsid w:val="002170C4"/>
    <w:rsid w:val="00217857"/>
    <w:rsid w:val="00217CA0"/>
    <w:rsid w:val="00221FDA"/>
    <w:rsid w:val="002240AB"/>
    <w:rsid w:val="00226794"/>
    <w:rsid w:val="002316E0"/>
    <w:rsid w:val="00231835"/>
    <w:rsid w:val="00231D4F"/>
    <w:rsid w:val="00231F7C"/>
    <w:rsid w:val="00234A8A"/>
    <w:rsid w:val="002363C5"/>
    <w:rsid w:val="00237875"/>
    <w:rsid w:val="002401EC"/>
    <w:rsid w:val="002401FF"/>
    <w:rsid w:val="00242100"/>
    <w:rsid w:val="0024398E"/>
    <w:rsid w:val="00244D90"/>
    <w:rsid w:val="0024651F"/>
    <w:rsid w:val="00246C88"/>
    <w:rsid w:val="0025160D"/>
    <w:rsid w:val="0025169E"/>
    <w:rsid w:val="0025219D"/>
    <w:rsid w:val="00252305"/>
    <w:rsid w:val="00255AF2"/>
    <w:rsid w:val="0025606C"/>
    <w:rsid w:val="00256E55"/>
    <w:rsid w:val="00256F8A"/>
    <w:rsid w:val="0026122D"/>
    <w:rsid w:val="00262154"/>
    <w:rsid w:val="002627C7"/>
    <w:rsid w:val="00267C9A"/>
    <w:rsid w:val="00274AF1"/>
    <w:rsid w:val="00275DEB"/>
    <w:rsid w:val="00277A07"/>
    <w:rsid w:val="00277E77"/>
    <w:rsid w:val="002840BF"/>
    <w:rsid w:val="00284BC7"/>
    <w:rsid w:val="00285C1A"/>
    <w:rsid w:val="0029036A"/>
    <w:rsid w:val="00290757"/>
    <w:rsid w:val="0029239D"/>
    <w:rsid w:val="002924B9"/>
    <w:rsid w:val="00292D36"/>
    <w:rsid w:val="002947F4"/>
    <w:rsid w:val="00294C91"/>
    <w:rsid w:val="002A150E"/>
    <w:rsid w:val="002A4457"/>
    <w:rsid w:val="002A5441"/>
    <w:rsid w:val="002A5FEA"/>
    <w:rsid w:val="002A6604"/>
    <w:rsid w:val="002B1184"/>
    <w:rsid w:val="002B164D"/>
    <w:rsid w:val="002B2466"/>
    <w:rsid w:val="002B3B26"/>
    <w:rsid w:val="002B4E5E"/>
    <w:rsid w:val="002B6130"/>
    <w:rsid w:val="002C274F"/>
    <w:rsid w:val="002C2982"/>
    <w:rsid w:val="002C35BB"/>
    <w:rsid w:val="002C39C7"/>
    <w:rsid w:val="002C3B4F"/>
    <w:rsid w:val="002D0336"/>
    <w:rsid w:val="002D0986"/>
    <w:rsid w:val="002D09F8"/>
    <w:rsid w:val="002D19F8"/>
    <w:rsid w:val="002D21E5"/>
    <w:rsid w:val="002D2FDE"/>
    <w:rsid w:val="002D2FFF"/>
    <w:rsid w:val="002D3B75"/>
    <w:rsid w:val="002D5737"/>
    <w:rsid w:val="002D5CEE"/>
    <w:rsid w:val="002D67F2"/>
    <w:rsid w:val="002D761C"/>
    <w:rsid w:val="002D7E99"/>
    <w:rsid w:val="002E0512"/>
    <w:rsid w:val="002E2B52"/>
    <w:rsid w:val="002E52F8"/>
    <w:rsid w:val="002E634F"/>
    <w:rsid w:val="002E67EC"/>
    <w:rsid w:val="002E7C75"/>
    <w:rsid w:val="002E7E1C"/>
    <w:rsid w:val="002F0AED"/>
    <w:rsid w:val="002F1B32"/>
    <w:rsid w:val="002F2110"/>
    <w:rsid w:val="002F2480"/>
    <w:rsid w:val="002F4F5D"/>
    <w:rsid w:val="002F5211"/>
    <w:rsid w:val="002F6033"/>
    <w:rsid w:val="002F785D"/>
    <w:rsid w:val="00300926"/>
    <w:rsid w:val="00302C1F"/>
    <w:rsid w:val="00303699"/>
    <w:rsid w:val="00305E54"/>
    <w:rsid w:val="00306E08"/>
    <w:rsid w:val="00310C24"/>
    <w:rsid w:val="00310CED"/>
    <w:rsid w:val="0031265C"/>
    <w:rsid w:val="00313955"/>
    <w:rsid w:val="00313E29"/>
    <w:rsid w:val="00315226"/>
    <w:rsid w:val="00320516"/>
    <w:rsid w:val="00323F3E"/>
    <w:rsid w:val="003264B2"/>
    <w:rsid w:val="003306E7"/>
    <w:rsid w:val="00331199"/>
    <w:rsid w:val="003359D0"/>
    <w:rsid w:val="00336546"/>
    <w:rsid w:val="0033773A"/>
    <w:rsid w:val="003401C9"/>
    <w:rsid w:val="0034055F"/>
    <w:rsid w:val="00340A42"/>
    <w:rsid w:val="0034333F"/>
    <w:rsid w:val="0034495E"/>
    <w:rsid w:val="00345720"/>
    <w:rsid w:val="0034594C"/>
    <w:rsid w:val="003524CB"/>
    <w:rsid w:val="00352D31"/>
    <w:rsid w:val="003539DD"/>
    <w:rsid w:val="003540D3"/>
    <w:rsid w:val="003548B6"/>
    <w:rsid w:val="003561E7"/>
    <w:rsid w:val="00356AF3"/>
    <w:rsid w:val="00356CA6"/>
    <w:rsid w:val="003600B5"/>
    <w:rsid w:val="00360D22"/>
    <w:rsid w:val="00360F01"/>
    <w:rsid w:val="00361D42"/>
    <w:rsid w:val="0036237A"/>
    <w:rsid w:val="00364355"/>
    <w:rsid w:val="00364D5F"/>
    <w:rsid w:val="003652DD"/>
    <w:rsid w:val="003655D6"/>
    <w:rsid w:val="00366FF9"/>
    <w:rsid w:val="00367952"/>
    <w:rsid w:val="0037097C"/>
    <w:rsid w:val="00372DCF"/>
    <w:rsid w:val="00374B73"/>
    <w:rsid w:val="003751CA"/>
    <w:rsid w:val="00380C1D"/>
    <w:rsid w:val="00381214"/>
    <w:rsid w:val="00384558"/>
    <w:rsid w:val="00386FFC"/>
    <w:rsid w:val="00390609"/>
    <w:rsid w:val="00391A09"/>
    <w:rsid w:val="00392427"/>
    <w:rsid w:val="00393FB5"/>
    <w:rsid w:val="0039506A"/>
    <w:rsid w:val="003960DF"/>
    <w:rsid w:val="003962CF"/>
    <w:rsid w:val="0039728A"/>
    <w:rsid w:val="00397895"/>
    <w:rsid w:val="003A1447"/>
    <w:rsid w:val="003A2351"/>
    <w:rsid w:val="003A2B3B"/>
    <w:rsid w:val="003A2F97"/>
    <w:rsid w:val="003A486B"/>
    <w:rsid w:val="003A61B3"/>
    <w:rsid w:val="003B0C16"/>
    <w:rsid w:val="003B19A3"/>
    <w:rsid w:val="003B1A09"/>
    <w:rsid w:val="003B3680"/>
    <w:rsid w:val="003B3836"/>
    <w:rsid w:val="003C35A2"/>
    <w:rsid w:val="003C4D55"/>
    <w:rsid w:val="003C5FB2"/>
    <w:rsid w:val="003D2D76"/>
    <w:rsid w:val="003D44C2"/>
    <w:rsid w:val="003D7914"/>
    <w:rsid w:val="003E1F67"/>
    <w:rsid w:val="003E2324"/>
    <w:rsid w:val="003E2CCA"/>
    <w:rsid w:val="003E2D05"/>
    <w:rsid w:val="003E4228"/>
    <w:rsid w:val="003E6F8C"/>
    <w:rsid w:val="003E777C"/>
    <w:rsid w:val="003E7F27"/>
    <w:rsid w:val="003F21BD"/>
    <w:rsid w:val="003F2653"/>
    <w:rsid w:val="003F3B1A"/>
    <w:rsid w:val="003F4261"/>
    <w:rsid w:val="003F5619"/>
    <w:rsid w:val="00400745"/>
    <w:rsid w:val="004007B4"/>
    <w:rsid w:val="00400D7B"/>
    <w:rsid w:val="00405F66"/>
    <w:rsid w:val="004138EB"/>
    <w:rsid w:val="00414C52"/>
    <w:rsid w:val="004165C7"/>
    <w:rsid w:val="00417482"/>
    <w:rsid w:val="00420AA9"/>
    <w:rsid w:val="00420E1E"/>
    <w:rsid w:val="00422922"/>
    <w:rsid w:val="00422C62"/>
    <w:rsid w:val="00422F66"/>
    <w:rsid w:val="00425B39"/>
    <w:rsid w:val="00426CA1"/>
    <w:rsid w:val="0043109A"/>
    <w:rsid w:val="00431656"/>
    <w:rsid w:val="00433A47"/>
    <w:rsid w:val="00435442"/>
    <w:rsid w:val="004374EF"/>
    <w:rsid w:val="004406B1"/>
    <w:rsid w:val="00441611"/>
    <w:rsid w:val="00441D90"/>
    <w:rsid w:val="00442152"/>
    <w:rsid w:val="0044497E"/>
    <w:rsid w:val="00444B94"/>
    <w:rsid w:val="0045140A"/>
    <w:rsid w:val="0045180A"/>
    <w:rsid w:val="004524E1"/>
    <w:rsid w:val="00453F75"/>
    <w:rsid w:val="00454B75"/>
    <w:rsid w:val="00455287"/>
    <w:rsid w:val="00456AEF"/>
    <w:rsid w:val="004571D5"/>
    <w:rsid w:val="00460B83"/>
    <w:rsid w:val="0046236F"/>
    <w:rsid w:val="0046279C"/>
    <w:rsid w:val="0046637B"/>
    <w:rsid w:val="004679AD"/>
    <w:rsid w:val="004704DB"/>
    <w:rsid w:val="00471B02"/>
    <w:rsid w:val="004732E0"/>
    <w:rsid w:val="00473788"/>
    <w:rsid w:val="00474EBA"/>
    <w:rsid w:val="004760B1"/>
    <w:rsid w:val="00476D4E"/>
    <w:rsid w:val="00480297"/>
    <w:rsid w:val="004810BF"/>
    <w:rsid w:val="00484677"/>
    <w:rsid w:val="00484B9A"/>
    <w:rsid w:val="00485FBF"/>
    <w:rsid w:val="00486D3F"/>
    <w:rsid w:val="0048737D"/>
    <w:rsid w:val="00487A51"/>
    <w:rsid w:val="004909DA"/>
    <w:rsid w:val="00491B31"/>
    <w:rsid w:val="004945CB"/>
    <w:rsid w:val="00494CA7"/>
    <w:rsid w:val="00496C8C"/>
    <w:rsid w:val="004975F7"/>
    <w:rsid w:val="00497983"/>
    <w:rsid w:val="00497DD8"/>
    <w:rsid w:val="004A0DEC"/>
    <w:rsid w:val="004A2185"/>
    <w:rsid w:val="004A27EC"/>
    <w:rsid w:val="004A2FE5"/>
    <w:rsid w:val="004A3C2C"/>
    <w:rsid w:val="004A5520"/>
    <w:rsid w:val="004B14CC"/>
    <w:rsid w:val="004B480B"/>
    <w:rsid w:val="004B4895"/>
    <w:rsid w:val="004B4910"/>
    <w:rsid w:val="004B6E20"/>
    <w:rsid w:val="004B718E"/>
    <w:rsid w:val="004B7D76"/>
    <w:rsid w:val="004C0ADA"/>
    <w:rsid w:val="004C15FD"/>
    <w:rsid w:val="004C20B5"/>
    <w:rsid w:val="004C2836"/>
    <w:rsid w:val="004C3225"/>
    <w:rsid w:val="004C3E2D"/>
    <w:rsid w:val="004C4B49"/>
    <w:rsid w:val="004C4BC9"/>
    <w:rsid w:val="004C50AB"/>
    <w:rsid w:val="004C79C8"/>
    <w:rsid w:val="004D0D07"/>
    <w:rsid w:val="004D3168"/>
    <w:rsid w:val="004D31DB"/>
    <w:rsid w:val="004D34E7"/>
    <w:rsid w:val="004D3633"/>
    <w:rsid w:val="004D462F"/>
    <w:rsid w:val="004D5AAD"/>
    <w:rsid w:val="004D72E5"/>
    <w:rsid w:val="004E0900"/>
    <w:rsid w:val="004E5B36"/>
    <w:rsid w:val="004E6781"/>
    <w:rsid w:val="004E6963"/>
    <w:rsid w:val="004E7A6B"/>
    <w:rsid w:val="004F165E"/>
    <w:rsid w:val="004F335A"/>
    <w:rsid w:val="004F4927"/>
    <w:rsid w:val="004F6BF8"/>
    <w:rsid w:val="004F7EC0"/>
    <w:rsid w:val="00504005"/>
    <w:rsid w:val="00506D26"/>
    <w:rsid w:val="00507334"/>
    <w:rsid w:val="0051030B"/>
    <w:rsid w:val="00515F9C"/>
    <w:rsid w:val="005235C1"/>
    <w:rsid w:val="00524EA2"/>
    <w:rsid w:val="00525EF2"/>
    <w:rsid w:val="0052639E"/>
    <w:rsid w:val="00527B42"/>
    <w:rsid w:val="00530083"/>
    <w:rsid w:val="00530829"/>
    <w:rsid w:val="00530B8E"/>
    <w:rsid w:val="0053191B"/>
    <w:rsid w:val="0053267D"/>
    <w:rsid w:val="00535210"/>
    <w:rsid w:val="00541565"/>
    <w:rsid w:val="005424D8"/>
    <w:rsid w:val="00542F63"/>
    <w:rsid w:val="005436E3"/>
    <w:rsid w:val="00543803"/>
    <w:rsid w:val="00543850"/>
    <w:rsid w:val="00543AE4"/>
    <w:rsid w:val="00544D16"/>
    <w:rsid w:val="00547329"/>
    <w:rsid w:val="00550345"/>
    <w:rsid w:val="00550D22"/>
    <w:rsid w:val="00552A5F"/>
    <w:rsid w:val="00552F2D"/>
    <w:rsid w:val="00553097"/>
    <w:rsid w:val="00556E93"/>
    <w:rsid w:val="00557AA1"/>
    <w:rsid w:val="00557FBF"/>
    <w:rsid w:val="005602DB"/>
    <w:rsid w:val="00560671"/>
    <w:rsid w:val="0056193C"/>
    <w:rsid w:val="005622C1"/>
    <w:rsid w:val="005622D1"/>
    <w:rsid w:val="00562CE9"/>
    <w:rsid w:val="00563A12"/>
    <w:rsid w:val="00565B49"/>
    <w:rsid w:val="00570683"/>
    <w:rsid w:val="005724A2"/>
    <w:rsid w:val="005728FB"/>
    <w:rsid w:val="00572A6F"/>
    <w:rsid w:val="00572D2E"/>
    <w:rsid w:val="00572ED7"/>
    <w:rsid w:val="00573674"/>
    <w:rsid w:val="005751AE"/>
    <w:rsid w:val="00575B7C"/>
    <w:rsid w:val="00575F2D"/>
    <w:rsid w:val="00576147"/>
    <w:rsid w:val="00576DDF"/>
    <w:rsid w:val="00577D08"/>
    <w:rsid w:val="00580B56"/>
    <w:rsid w:val="0058199A"/>
    <w:rsid w:val="00581FEC"/>
    <w:rsid w:val="00583E0B"/>
    <w:rsid w:val="005845F6"/>
    <w:rsid w:val="00586074"/>
    <w:rsid w:val="005864DE"/>
    <w:rsid w:val="00587D7F"/>
    <w:rsid w:val="005908FA"/>
    <w:rsid w:val="005911E7"/>
    <w:rsid w:val="0059132D"/>
    <w:rsid w:val="00592538"/>
    <w:rsid w:val="00593C6C"/>
    <w:rsid w:val="0059454B"/>
    <w:rsid w:val="005A1722"/>
    <w:rsid w:val="005A2D11"/>
    <w:rsid w:val="005A7979"/>
    <w:rsid w:val="005B0967"/>
    <w:rsid w:val="005B1A43"/>
    <w:rsid w:val="005B52C4"/>
    <w:rsid w:val="005B555C"/>
    <w:rsid w:val="005C0C96"/>
    <w:rsid w:val="005C2577"/>
    <w:rsid w:val="005C33D4"/>
    <w:rsid w:val="005C3E5D"/>
    <w:rsid w:val="005C50F4"/>
    <w:rsid w:val="005C57DF"/>
    <w:rsid w:val="005C6058"/>
    <w:rsid w:val="005C6CEC"/>
    <w:rsid w:val="005C755E"/>
    <w:rsid w:val="005C79E5"/>
    <w:rsid w:val="005D1666"/>
    <w:rsid w:val="005D1C58"/>
    <w:rsid w:val="005D2023"/>
    <w:rsid w:val="005D25BC"/>
    <w:rsid w:val="005D4A6F"/>
    <w:rsid w:val="005D6DC7"/>
    <w:rsid w:val="005D70E3"/>
    <w:rsid w:val="005D7BCC"/>
    <w:rsid w:val="005E25E7"/>
    <w:rsid w:val="005E2CFF"/>
    <w:rsid w:val="005E333C"/>
    <w:rsid w:val="005E53FA"/>
    <w:rsid w:val="005E5E76"/>
    <w:rsid w:val="005E68A6"/>
    <w:rsid w:val="005E6986"/>
    <w:rsid w:val="005F433E"/>
    <w:rsid w:val="005F5BCC"/>
    <w:rsid w:val="005F64E0"/>
    <w:rsid w:val="006003FD"/>
    <w:rsid w:val="006048FF"/>
    <w:rsid w:val="00607FDD"/>
    <w:rsid w:val="00612614"/>
    <w:rsid w:val="00612971"/>
    <w:rsid w:val="00612E7C"/>
    <w:rsid w:val="0061345F"/>
    <w:rsid w:val="00613D52"/>
    <w:rsid w:val="00614052"/>
    <w:rsid w:val="006145EA"/>
    <w:rsid w:val="0061582B"/>
    <w:rsid w:val="00616782"/>
    <w:rsid w:val="00617422"/>
    <w:rsid w:val="00620DBF"/>
    <w:rsid w:val="00621714"/>
    <w:rsid w:val="00622722"/>
    <w:rsid w:val="0062522D"/>
    <w:rsid w:val="00625676"/>
    <w:rsid w:val="00626414"/>
    <w:rsid w:val="006266AB"/>
    <w:rsid w:val="00630276"/>
    <w:rsid w:val="006317AD"/>
    <w:rsid w:val="00635128"/>
    <w:rsid w:val="006376D6"/>
    <w:rsid w:val="0064118E"/>
    <w:rsid w:val="006426C9"/>
    <w:rsid w:val="0064281B"/>
    <w:rsid w:val="00642CE4"/>
    <w:rsid w:val="00643E43"/>
    <w:rsid w:val="0064584B"/>
    <w:rsid w:val="00646BB7"/>
    <w:rsid w:val="00646DF6"/>
    <w:rsid w:val="00646F90"/>
    <w:rsid w:val="00647103"/>
    <w:rsid w:val="00647D44"/>
    <w:rsid w:val="00647E00"/>
    <w:rsid w:val="00650BC9"/>
    <w:rsid w:val="00652C9A"/>
    <w:rsid w:val="00654045"/>
    <w:rsid w:val="00655D69"/>
    <w:rsid w:val="00655E94"/>
    <w:rsid w:val="006566EC"/>
    <w:rsid w:val="006567BC"/>
    <w:rsid w:val="00663FA3"/>
    <w:rsid w:val="006649B1"/>
    <w:rsid w:val="006676B6"/>
    <w:rsid w:val="00672510"/>
    <w:rsid w:val="006737C8"/>
    <w:rsid w:val="006763F7"/>
    <w:rsid w:val="00676B3A"/>
    <w:rsid w:val="006801AE"/>
    <w:rsid w:val="0068043E"/>
    <w:rsid w:val="00680A10"/>
    <w:rsid w:val="006819D4"/>
    <w:rsid w:val="00681B07"/>
    <w:rsid w:val="0068235B"/>
    <w:rsid w:val="006834D4"/>
    <w:rsid w:val="00683825"/>
    <w:rsid w:val="006838FB"/>
    <w:rsid w:val="00683FE5"/>
    <w:rsid w:val="00684EA5"/>
    <w:rsid w:val="00686217"/>
    <w:rsid w:val="006868F5"/>
    <w:rsid w:val="006873E2"/>
    <w:rsid w:val="00687E65"/>
    <w:rsid w:val="006929FC"/>
    <w:rsid w:val="00693879"/>
    <w:rsid w:val="00695AA1"/>
    <w:rsid w:val="0069601B"/>
    <w:rsid w:val="0069605E"/>
    <w:rsid w:val="00697E1A"/>
    <w:rsid w:val="006A261E"/>
    <w:rsid w:val="006A3AB4"/>
    <w:rsid w:val="006A4462"/>
    <w:rsid w:val="006A5019"/>
    <w:rsid w:val="006A5857"/>
    <w:rsid w:val="006A7639"/>
    <w:rsid w:val="006A78FA"/>
    <w:rsid w:val="006B3041"/>
    <w:rsid w:val="006B3289"/>
    <w:rsid w:val="006B336B"/>
    <w:rsid w:val="006B5FA1"/>
    <w:rsid w:val="006B61C6"/>
    <w:rsid w:val="006B6513"/>
    <w:rsid w:val="006C022A"/>
    <w:rsid w:val="006C1D04"/>
    <w:rsid w:val="006C49C8"/>
    <w:rsid w:val="006C77DA"/>
    <w:rsid w:val="006D0040"/>
    <w:rsid w:val="006D0806"/>
    <w:rsid w:val="006D13C7"/>
    <w:rsid w:val="006D2281"/>
    <w:rsid w:val="006D4252"/>
    <w:rsid w:val="006D437C"/>
    <w:rsid w:val="006D6C46"/>
    <w:rsid w:val="006D744D"/>
    <w:rsid w:val="006E4967"/>
    <w:rsid w:val="006E4E79"/>
    <w:rsid w:val="006E4F6B"/>
    <w:rsid w:val="006E565F"/>
    <w:rsid w:val="006E57AA"/>
    <w:rsid w:val="006E69C9"/>
    <w:rsid w:val="006E772A"/>
    <w:rsid w:val="006F19A6"/>
    <w:rsid w:val="006F4263"/>
    <w:rsid w:val="006F4584"/>
    <w:rsid w:val="006F6D18"/>
    <w:rsid w:val="006F71A3"/>
    <w:rsid w:val="006F7854"/>
    <w:rsid w:val="007000AA"/>
    <w:rsid w:val="007009F8"/>
    <w:rsid w:val="007034EE"/>
    <w:rsid w:val="00705C1C"/>
    <w:rsid w:val="00707E33"/>
    <w:rsid w:val="007112A5"/>
    <w:rsid w:val="00712C38"/>
    <w:rsid w:val="00716BB4"/>
    <w:rsid w:val="00717E23"/>
    <w:rsid w:val="00720965"/>
    <w:rsid w:val="00721352"/>
    <w:rsid w:val="00724918"/>
    <w:rsid w:val="00725F29"/>
    <w:rsid w:val="00725F6B"/>
    <w:rsid w:val="007318BE"/>
    <w:rsid w:val="00732BFB"/>
    <w:rsid w:val="007336FE"/>
    <w:rsid w:val="007338E9"/>
    <w:rsid w:val="00733AEE"/>
    <w:rsid w:val="00737D15"/>
    <w:rsid w:val="0074127C"/>
    <w:rsid w:val="00741417"/>
    <w:rsid w:val="00741CCC"/>
    <w:rsid w:val="007450E7"/>
    <w:rsid w:val="00746670"/>
    <w:rsid w:val="00746B39"/>
    <w:rsid w:val="00747077"/>
    <w:rsid w:val="00754279"/>
    <w:rsid w:val="00754B5E"/>
    <w:rsid w:val="00754C30"/>
    <w:rsid w:val="00755F93"/>
    <w:rsid w:val="00756AC8"/>
    <w:rsid w:val="00756B13"/>
    <w:rsid w:val="0076062B"/>
    <w:rsid w:val="007626B1"/>
    <w:rsid w:val="00763B95"/>
    <w:rsid w:val="007648A8"/>
    <w:rsid w:val="00765B8B"/>
    <w:rsid w:val="00765FF7"/>
    <w:rsid w:val="007674A3"/>
    <w:rsid w:val="00767B11"/>
    <w:rsid w:val="00767CFB"/>
    <w:rsid w:val="00767E82"/>
    <w:rsid w:val="00770C3D"/>
    <w:rsid w:val="00770F7B"/>
    <w:rsid w:val="007723BA"/>
    <w:rsid w:val="00773788"/>
    <w:rsid w:val="00773884"/>
    <w:rsid w:val="007742D8"/>
    <w:rsid w:val="0077540F"/>
    <w:rsid w:val="00775BAA"/>
    <w:rsid w:val="0077734A"/>
    <w:rsid w:val="007813ED"/>
    <w:rsid w:val="00783246"/>
    <w:rsid w:val="0078385C"/>
    <w:rsid w:val="00783887"/>
    <w:rsid w:val="00786865"/>
    <w:rsid w:val="00786DA7"/>
    <w:rsid w:val="00787252"/>
    <w:rsid w:val="0079118D"/>
    <w:rsid w:val="00791823"/>
    <w:rsid w:val="00792082"/>
    <w:rsid w:val="00794C19"/>
    <w:rsid w:val="00795117"/>
    <w:rsid w:val="007971B1"/>
    <w:rsid w:val="007A1C1E"/>
    <w:rsid w:val="007A2F8F"/>
    <w:rsid w:val="007A310D"/>
    <w:rsid w:val="007A3129"/>
    <w:rsid w:val="007A4DFA"/>
    <w:rsid w:val="007B14A8"/>
    <w:rsid w:val="007B17AB"/>
    <w:rsid w:val="007B3743"/>
    <w:rsid w:val="007B3DC6"/>
    <w:rsid w:val="007B40C5"/>
    <w:rsid w:val="007B5D7E"/>
    <w:rsid w:val="007B5F88"/>
    <w:rsid w:val="007B7B2D"/>
    <w:rsid w:val="007C328C"/>
    <w:rsid w:val="007C518A"/>
    <w:rsid w:val="007C54D5"/>
    <w:rsid w:val="007C669C"/>
    <w:rsid w:val="007C7B17"/>
    <w:rsid w:val="007C7F01"/>
    <w:rsid w:val="007D06E2"/>
    <w:rsid w:val="007D2AFF"/>
    <w:rsid w:val="007D364E"/>
    <w:rsid w:val="007D4256"/>
    <w:rsid w:val="007D489F"/>
    <w:rsid w:val="007D5129"/>
    <w:rsid w:val="007D6E3C"/>
    <w:rsid w:val="007D6E72"/>
    <w:rsid w:val="007E12CB"/>
    <w:rsid w:val="007E2979"/>
    <w:rsid w:val="007E4C07"/>
    <w:rsid w:val="007F0634"/>
    <w:rsid w:val="007F0ADD"/>
    <w:rsid w:val="007F0D7E"/>
    <w:rsid w:val="007F3700"/>
    <w:rsid w:val="007F3E21"/>
    <w:rsid w:val="007F55C4"/>
    <w:rsid w:val="007F5D97"/>
    <w:rsid w:val="007F65B6"/>
    <w:rsid w:val="007F67EC"/>
    <w:rsid w:val="007F7739"/>
    <w:rsid w:val="00802F00"/>
    <w:rsid w:val="008049AD"/>
    <w:rsid w:val="00804CDF"/>
    <w:rsid w:val="0080546C"/>
    <w:rsid w:val="008068BE"/>
    <w:rsid w:val="00807C5C"/>
    <w:rsid w:val="00807C68"/>
    <w:rsid w:val="00810693"/>
    <w:rsid w:val="0081159F"/>
    <w:rsid w:val="00811EAD"/>
    <w:rsid w:val="00812EA8"/>
    <w:rsid w:val="0081366D"/>
    <w:rsid w:val="008144A6"/>
    <w:rsid w:val="00814875"/>
    <w:rsid w:val="0081595B"/>
    <w:rsid w:val="008246D1"/>
    <w:rsid w:val="008249EC"/>
    <w:rsid w:val="00826F83"/>
    <w:rsid w:val="00827FD4"/>
    <w:rsid w:val="00831374"/>
    <w:rsid w:val="0083475C"/>
    <w:rsid w:val="00835198"/>
    <w:rsid w:val="00835907"/>
    <w:rsid w:val="008376F2"/>
    <w:rsid w:val="00842069"/>
    <w:rsid w:val="00842BEE"/>
    <w:rsid w:val="00842FD0"/>
    <w:rsid w:val="00843686"/>
    <w:rsid w:val="00850C6D"/>
    <w:rsid w:val="00852658"/>
    <w:rsid w:val="00854258"/>
    <w:rsid w:val="00854588"/>
    <w:rsid w:val="00854670"/>
    <w:rsid w:val="00855A42"/>
    <w:rsid w:val="0085760A"/>
    <w:rsid w:val="008613C3"/>
    <w:rsid w:val="00861956"/>
    <w:rsid w:val="008624EE"/>
    <w:rsid w:val="00862A1D"/>
    <w:rsid w:val="008660E2"/>
    <w:rsid w:val="00867489"/>
    <w:rsid w:val="008701C3"/>
    <w:rsid w:val="008705AD"/>
    <w:rsid w:val="008723E8"/>
    <w:rsid w:val="008725A2"/>
    <w:rsid w:val="00872A01"/>
    <w:rsid w:val="00873727"/>
    <w:rsid w:val="008762C7"/>
    <w:rsid w:val="00882C69"/>
    <w:rsid w:val="00884AD8"/>
    <w:rsid w:val="00884BE8"/>
    <w:rsid w:val="00886DFF"/>
    <w:rsid w:val="008879F2"/>
    <w:rsid w:val="0089028C"/>
    <w:rsid w:val="00890D3D"/>
    <w:rsid w:val="0089188F"/>
    <w:rsid w:val="00893AA9"/>
    <w:rsid w:val="00895BC9"/>
    <w:rsid w:val="008971DF"/>
    <w:rsid w:val="008A0A25"/>
    <w:rsid w:val="008A175B"/>
    <w:rsid w:val="008A5767"/>
    <w:rsid w:val="008A5CBB"/>
    <w:rsid w:val="008A7E9C"/>
    <w:rsid w:val="008B1558"/>
    <w:rsid w:val="008B1B4F"/>
    <w:rsid w:val="008B28CC"/>
    <w:rsid w:val="008B7D76"/>
    <w:rsid w:val="008C08B1"/>
    <w:rsid w:val="008C3B92"/>
    <w:rsid w:val="008C56AD"/>
    <w:rsid w:val="008D01D3"/>
    <w:rsid w:val="008D05EE"/>
    <w:rsid w:val="008D09CB"/>
    <w:rsid w:val="008D1188"/>
    <w:rsid w:val="008D2205"/>
    <w:rsid w:val="008D4E60"/>
    <w:rsid w:val="008D5F96"/>
    <w:rsid w:val="008D6C6C"/>
    <w:rsid w:val="008E1408"/>
    <w:rsid w:val="008E2455"/>
    <w:rsid w:val="008E36CD"/>
    <w:rsid w:val="008E39F9"/>
    <w:rsid w:val="008E64C8"/>
    <w:rsid w:val="008E6A3B"/>
    <w:rsid w:val="008E7324"/>
    <w:rsid w:val="008F01F3"/>
    <w:rsid w:val="008F0610"/>
    <w:rsid w:val="008F24F6"/>
    <w:rsid w:val="008F2CC2"/>
    <w:rsid w:val="008F3A98"/>
    <w:rsid w:val="008F3AF8"/>
    <w:rsid w:val="008F436A"/>
    <w:rsid w:val="008F4F5D"/>
    <w:rsid w:val="008F4F71"/>
    <w:rsid w:val="008F5870"/>
    <w:rsid w:val="00900A9C"/>
    <w:rsid w:val="00902E78"/>
    <w:rsid w:val="00903393"/>
    <w:rsid w:val="009037FE"/>
    <w:rsid w:val="00906B4A"/>
    <w:rsid w:val="0090797D"/>
    <w:rsid w:val="00912402"/>
    <w:rsid w:val="009130BB"/>
    <w:rsid w:val="00913CFA"/>
    <w:rsid w:val="00916410"/>
    <w:rsid w:val="00916685"/>
    <w:rsid w:val="009175AF"/>
    <w:rsid w:val="00920924"/>
    <w:rsid w:val="00921845"/>
    <w:rsid w:val="00921F7C"/>
    <w:rsid w:val="009278B9"/>
    <w:rsid w:val="009279C3"/>
    <w:rsid w:val="00927A25"/>
    <w:rsid w:val="00927C33"/>
    <w:rsid w:val="00933116"/>
    <w:rsid w:val="0093463D"/>
    <w:rsid w:val="00934694"/>
    <w:rsid w:val="00935C8C"/>
    <w:rsid w:val="00936B51"/>
    <w:rsid w:val="00936FE7"/>
    <w:rsid w:val="00937856"/>
    <w:rsid w:val="00937902"/>
    <w:rsid w:val="00942E96"/>
    <w:rsid w:val="00943542"/>
    <w:rsid w:val="00946244"/>
    <w:rsid w:val="00952AFF"/>
    <w:rsid w:val="00952FE6"/>
    <w:rsid w:val="0095372E"/>
    <w:rsid w:val="00954B37"/>
    <w:rsid w:val="00955006"/>
    <w:rsid w:val="009571AD"/>
    <w:rsid w:val="009578D1"/>
    <w:rsid w:val="00961D73"/>
    <w:rsid w:val="00966CD4"/>
    <w:rsid w:val="00967DC8"/>
    <w:rsid w:val="009701D7"/>
    <w:rsid w:val="009704B6"/>
    <w:rsid w:val="009747A9"/>
    <w:rsid w:val="00974F72"/>
    <w:rsid w:val="00974FEB"/>
    <w:rsid w:val="009750CC"/>
    <w:rsid w:val="009779D0"/>
    <w:rsid w:val="00977DB3"/>
    <w:rsid w:val="00977EA2"/>
    <w:rsid w:val="00980B61"/>
    <w:rsid w:val="009816F9"/>
    <w:rsid w:val="00981DFF"/>
    <w:rsid w:val="009832A2"/>
    <w:rsid w:val="0098392F"/>
    <w:rsid w:val="00983E3C"/>
    <w:rsid w:val="00985B7D"/>
    <w:rsid w:val="0098756F"/>
    <w:rsid w:val="00993CA8"/>
    <w:rsid w:val="009A1AC8"/>
    <w:rsid w:val="009A3883"/>
    <w:rsid w:val="009A6234"/>
    <w:rsid w:val="009A67AC"/>
    <w:rsid w:val="009B0072"/>
    <w:rsid w:val="009B01AE"/>
    <w:rsid w:val="009B1738"/>
    <w:rsid w:val="009B2CF0"/>
    <w:rsid w:val="009B3674"/>
    <w:rsid w:val="009B741C"/>
    <w:rsid w:val="009B75C1"/>
    <w:rsid w:val="009B7D31"/>
    <w:rsid w:val="009C04F0"/>
    <w:rsid w:val="009C0CDB"/>
    <w:rsid w:val="009C1C12"/>
    <w:rsid w:val="009C1F37"/>
    <w:rsid w:val="009C3EE7"/>
    <w:rsid w:val="009C4F3C"/>
    <w:rsid w:val="009C64DB"/>
    <w:rsid w:val="009C65E2"/>
    <w:rsid w:val="009C68C0"/>
    <w:rsid w:val="009C7DCE"/>
    <w:rsid w:val="009D1A77"/>
    <w:rsid w:val="009D3C47"/>
    <w:rsid w:val="009D4D96"/>
    <w:rsid w:val="009D603A"/>
    <w:rsid w:val="009D711E"/>
    <w:rsid w:val="009D71D0"/>
    <w:rsid w:val="009E0C61"/>
    <w:rsid w:val="009E1601"/>
    <w:rsid w:val="009E1F8B"/>
    <w:rsid w:val="009E232E"/>
    <w:rsid w:val="009E31F2"/>
    <w:rsid w:val="009E3354"/>
    <w:rsid w:val="009E5667"/>
    <w:rsid w:val="009E71FC"/>
    <w:rsid w:val="009F0239"/>
    <w:rsid w:val="009F236B"/>
    <w:rsid w:val="009F2EE2"/>
    <w:rsid w:val="009F34B2"/>
    <w:rsid w:val="009F4F68"/>
    <w:rsid w:val="009F5897"/>
    <w:rsid w:val="009F71E2"/>
    <w:rsid w:val="009F7A72"/>
    <w:rsid w:val="00A00B36"/>
    <w:rsid w:val="00A00D44"/>
    <w:rsid w:val="00A0478F"/>
    <w:rsid w:val="00A050EF"/>
    <w:rsid w:val="00A06D15"/>
    <w:rsid w:val="00A073C6"/>
    <w:rsid w:val="00A07F0E"/>
    <w:rsid w:val="00A10742"/>
    <w:rsid w:val="00A1304B"/>
    <w:rsid w:val="00A13546"/>
    <w:rsid w:val="00A13B86"/>
    <w:rsid w:val="00A158EE"/>
    <w:rsid w:val="00A174AC"/>
    <w:rsid w:val="00A24EA6"/>
    <w:rsid w:val="00A25550"/>
    <w:rsid w:val="00A25832"/>
    <w:rsid w:val="00A25A85"/>
    <w:rsid w:val="00A265E3"/>
    <w:rsid w:val="00A26FEC"/>
    <w:rsid w:val="00A271FA"/>
    <w:rsid w:val="00A272B2"/>
    <w:rsid w:val="00A307F0"/>
    <w:rsid w:val="00A31B49"/>
    <w:rsid w:val="00A32ADA"/>
    <w:rsid w:val="00A33C1E"/>
    <w:rsid w:val="00A4102A"/>
    <w:rsid w:val="00A42EDA"/>
    <w:rsid w:val="00A43AF1"/>
    <w:rsid w:val="00A4402C"/>
    <w:rsid w:val="00A460E7"/>
    <w:rsid w:val="00A46567"/>
    <w:rsid w:val="00A5047A"/>
    <w:rsid w:val="00A50BF4"/>
    <w:rsid w:val="00A51782"/>
    <w:rsid w:val="00A51B76"/>
    <w:rsid w:val="00A51EA5"/>
    <w:rsid w:val="00A525E8"/>
    <w:rsid w:val="00A52B00"/>
    <w:rsid w:val="00A5479B"/>
    <w:rsid w:val="00A566A0"/>
    <w:rsid w:val="00A56A0B"/>
    <w:rsid w:val="00A601A8"/>
    <w:rsid w:val="00A6214E"/>
    <w:rsid w:val="00A62156"/>
    <w:rsid w:val="00A655C1"/>
    <w:rsid w:val="00A664B8"/>
    <w:rsid w:val="00A668F8"/>
    <w:rsid w:val="00A67BB2"/>
    <w:rsid w:val="00A67DBE"/>
    <w:rsid w:val="00A70013"/>
    <w:rsid w:val="00A71118"/>
    <w:rsid w:val="00A7125B"/>
    <w:rsid w:val="00A715D8"/>
    <w:rsid w:val="00A736EC"/>
    <w:rsid w:val="00A74629"/>
    <w:rsid w:val="00A74701"/>
    <w:rsid w:val="00A8464D"/>
    <w:rsid w:val="00A85791"/>
    <w:rsid w:val="00A858B3"/>
    <w:rsid w:val="00A86492"/>
    <w:rsid w:val="00A87A08"/>
    <w:rsid w:val="00A9053E"/>
    <w:rsid w:val="00A909D7"/>
    <w:rsid w:val="00A92120"/>
    <w:rsid w:val="00A938F0"/>
    <w:rsid w:val="00A9459E"/>
    <w:rsid w:val="00A94C53"/>
    <w:rsid w:val="00A96796"/>
    <w:rsid w:val="00A977F5"/>
    <w:rsid w:val="00AA192A"/>
    <w:rsid w:val="00AA4CEB"/>
    <w:rsid w:val="00AA505F"/>
    <w:rsid w:val="00AA6672"/>
    <w:rsid w:val="00AB1BF1"/>
    <w:rsid w:val="00AB38C8"/>
    <w:rsid w:val="00AB45D1"/>
    <w:rsid w:val="00AB4AD5"/>
    <w:rsid w:val="00AB5A39"/>
    <w:rsid w:val="00AB7178"/>
    <w:rsid w:val="00AB7AA5"/>
    <w:rsid w:val="00AC27B4"/>
    <w:rsid w:val="00AC4248"/>
    <w:rsid w:val="00AC623E"/>
    <w:rsid w:val="00AD027E"/>
    <w:rsid w:val="00AD080E"/>
    <w:rsid w:val="00AD2606"/>
    <w:rsid w:val="00AD4C07"/>
    <w:rsid w:val="00AD4E4D"/>
    <w:rsid w:val="00AD62E8"/>
    <w:rsid w:val="00AD725A"/>
    <w:rsid w:val="00AD7388"/>
    <w:rsid w:val="00AE100D"/>
    <w:rsid w:val="00AE4B07"/>
    <w:rsid w:val="00AE52A5"/>
    <w:rsid w:val="00AE5F59"/>
    <w:rsid w:val="00AE798D"/>
    <w:rsid w:val="00AF062B"/>
    <w:rsid w:val="00AF096C"/>
    <w:rsid w:val="00AF27A1"/>
    <w:rsid w:val="00AF2816"/>
    <w:rsid w:val="00AF3460"/>
    <w:rsid w:val="00AF7035"/>
    <w:rsid w:val="00B010A9"/>
    <w:rsid w:val="00B016F7"/>
    <w:rsid w:val="00B01A7A"/>
    <w:rsid w:val="00B020A8"/>
    <w:rsid w:val="00B05ED3"/>
    <w:rsid w:val="00B07B52"/>
    <w:rsid w:val="00B10094"/>
    <w:rsid w:val="00B10EA2"/>
    <w:rsid w:val="00B1137F"/>
    <w:rsid w:val="00B12AD1"/>
    <w:rsid w:val="00B17EE4"/>
    <w:rsid w:val="00B2003E"/>
    <w:rsid w:val="00B204C9"/>
    <w:rsid w:val="00B21CFE"/>
    <w:rsid w:val="00B22E53"/>
    <w:rsid w:val="00B2611F"/>
    <w:rsid w:val="00B30CB3"/>
    <w:rsid w:val="00B31D4F"/>
    <w:rsid w:val="00B329FF"/>
    <w:rsid w:val="00B33278"/>
    <w:rsid w:val="00B33D8F"/>
    <w:rsid w:val="00B3408F"/>
    <w:rsid w:val="00B341A5"/>
    <w:rsid w:val="00B34626"/>
    <w:rsid w:val="00B3585F"/>
    <w:rsid w:val="00B37B6A"/>
    <w:rsid w:val="00B400CE"/>
    <w:rsid w:val="00B40760"/>
    <w:rsid w:val="00B4130E"/>
    <w:rsid w:val="00B42A2E"/>
    <w:rsid w:val="00B42FB5"/>
    <w:rsid w:val="00B43673"/>
    <w:rsid w:val="00B43B07"/>
    <w:rsid w:val="00B46E80"/>
    <w:rsid w:val="00B5014F"/>
    <w:rsid w:val="00B53405"/>
    <w:rsid w:val="00B53512"/>
    <w:rsid w:val="00B53811"/>
    <w:rsid w:val="00B53C1D"/>
    <w:rsid w:val="00B53E58"/>
    <w:rsid w:val="00B5446D"/>
    <w:rsid w:val="00B55B98"/>
    <w:rsid w:val="00B55FE0"/>
    <w:rsid w:val="00B604B4"/>
    <w:rsid w:val="00B61109"/>
    <w:rsid w:val="00B61388"/>
    <w:rsid w:val="00B6209A"/>
    <w:rsid w:val="00B62481"/>
    <w:rsid w:val="00B62C87"/>
    <w:rsid w:val="00B66111"/>
    <w:rsid w:val="00B6768E"/>
    <w:rsid w:val="00B67E3E"/>
    <w:rsid w:val="00B70B1E"/>
    <w:rsid w:val="00B72E72"/>
    <w:rsid w:val="00B738FB"/>
    <w:rsid w:val="00B75A49"/>
    <w:rsid w:val="00B7698F"/>
    <w:rsid w:val="00B77762"/>
    <w:rsid w:val="00B800A5"/>
    <w:rsid w:val="00B83159"/>
    <w:rsid w:val="00B83217"/>
    <w:rsid w:val="00B857FC"/>
    <w:rsid w:val="00B86032"/>
    <w:rsid w:val="00B8655F"/>
    <w:rsid w:val="00B9137C"/>
    <w:rsid w:val="00B92E40"/>
    <w:rsid w:val="00B93E6D"/>
    <w:rsid w:val="00BA29AC"/>
    <w:rsid w:val="00BA2E0B"/>
    <w:rsid w:val="00BB0CA3"/>
    <w:rsid w:val="00BB2703"/>
    <w:rsid w:val="00BB28F2"/>
    <w:rsid w:val="00BB29AD"/>
    <w:rsid w:val="00BB2A3A"/>
    <w:rsid w:val="00BB6D87"/>
    <w:rsid w:val="00BB7315"/>
    <w:rsid w:val="00BB7671"/>
    <w:rsid w:val="00BC440A"/>
    <w:rsid w:val="00BC4765"/>
    <w:rsid w:val="00BC507A"/>
    <w:rsid w:val="00BC72CE"/>
    <w:rsid w:val="00BD088D"/>
    <w:rsid w:val="00BD6384"/>
    <w:rsid w:val="00BD7A3F"/>
    <w:rsid w:val="00BE0282"/>
    <w:rsid w:val="00BE3D4B"/>
    <w:rsid w:val="00BE47DE"/>
    <w:rsid w:val="00BE692A"/>
    <w:rsid w:val="00BE76AE"/>
    <w:rsid w:val="00BF21E2"/>
    <w:rsid w:val="00BF3F71"/>
    <w:rsid w:val="00BF4326"/>
    <w:rsid w:val="00BF433A"/>
    <w:rsid w:val="00BF610B"/>
    <w:rsid w:val="00BF6457"/>
    <w:rsid w:val="00BF7628"/>
    <w:rsid w:val="00C00474"/>
    <w:rsid w:val="00C02F5A"/>
    <w:rsid w:val="00C042FC"/>
    <w:rsid w:val="00C04F83"/>
    <w:rsid w:val="00C0781F"/>
    <w:rsid w:val="00C07913"/>
    <w:rsid w:val="00C0795D"/>
    <w:rsid w:val="00C1168F"/>
    <w:rsid w:val="00C126F8"/>
    <w:rsid w:val="00C139E3"/>
    <w:rsid w:val="00C14E6E"/>
    <w:rsid w:val="00C15725"/>
    <w:rsid w:val="00C1593F"/>
    <w:rsid w:val="00C1651E"/>
    <w:rsid w:val="00C17E15"/>
    <w:rsid w:val="00C202DF"/>
    <w:rsid w:val="00C221D8"/>
    <w:rsid w:val="00C22FC7"/>
    <w:rsid w:val="00C2393F"/>
    <w:rsid w:val="00C2573B"/>
    <w:rsid w:val="00C25B69"/>
    <w:rsid w:val="00C26EBB"/>
    <w:rsid w:val="00C27536"/>
    <w:rsid w:val="00C32E2C"/>
    <w:rsid w:val="00C333D0"/>
    <w:rsid w:val="00C346EF"/>
    <w:rsid w:val="00C366F7"/>
    <w:rsid w:val="00C37DB3"/>
    <w:rsid w:val="00C4074D"/>
    <w:rsid w:val="00C40BB9"/>
    <w:rsid w:val="00C41236"/>
    <w:rsid w:val="00C42112"/>
    <w:rsid w:val="00C433CC"/>
    <w:rsid w:val="00C45D94"/>
    <w:rsid w:val="00C52C14"/>
    <w:rsid w:val="00C53BB3"/>
    <w:rsid w:val="00C557D2"/>
    <w:rsid w:val="00C561DA"/>
    <w:rsid w:val="00C57089"/>
    <w:rsid w:val="00C576BF"/>
    <w:rsid w:val="00C57EF3"/>
    <w:rsid w:val="00C605D8"/>
    <w:rsid w:val="00C60AED"/>
    <w:rsid w:val="00C618AF"/>
    <w:rsid w:val="00C62A3B"/>
    <w:rsid w:val="00C62BDD"/>
    <w:rsid w:val="00C62CBD"/>
    <w:rsid w:val="00C63C6A"/>
    <w:rsid w:val="00C64C0F"/>
    <w:rsid w:val="00C675DD"/>
    <w:rsid w:val="00C726CC"/>
    <w:rsid w:val="00C75C98"/>
    <w:rsid w:val="00C77713"/>
    <w:rsid w:val="00C80EB3"/>
    <w:rsid w:val="00C81931"/>
    <w:rsid w:val="00C825A6"/>
    <w:rsid w:val="00C82932"/>
    <w:rsid w:val="00C84127"/>
    <w:rsid w:val="00C84299"/>
    <w:rsid w:val="00C865EC"/>
    <w:rsid w:val="00C87B4E"/>
    <w:rsid w:val="00C87F06"/>
    <w:rsid w:val="00C908EF"/>
    <w:rsid w:val="00C9256A"/>
    <w:rsid w:val="00C9600B"/>
    <w:rsid w:val="00CA0A3F"/>
    <w:rsid w:val="00CA1DEE"/>
    <w:rsid w:val="00CA2F59"/>
    <w:rsid w:val="00CA4588"/>
    <w:rsid w:val="00CA49EE"/>
    <w:rsid w:val="00CA6670"/>
    <w:rsid w:val="00CB163D"/>
    <w:rsid w:val="00CB499D"/>
    <w:rsid w:val="00CB4A72"/>
    <w:rsid w:val="00CB4E9E"/>
    <w:rsid w:val="00CB6855"/>
    <w:rsid w:val="00CB73D5"/>
    <w:rsid w:val="00CC0CD8"/>
    <w:rsid w:val="00CC2A40"/>
    <w:rsid w:val="00CC38D1"/>
    <w:rsid w:val="00CC38EA"/>
    <w:rsid w:val="00CC572D"/>
    <w:rsid w:val="00CD2EA2"/>
    <w:rsid w:val="00CD399D"/>
    <w:rsid w:val="00CD49B4"/>
    <w:rsid w:val="00CD72E2"/>
    <w:rsid w:val="00CE0E9F"/>
    <w:rsid w:val="00CE2C44"/>
    <w:rsid w:val="00CE3806"/>
    <w:rsid w:val="00CE4952"/>
    <w:rsid w:val="00CE4B8B"/>
    <w:rsid w:val="00CE5ED7"/>
    <w:rsid w:val="00CE67BA"/>
    <w:rsid w:val="00CE763A"/>
    <w:rsid w:val="00CE7D22"/>
    <w:rsid w:val="00CF10D8"/>
    <w:rsid w:val="00CF232F"/>
    <w:rsid w:val="00CF27B1"/>
    <w:rsid w:val="00CF40A1"/>
    <w:rsid w:val="00CF42BB"/>
    <w:rsid w:val="00CF60ED"/>
    <w:rsid w:val="00CF773C"/>
    <w:rsid w:val="00CF7B39"/>
    <w:rsid w:val="00D0048D"/>
    <w:rsid w:val="00D0305A"/>
    <w:rsid w:val="00D03114"/>
    <w:rsid w:val="00D039AD"/>
    <w:rsid w:val="00D04E9E"/>
    <w:rsid w:val="00D05AE2"/>
    <w:rsid w:val="00D06519"/>
    <w:rsid w:val="00D06B89"/>
    <w:rsid w:val="00D1209D"/>
    <w:rsid w:val="00D158B3"/>
    <w:rsid w:val="00D15AA0"/>
    <w:rsid w:val="00D16769"/>
    <w:rsid w:val="00D16D32"/>
    <w:rsid w:val="00D17783"/>
    <w:rsid w:val="00D17A43"/>
    <w:rsid w:val="00D244F0"/>
    <w:rsid w:val="00D26A9B"/>
    <w:rsid w:val="00D27818"/>
    <w:rsid w:val="00D31927"/>
    <w:rsid w:val="00D32B49"/>
    <w:rsid w:val="00D32E94"/>
    <w:rsid w:val="00D3322A"/>
    <w:rsid w:val="00D33B09"/>
    <w:rsid w:val="00D3508F"/>
    <w:rsid w:val="00D36708"/>
    <w:rsid w:val="00D37161"/>
    <w:rsid w:val="00D37A61"/>
    <w:rsid w:val="00D421E7"/>
    <w:rsid w:val="00D43FF4"/>
    <w:rsid w:val="00D4489A"/>
    <w:rsid w:val="00D459A1"/>
    <w:rsid w:val="00D50713"/>
    <w:rsid w:val="00D508B1"/>
    <w:rsid w:val="00D50CBA"/>
    <w:rsid w:val="00D518FA"/>
    <w:rsid w:val="00D53515"/>
    <w:rsid w:val="00D54C73"/>
    <w:rsid w:val="00D551D8"/>
    <w:rsid w:val="00D55F46"/>
    <w:rsid w:val="00D57AA7"/>
    <w:rsid w:val="00D6156E"/>
    <w:rsid w:val="00D619E0"/>
    <w:rsid w:val="00D619ED"/>
    <w:rsid w:val="00D631E1"/>
    <w:rsid w:val="00D63E90"/>
    <w:rsid w:val="00D64471"/>
    <w:rsid w:val="00D64677"/>
    <w:rsid w:val="00D65542"/>
    <w:rsid w:val="00D67661"/>
    <w:rsid w:val="00D719C4"/>
    <w:rsid w:val="00D7459C"/>
    <w:rsid w:val="00D74DF5"/>
    <w:rsid w:val="00D77166"/>
    <w:rsid w:val="00D77634"/>
    <w:rsid w:val="00D8130A"/>
    <w:rsid w:val="00D853B9"/>
    <w:rsid w:val="00D857BE"/>
    <w:rsid w:val="00D860CC"/>
    <w:rsid w:val="00D904FE"/>
    <w:rsid w:val="00D925CF"/>
    <w:rsid w:val="00D926E1"/>
    <w:rsid w:val="00D9380C"/>
    <w:rsid w:val="00D94129"/>
    <w:rsid w:val="00D945A7"/>
    <w:rsid w:val="00D951CF"/>
    <w:rsid w:val="00DA039A"/>
    <w:rsid w:val="00DA18AB"/>
    <w:rsid w:val="00DA1901"/>
    <w:rsid w:val="00DA1CE6"/>
    <w:rsid w:val="00DA34B2"/>
    <w:rsid w:val="00DA4F2E"/>
    <w:rsid w:val="00DA5231"/>
    <w:rsid w:val="00DA56D8"/>
    <w:rsid w:val="00DB1058"/>
    <w:rsid w:val="00DB174A"/>
    <w:rsid w:val="00DB1DE5"/>
    <w:rsid w:val="00DB2BB4"/>
    <w:rsid w:val="00DB50B5"/>
    <w:rsid w:val="00DC14D4"/>
    <w:rsid w:val="00DC4D05"/>
    <w:rsid w:val="00DD088D"/>
    <w:rsid w:val="00DD1B65"/>
    <w:rsid w:val="00DD1DCF"/>
    <w:rsid w:val="00DD1FBA"/>
    <w:rsid w:val="00DD5E37"/>
    <w:rsid w:val="00DD78BF"/>
    <w:rsid w:val="00DE04D1"/>
    <w:rsid w:val="00DE2BF0"/>
    <w:rsid w:val="00DE2DC6"/>
    <w:rsid w:val="00DE5266"/>
    <w:rsid w:val="00DE7580"/>
    <w:rsid w:val="00DF1F7A"/>
    <w:rsid w:val="00DF2B3A"/>
    <w:rsid w:val="00DF506D"/>
    <w:rsid w:val="00DF5944"/>
    <w:rsid w:val="00DF5FDE"/>
    <w:rsid w:val="00DF7FF0"/>
    <w:rsid w:val="00E002C1"/>
    <w:rsid w:val="00E01688"/>
    <w:rsid w:val="00E017A1"/>
    <w:rsid w:val="00E0298B"/>
    <w:rsid w:val="00E03004"/>
    <w:rsid w:val="00E047C2"/>
    <w:rsid w:val="00E04E22"/>
    <w:rsid w:val="00E05F25"/>
    <w:rsid w:val="00E0707E"/>
    <w:rsid w:val="00E07ABA"/>
    <w:rsid w:val="00E10DB4"/>
    <w:rsid w:val="00E12439"/>
    <w:rsid w:val="00E17E05"/>
    <w:rsid w:val="00E201F5"/>
    <w:rsid w:val="00E2039F"/>
    <w:rsid w:val="00E21D2E"/>
    <w:rsid w:val="00E228BE"/>
    <w:rsid w:val="00E22FBF"/>
    <w:rsid w:val="00E2742D"/>
    <w:rsid w:val="00E31179"/>
    <w:rsid w:val="00E32A35"/>
    <w:rsid w:val="00E343FA"/>
    <w:rsid w:val="00E34A60"/>
    <w:rsid w:val="00E354EA"/>
    <w:rsid w:val="00E36FCD"/>
    <w:rsid w:val="00E373DE"/>
    <w:rsid w:val="00E4010B"/>
    <w:rsid w:val="00E410A8"/>
    <w:rsid w:val="00E41275"/>
    <w:rsid w:val="00E416E8"/>
    <w:rsid w:val="00E4220C"/>
    <w:rsid w:val="00E431D0"/>
    <w:rsid w:val="00E4367D"/>
    <w:rsid w:val="00E50B4E"/>
    <w:rsid w:val="00E5160A"/>
    <w:rsid w:val="00E541DF"/>
    <w:rsid w:val="00E5547F"/>
    <w:rsid w:val="00E561C9"/>
    <w:rsid w:val="00E56805"/>
    <w:rsid w:val="00E60D22"/>
    <w:rsid w:val="00E61D83"/>
    <w:rsid w:val="00E621F0"/>
    <w:rsid w:val="00E64408"/>
    <w:rsid w:val="00E64CA6"/>
    <w:rsid w:val="00E7036C"/>
    <w:rsid w:val="00E72508"/>
    <w:rsid w:val="00E761D3"/>
    <w:rsid w:val="00E765E4"/>
    <w:rsid w:val="00E77031"/>
    <w:rsid w:val="00E77A60"/>
    <w:rsid w:val="00E8003D"/>
    <w:rsid w:val="00E809BA"/>
    <w:rsid w:val="00E81C3D"/>
    <w:rsid w:val="00E82AAE"/>
    <w:rsid w:val="00E84278"/>
    <w:rsid w:val="00E87F7B"/>
    <w:rsid w:val="00E90669"/>
    <w:rsid w:val="00E90A65"/>
    <w:rsid w:val="00E930B0"/>
    <w:rsid w:val="00E95370"/>
    <w:rsid w:val="00EA06B7"/>
    <w:rsid w:val="00EA172E"/>
    <w:rsid w:val="00EA1804"/>
    <w:rsid w:val="00EA30A8"/>
    <w:rsid w:val="00EA4176"/>
    <w:rsid w:val="00EA43F3"/>
    <w:rsid w:val="00EA490E"/>
    <w:rsid w:val="00EB04DD"/>
    <w:rsid w:val="00EB0623"/>
    <w:rsid w:val="00EB0718"/>
    <w:rsid w:val="00EB2115"/>
    <w:rsid w:val="00EB2542"/>
    <w:rsid w:val="00EB26E0"/>
    <w:rsid w:val="00EB3517"/>
    <w:rsid w:val="00EC066B"/>
    <w:rsid w:val="00EC0C1E"/>
    <w:rsid w:val="00EC1BB4"/>
    <w:rsid w:val="00EC2B65"/>
    <w:rsid w:val="00EC71B6"/>
    <w:rsid w:val="00EC71F4"/>
    <w:rsid w:val="00EC74C5"/>
    <w:rsid w:val="00EC7829"/>
    <w:rsid w:val="00ED0099"/>
    <w:rsid w:val="00ED09BB"/>
    <w:rsid w:val="00ED0F03"/>
    <w:rsid w:val="00ED2421"/>
    <w:rsid w:val="00ED2C69"/>
    <w:rsid w:val="00ED59F3"/>
    <w:rsid w:val="00ED7914"/>
    <w:rsid w:val="00EE159A"/>
    <w:rsid w:val="00EE18F8"/>
    <w:rsid w:val="00EE1C6E"/>
    <w:rsid w:val="00EE3ACE"/>
    <w:rsid w:val="00EE3FBF"/>
    <w:rsid w:val="00EF1873"/>
    <w:rsid w:val="00EF2015"/>
    <w:rsid w:val="00EF2243"/>
    <w:rsid w:val="00EF3A4F"/>
    <w:rsid w:val="00EF4294"/>
    <w:rsid w:val="00EF5B57"/>
    <w:rsid w:val="00F00622"/>
    <w:rsid w:val="00F0158F"/>
    <w:rsid w:val="00F01888"/>
    <w:rsid w:val="00F0229F"/>
    <w:rsid w:val="00F02BF8"/>
    <w:rsid w:val="00F02C3B"/>
    <w:rsid w:val="00F04141"/>
    <w:rsid w:val="00F0425C"/>
    <w:rsid w:val="00F04778"/>
    <w:rsid w:val="00F04EED"/>
    <w:rsid w:val="00F056C4"/>
    <w:rsid w:val="00F05C2B"/>
    <w:rsid w:val="00F06B53"/>
    <w:rsid w:val="00F070AB"/>
    <w:rsid w:val="00F07ACB"/>
    <w:rsid w:val="00F10141"/>
    <w:rsid w:val="00F11EDD"/>
    <w:rsid w:val="00F12224"/>
    <w:rsid w:val="00F12770"/>
    <w:rsid w:val="00F13BE8"/>
    <w:rsid w:val="00F14377"/>
    <w:rsid w:val="00F15378"/>
    <w:rsid w:val="00F1686E"/>
    <w:rsid w:val="00F16A3B"/>
    <w:rsid w:val="00F170A6"/>
    <w:rsid w:val="00F20A00"/>
    <w:rsid w:val="00F2115F"/>
    <w:rsid w:val="00F2447A"/>
    <w:rsid w:val="00F25630"/>
    <w:rsid w:val="00F26070"/>
    <w:rsid w:val="00F26353"/>
    <w:rsid w:val="00F27D7C"/>
    <w:rsid w:val="00F3193A"/>
    <w:rsid w:val="00F33A4C"/>
    <w:rsid w:val="00F374ED"/>
    <w:rsid w:val="00F4139F"/>
    <w:rsid w:val="00F429DB"/>
    <w:rsid w:val="00F43043"/>
    <w:rsid w:val="00F43697"/>
    <w:rsid w:val="00F43A5D"/>
    <w:rsid w:val="00F455DC"/>
    <w:rsid w:val="00F45A48"/>
    <w:rsid w:val="00F46D99"/>
    <w:rsid w:val="00F479F7"/>
    <w:rsid w:val="00F47D02"/>
    <w:rsid w:val="00F50630"/>
    <w:rsid w:val="00F50A9D"/>
    <w:rsid w:val="00F54E6E"/>
    <w:rsid w:val="00F5529B"/>
    <w:rsid w:val="00F614F4"/>
    <w:rsid w:val="00F64CDF"/>
    <w:rsid w:val="00F65019"/>
    <w:rsid w:val="00F653D9"/>
    <w:rsid w:val="00F67405"/>
    <w:rsid w:val="00F67BEA"/>
    <w:rsid w:val="00F67C84"/>
    <w:rsid w:val="00F70A55"/>
    <w:rsid w:val="00F71386"/>
    <w:rsid w:val="00F736E3"/>
    <w:rsid w:val="00F77481"/>
    <w:rsid w:val="00F77BB5"/>
    <w:rsid w:val="00F81B26"/>
    <w:rsid w:val="00F837C6"/>
    <w:rsid w:val="00F842C0"/>
    <w:rsid w:val="00F85337"/>
    <w:rsid w:val="00F853F8"/>
    <w:rsid w:val="00F874E7"/>
    <w:rsid w:val="00F92334"/>
    <w:rsid w:val="00F92CCA"/>
    <w:rsid w:val="00F94328"/>
    <w:rsid w:val="00F9482D"/>
    <w:rsid w:val="00F95318"/>
    <w:rsid w:val="00F96806"/>
    <w:rsid w:val="00FA0D3F"/>
    <w:rsid w:val="00FA106C"/>
    <w:rsid w:val="00FA1757"/>
    <w:rsid w:val="00FA61CB"/>
    <w:rsid w:val="00FA6C09"/>
    <w:rsid w:val="00FA6DA9"/>
    <w:rsid w:val="00FA7C60"/>
    <w:rsid w:val="00FB01F5"/>
    <w:rsid w:val="00FB0402"/>
    <w:rsid w:val="00FB14BA"/>
    <w:rsid w:val="00FB2FDF"/>
    <w:rsid w:val="00FB366E"/>
    <w:rsid w:val="00FB5470"/>
    <w:rsid w:val="00FB5925"/>
    <w:rsid w:val="00FB6F5F"/>
    <w:rsid w:val="00FB767B"/>
    <w:rsid w:val="00FC1EC7"/>
    <w:rsid w:val="00FC230E"/>
    <w:rsid w:val="00FC4A58"/>
    <w:rsid w:val="00FC4AFA"/>
    <w:rsid w:val="00FC51F4"/>
    <w:rsid w:val="00FD097C"/>
    <w:rsid w:val="00FD2721"/>
    <w:rsid w:val="00FD3AA0"/>
    <w:rsid w:val="00FD3ACF"/>
    <w:rsid w:val="00FD5814"/>
    <w:rsid w:val="00FD681F"/>
    <w:rsid w:val="00FD7502"/>
    <w:rsid w:val="00FD7F8A"/>
    <w:rsid w:val="00FE01D8"/>
    <w:rsid w:val="00FE0D6B"/>
    <w:rsid w:val="00FE26B5"/>
    <w:rsid w:val="00FE2BDC"/>
    <w:rsid w:val="00FE394D"/>
    <w:rsid w:val="00FE4459"/>
    <w:rsid w:val="00FE5387"/>
    <w:rsid w:val="00FE55F8"/>
    <w:rsid w:val="00FE650B"/>
    <w:rsid w:val="00FE6AA8"/>
    <w:rsid w:val="00FE7275"/>
    <w:rsid w:val="00FF38A8"/>
    <w:rsid w:val="00FF3C90"/>
    <w:rsid w:val="00FF3FD2"/>
    <w:rsid w:val="00FF5838"/>
    <w:rsid w:val="00FF7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7744"/>
  <w15:docId w15:val="{1F560D86-367A-49F7-AC4A-366860FD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19"/>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5D25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7318BE"/>
    <w:pPr>
      <w:spacing w:before="240" w:after="60" w:line="240" w:lineRule="auto"/>
      <w:outlineLvl w:val="7"/>
    </w:pPr>
    <w:rPr>
      <w:rFonts w:ascii="Times New Roman" w:eastAsia="Times New Roman" w:hAnsi="Times New Roman"/>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Scriptoria bullet points,Bullets,List Paragraph (numbered (a)),Numbered Paragraph,Main numbered paragraph,Akapit z listą BS,Lettre d'introduction,List Paragraph11,Bullet Points,Liste Paragraf,Listenabsatz1,Llista Nivell1"/>
    <w:basedOn w:val="Normal"/>
    <w:link w:val="ListParagraphChar"/>
    <w:uiPriority w:val="99"/>
    <w:qFormat/>
    <w:rsid w:val="00B604B4"/>
    <w:pPr>
      <w:ind w:left="720"/>
      <w:contextualSpacing/>
    </w:pPr>
  </w:style>
  <w:style w:type="paragraph" w:customStyle="1" w:styleId="cn">
    <w:name w:val="cn"/>
    <w:basedOn w:val="Normal"/>
    <w:rsid w:val="00E05F25"/>
    <w:pPr>
      <w:spacing w:after="0" w:line="240" w:lineRule="auto"/>
      <w:jc w:val="center"/>
    </w:pPr>
    <w:rPr>
      <w:rFonts w:ascii="Times New Roman" w:eastAsia="Times New Roman" w:hAnsi="Times New Roman"/>
      <w:sz w:val="24"/>
      <w:szCs w:val="24"/>
      <w:lang w:eastAsia="ru-RU"/>
    </w:rPr>
  </w:style>
  <w:style w:type="paragraph" w:styleId="Header">
    <w:name w:val="header"/>
    <w:basedOn w:val="Normal"/>
    <w:link w:val="HeaderChar"/>
    <w:uiPriority w:val="99"/>
    <w:semiHidden/>
    <w:unhideWhenUsed/>
    <w:rsid w:val="00E05F25"/>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E05F25"/>
    <w:rPr>
      <w:rFonts w:ascii="Calibri" w:eastAsia="Calibri" w:hAnsi="Calibri" w:cs="Times New Roman"/>
      <w:lang w:val="ru-RU"/>
    </w:rPr>
  </w:style>
  <w:style w:type="paragraph" w:styleId="Footer">
    <w:name w:val="footer"/>
    <w:basedOn w:val="Normal"/>
    <w:link w:val="FooterChar"/>
    <w:uiPriority w:val="99"/>
    <w:unhideWhenUsed/>
    <w:rsid w:val="00E05F2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05F25"/>
    <w:rPr>
      <w:rFonts w:ascii="Calibri" w:eastAsia="Calibri" w:hAnsi="Calibri" w:cs="Times New Roman"/>
      <w:lang w:val="ru-RU"/>
    </w:rPr>
  </w:style>
  <w:style w:type="character" w:customStyle="1" w:styleId="Heading8Char">
    <w:name w:val="Heading 8 Char"/>
    <w:basedOn w:val="DefaultParagraphFont"/>
    <w:link w:val="Heading8"/>
    <w:rsid w:val="007318BE"/>
    <w:rPr>
      <w:rFonts w:ascii="Times New Roman" w:eastAsia="Times New Roman" w:hAnsi="Times New Roman" w:cs="Times New Roman"/>
      <w:i/>
      <w:iCs/>
      <w:sz w:val="24"/>
      <w:szCs w:val="24"/>
      <w:lang w:val="ru-RU" w:eastAsia="ru-RU"/>
    </w:rPr>
  </w:style>
  <w:style w:type="paragraph" w:customStyle="1" w:styleId="2">
    <w:name w:val="Абзац списка2"/>
    <w:basedOn w:val="Normal"/>
    <w:qFormat/>
    <w:rsid w:val="006763F7"/>
    <w:pPr>
      <w:ind w:left="720"/>
      <w:contextualSpacing/>
    </w:pPr>
  </w:style>
  <w:style w:type="paragraph" w:styleId="BalloonText">
    <w:name w:val="Balloon Text"/>
    <w:basedOn w:val="Normal"/>
    <w:link w:val="BalloonTextChar"/>
    <w:uiPriority w:val="99"/>
    <w:semiHidden/>
    <w:unhideWhenUsed/>
    <w:rsid w:val="0067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3F7"/>
    <w:rPr>
      <w:rFonts w:ascii="Tahoma" w:eastAsia="Calibri" w:hAnsi="Tahoma" w:cs="Tahoma"/>
      <w:sz w:val="16"/>
      <w:szCs w:val="16"/>
      <w:lang w:val="ru-RU"/>
    </w:rPr>
  </w:style>
  <w:style w:type="paragraph" w:styleId="NormalWeb">
    <w:name w:val="Normal (Web)"/>
    <w:basedOn w:val="Normal"/>
    <w:uiPriority w:val="99"/>
    <w:rsid w:val="00157DAE"/>
    <w:pPr>
      <w:spacing w:after="0" w:line="240" w:lineRule="auto"/>
      <w:ind w:firstLine="567"/>
      <w:jc w:val="both"/>
    </w:pPr>
    <w:rPr>
      <w:rFonts w:ascii="Times New Roman" w:eastAsia="Times New Roman" w:hAnsi="Times New Roman"/>
      <w:sz w:val="24"/>
      <w:szCs w:val="24"/>
      <w:lang w:eastAsia="ru-RU"/>
    </w:rPr>
  </w:style>
  <w:style w:type="paragraph" w:styleId="NoSpacing">
    <w:name w:val="No Spacing"/>
    <w:uiPriority w:val="1"/>
    <w:qFormat/>
    <w:rsid w:val="00A307F0"/>
    <w:rPr>
      <w:sz w:val="22"/>
      <w:szCs w:val="22"/>
      <w:lang w:eastAsia="en-US"/>
    </w:rPr>
  </w:style>
  <w:style w:type="character" w:styleId="CommentReference">
    <w:name w:val="annotation reference"/>
    <w:basedOn w:val="DefaultParagraphFont"/>
    <w:uiPriority w:val="99"/>
    <w:semiHidden/>
    <w:unhideWhenUsed/>
    <w:rsid w:val="00D64471"/>
    <w:rPr>
      <w:sz w:val="16"/>
      <w:szCs w:val="16"/>
    </w:rPr>
  </w:style>
  <w:style w:type="paragraph" w:styleId="CommentText">
    <w:name w:val="annotation text"/>
    <w:basedOn w:val="Normal"/>
    <w:link w:val="CommentTextChar"/>
    <w:uiPriority w:val="99"/>
    <w:semiHidden/>
    <w:unhideWhenUsed/>
    <w:rsid w:val="00D64471"/>
    <w:rPr>
      <w:sz w:val="20"/>
      <w:szCs w:val="20"/>
    </w:rPr>
  </w:style>
  <w:style w:type="character" w:customStyle="1" w:styleId="CommentTextChar">
    <w:name w:val="Comment Text Char"/>
    <w:basedOn w:val="DefaultParagraphFont"/>
    <w:link w:val="CommentText"/>
    <w:uiPriority w:val="99"/>
    <w:semiHidden/>
    <w:rsid w:val="00D64471"/>
    <w:rPr>
      <w:lang w:eastAsia="en-US"/>
    </w:rPr>
  </w:style>
  <w:style w:type="paragraph" w:styleId="CommentSubject">
    <w:name w:val="annotation subject"/>
    <w:basedOn w:val="CommentText"/>
    <w:next w:val="CommentText"/>
    <w:link w:val="CommentSubjectChar"/>
    <w:uiPriority w:val="99"/>
    <w:semiHidden/>
    <w:unhideWhenUsed/>
    <w:rsid w:val="00D64471"/>
    <w:rPr>
      <w:b/>
      <w:bCs/>
    </w:rPr>
  </w:style>
  <w:style w:type="character" w:customStyle="1" w:styleId="CommentSubjectChar">
    <w:name w:val="Comment Subject Char"/>
    <w:basedOn w:val="CommentTextChar"/>
    <w:link w:val="CommentSubject"/>
    <w:uiPriority w:val="99"/>
    <w:semiHidden/>
    <w:rsid w:val="00D64471"/>
    <w:rPr>
      <w:b/>
      <w:bCs/>
      <w:lang w:eastAsia="en-US"/>
    </w:rPr>
  </w:style>
  <w:style w:type="paragraph" w:styleId="Revision">
    <w:name w:val="Revision"/>
    <w:hidden/>
    <w:uiPriority w:val="99"/>
    <w:semiHidden/>
    <w:rsid w:val="00B67E3E"/>
    <w:rPr>
      <w:sz w:val="22"/>
      <w:szCs w:val="22"/>
      <w:lang w:eastAsia="en-US"/>
    </w:rPr>
  </w:style>
  <w:style w:type="character" w:customStyle="1" w:styleId="ListParagraphChar">
    <w:name w:val="List Paragraph Char"/>
    <w:aliases w:val="List Paragraph 1 Char,Scriptoria bullet points Char,Bullets Char,List Paragraph (numbered (a)) Char,Numbered Paragraph Char,Main numbered paragraph Char,Akapit z listą BS Char,Lettre d'introduction Char,List Paragraph11 Char"/>
    <w:link w:val="ListParagraph"/>
    <w:uiPriority w:val="99"/>
    <w:locked/>
    <w:rsid w:val="00F26353"/>
    <w:rPr>
      <w:sz w:val="22"/>
      <w:szCs w:val="22"/>
      <w:lang w:val="ru-RU" w:eastAsia="en-US"/>
    </w:rPr>
  </w:style>
  <w:style w:type="paragraph" w:styleId="FootnoteText">
    <w:name w:val="footnote text"/>
    <w:basedOn w:val="Normal"/>
    <w:link w:val="FootnoteTextChar"/>
    <w:uiPriority w:val="99"/>
    <w:semiHidden/>
    <w:unhideWhenUsed/>
    <w:rsid w:val="00081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103"/>
    <w:rPr>
      <w:lang w:eastAsia="en-US"/>
    </w:rPr>
  </w:style>
  <w:style w:type="character" w:styleId="FootnoteReference">
    <w:name w:val="footnote reference"/>
    <w:basedOn w:val="DefaultParagraphFont"/>
    <w:uiPriority w:val="99"/>
    <w:semiHidden/>
    <w:unhideWhenUsed/>
    <w:rsid w:val="00081103"/>
    <w:rPr>
      <w:vertAlign w:val="superscript"/>
    </w:rPr>
  </w:style>
  <w:style w:type="table" w:styleId="TableGrid">
    <w:name w:val="Table Grid"/>
    <w:basedOn w:val="TableNormal"/>
    <w:uiPriority w:val="59"/>
    <w:rsid w:val="00B3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25B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178">
      <w:bodyDiv w:val="1"/>
      <w:marLeft w:val="0"/>
      <w:marRight w:val="0"/>
      <w:marTop w:val="0"/>
      <w:marBottom w:val="0"/>
      <w:divBdr>
        <w:top w:val="none" w:sz="0" w:space="0" w:color="auto"/>
        <w:left w:val="none" w:sz="0" w:space="0" w:color="auto"/>
        <w:bottom w:val="none" w:sz="0" w:space="0" w:color="auto"/>
        <w:right w:val="none" w:sz="0" w:space="0" w:color="auto"/>
      </w:divBdr>
    </w:div>
    <w:div w:id="80030768">
      <w:bodyDiv w:val="1"/>
      <w:marLeft w:val="0"/>
      <w:marRight w:val="0"/>
      <w:marTop w:val="0"/>
      <w:marBottom w:val="0"/>
      <w:divBdr>
        <w:top w:val="none" w:sz="0" w:space="0" w:color="auto"/>
        <w:left w:val="none" w:sz="0" w:space="0" w:color="auto"/>
        <w:bottom w:val="none" w:sz="0" w:space="0" w:color="auto"/>
        <w:right w:val="none" w:sz="0" w:space="0" w:color="auto"/>
      </w:divBdr>
    </w:div>
    <w:div w:id="139930854">
      <w:bodyDiv w:val="1"/>
      <w:marLeft w:val="0"/>
      <w:marRight w:val="0"/>
      <w:marTop w:val="0"/>
      <w:marBottom w:val="0"/>
      <w:divBdr>
        <w:top w:val="none" w:sz="0" w:space="0" w:color="auto"/>
        <w:left w:val="none" w:sz="0" w:space="0" w:color="auto"/>
        <w:bottom w:val="none" w:sz="0" w:space="0" w:color="auto"/>
        <w:right w:val="none" w:sz="0" w:space="0" w:color="auto"/>
      </w:divBdr>
    </w:div>
    <w:div w:id="149829371">
      <w:bodyDiv w:val="1"/>
      <w:marLeft w:val="0"/>
      <w:marRight w:val="0"/>
      <w:marTop w:val="0"/>
      <w:marBottom w:val="0"/>
      <w:divBdr>
        <w:top w:val="none" w:sz="0" w:space="0" w:color="auto"/>
        <w:left w:val="none" w:sz="0" w:space="0" w:color="auto"/>
        <w:bottom w:val="none" w:sz="0" w:space="0" w:color="auto"/>
        <w:right w:val="none" w:sz="0" w:space="0" w:color="auto"/>
      </w:divBdr>
    </w:div>
    <w:div w:id="237178188">
      <w:bodyDiv w:val="1"/>
      <w:marLeft w:val="0"/>
      <w:marRight w:val="0"/>
      <w:marTop w:val="0"/>
      <w:marBottom w:val="0"/>
      <w:divBdr>
        <w:top w:val="none" w:sz="0" w:space="0" w:color="auto"/>
        <w:left w:val="none" w:sz="0" w:space="0" w:color="auto"/>
        <w:bottom w:val="none" w:sz="0" w:space="0" w:color="auto"/>
        <w:right w:val="none" w:sz="0" w:space="0" w:color="auto"/>
      </w:divBdr>
    </w:div>
    <w:div w:id="382215612">
      <w:bodyDiv w:val="1"/>
      <w:marLeft w:val="0"/>
      <w:marRight w:val="0"/>
      <w:marTop w:val="0"/>
      <w:marBottom w:val="0"/>
      <w:divBdr>
        <w:top w:val="none" w:sz="0" w:space="0" w:color="auto"/>
        <w:left w:val="none" w:sz="0" w:space="0" w:color="auto"/>
        <w:bottom w:val="none" w:sz="0" w:space="0" w:color="auto"/>
        <w:right w:val="none" w:sz="0" w:space="0" w:color="auto"/>
      </w:divBdr>
    </w:div>
    <w:div w:id="954797886">
      <w:bodyDiv w:val="1"/>
      <w:marLeft w:val="0"/>
      <w:marRight w:val="0"/>
      <w:marTop w:val="0"/>
      <w:marBottom w:val="0"/>
      <w:divBdr>
        <w:top w:val="none" w:sz="0" w:space="0" w:color="auto"/>
        <w:left w:val="none" w:sz="0" w:space="0" w:color="auto"/>
        <w:bottom w:val="none" w:sz="0" w:space="0" w:color="auto"/>
        <w:right w:val="none" w:sz="0" w:space="0" w:color="auto"/>
      </w:divBdr>
    </w:div>
    <w:div w:id="1010181834">
      <w:bodyDiv w:val="1"/>
      <w:marLeft w:val="0"/>
      <w:marRight w:val="0"/>
      <w:marTop w:val="0"/>
      <w:marBottom w:val="0"/>
      <w:divBdr>
        <w:top w:val="none" w:sz="0" w:space="0" w:color="auto"/>
        <w:left w:val="none" w:sz="0" w:space="0" w:color="auto"/>
        <w:bottom w:val="none" w:sz="0" w:space="0" w:color="auto"/>
        <w:right w:val="none" w:sz="0" w:space="0" w:color="auto"/>
      </w:divBdr>
    </w:div>
    <w:div w:id="1019968158">
      <w:bodyDiv w:val="1"/>
      <w:marLeft w:val="0"/>
      <w:marRight w:val="0"/>
      <w:marTop w:val="0"/>
      <w:marBottom w:val="0"/>
      <w:divBdr>
        <w:top w:val="none" w:sz="0" w:space="0" w:color="auto"/>
        <w:left w:val="none" w:sz="0" w:space="0" w:color="auto"/>
        <w:bottom w:val="none" w:sz="0" w:space="0" w:color="auto"/>
        <w:right w:val="none" w:sz="0" w:space="0" w:color="auto"/>
      </w:divBdr>
    </w:div>
    <w:div w:id="1024400154">
      <w:bodyDiv w:val="1"/>
      <w:marLeft w:val="0"/>
      <w:marRight w:val="0"/>
      <w:marTop w:val="0"/>
      <w:marBottom w:val="0"/>
      <w:divBdr>
        <w:top w:val="none" w:sz="0" w:space="0" w:color="auto"/>
        <w:left w:val="none" w:sz="0" w:space="0" w:color="auto"/>
        <w:bottom w:val="none" w:sz="0" w:space="0" w:color="auto"/>
        <w:right w:val="none" w:sz="0" w:space="0" w:color="auto"/>
      </w:divBdr>
    </w:div>
    <w:div w:id="1057558161">
      <w:bodyDiv w:val="1"/>
      <w:marLeft w:val="0"/>
      <w:marRight w:val="0"/>
      <w:marTop w:val="0"/>
      <w:marBottom w:val="0"/>
      <w:divBdr>
        <w:top w:val="none" w:sz="0" w:space="0" w:color="auto"/>
        <w:left w:val="none" w:sz="0" w:space="0" w:color="auto"/>
        <w:bottom w:val="none" w:sz="0" w:space="0" w:color="auto"/>
        <w:right w:val="none" w:sz="0" w:space="0" w:color="auto"/>
      </w:divBdr>
    </w:div>
    <w:div w:id="1107583024">
      <w:bodyDiv w:val="1"/>
      <w:marLeft w:val="0"/>
      <w:marRight w:val="0"/>
      <w:marTop w:val="0"/>
      <w:marBottom w:val="0"/>
      <w:divBdr>
        <w:top w:val="none" w:sz="0" w:space="0" w:color="auto"/>
        <w:left w:val="none" w:sz="0" w:space="0" w:color="auto"/>
        <w:bottom w:val="none" w:sz="0" w:space="0" w:color="auto"/>
        <w:right w:val="none" w:sz="0" w:space="0" w:color="auto"/>
      </w:divBdr>
    </w:div>
    <w:div w:id="1253003513">
      <w:bodyDiv w:val="1"/>
      <w:marLeft w:val="0"/>
      <w:marRight w:val="0"/>
      <w:marTop w:val="0"/>
      <w:marBottom w:val="0"/>
      <w:divBdr>
        <w:top w:val="none" w:sz="0" w:space="0" w:color="auto"/>
        <w:left w:val="none" w:sz="0" w:space="0" w:color="auto"/>
        <w:bottom w:val="none" w:sz="0" w:space="0" w:color="auto"/>
        <w:right w:val="none" w:sz="0" w:space="0" w:color="auto"/>
      </w:divBdr>
    </w:div>
    <w:div w:id="1316839445">
      <w:bodyDiv w:val="1"/>
      <w:marLeft w:val="0"/>
      <w:marRight w:val="0"/>
      <w:marTop w:val="0"/>
      <w:marBottom w:val="0"/>
      <w:divBdr>
        <w:top w:val="none" w:sz="0" w:space="0" w:color="auto"/>
        <w:left w:val="none" w:sz="0" w:space="0" w:color="auto"/>
        <w:bottom w:val="none" w:sz="0" w:space="0" w:color="auto"/>
        <w:right w:val="none" w:sz="0" w:space="0" w:color="auto"/>
      </w:divBdr>
    </w:div>
    <w:div w:id="1331329673">
      <w:bodyDiv w:val="1"/>
      <w:marLeft w:val="0"/>
      <w:marRight w:val="0"/>
      <w:marTop w:val="0"/>
      <w:marBottom w:val="0"/>
      <w:divBdr>
        <w:top w:val="none" w:sz="0" w:space="0" w:color="auto"/>
        <w:left w:val="none" w:sz="0" w:space="0" w:color="auto"/>
        <w:bottom w:val="none" w:sz="0" w:space="0" w:color="auto"/>
        <w:right w:val="none" w:sz="0" w:space="0" w:color="auto"/>
      </w:divBdr>
    </w:div>
    <w:div w:id="1554730257">
      <w:bodyDiv w:val="1"/>
      <w:marLeft w:val="0"/>
      <w:marRight w:val="0"/>
      <w:marTop w:val="0"/>
      <w:marBottom w:val="0"/>
      <w:divBdr>
        <w:top w:val="none" w:sz="0" w:space="0" w:color="auto"/>
        <w:left w:val="none" w:sz="0" w:space="0" w:color="auto"/>
        <w:bottom w:val="none" w:sz="0" w:space="0" w:color="auto"/>
        <w:right w:val="none" w:sz="0" w:space="0" w:color="auto"/>
      </w:divBdr>
    </w:div>
    <w:div w:id="1574778479">
      <w:bodyDiv w:val="1"/>
      <w:marLeft w:val="0"/>
      <w:marRight w:val="0"/>
      <w:marTop w:val="0"/>
      <w:marBottom w:val="0"/>
      <w:divBdr>
        <w:top w:val="none" w:sz="0" w:space="0" w:color="auto"/>
        <w:left w:val="none" w:sz="0" w:space="0" w:color="auto"/>
        <w:bottom w:val="none" w:sz="0" w:space="0" w:color="auto"/>
        <w:right w:val="none" w:sz="0" w:space="0" w:color="auto"/>
      </w:divBdr>
    </w:div>
    <w:div w:id="1620063208">
      <w:bodyDiv w:val="1"/>
      <w:marLeft w:val="0"/>
      <w:marRight w:val="0"/>
      <w:marTop w:val="0"/>
      <w:marBottom w:val="0"/>
      <w:divBdr>
        <w:top w:val="none" w:sz="0" w:space="0" w:color="auto"/>
        <w:left w:val="none" w:sz="0" w:space="0" w:color="auto"/>
        <w:bottom w:val="none" w:sz="0" w:space="0" w:color="auto"/>
        <w:right w:val="none" w:sz="0" w:space="0" w:color="auto"/>
      </w:divBdr>
    </w:div>
    <w:div w:id="1758284753">
      <w:bodyDiv w:val="1"/>
      <w:marLeft w:val="0"/>
      <w:marRight w:val="0"/>
      <w:marTop w:val="0"/>
      <w:marBottom w:val="0"/>
      <w:divBdr>
        <w:top w:val="none" w:sz="0" w:space="0" w:color="auto"/>
        <w:left w:val="none" w:sz="0" w:space="0" w:color="auto"/>
        <w:bottom w:val="none" w:sz="0" w:space="0" w:color="auto"/>
        <w:right w:val="none" w:sz="0" w:space="0" w:color="auto"/>
      </w:divBdr>
    </w:div>
    <w:div w:id="1821456538">
      <w:bodyDiv w:val="1"/>
      <w:marLeft w:val="0"/>
      <w:marRight w:val="0"/>
      <w:marTop w:val="0"/>
      <w:marBottom w:val="0"/>
      <w:divBdr>
        <w:top w:val="none" w:sz="0" w:space="0" w:color="auto"/>
        <w:left w:val="none" w:sz="0" w:space="0" w:color="auto"/>
        <w:bottom w:val="none" w:sz="0" w:space="0" w:color="auto"/>
        <w:right w:val="none" w:sz="0" w:space="0" w:color="auto"/>
      </w:divBdr>
    </w:div>
    <w:div w:id="1953395991">
      <w:bodyDiv w:val="1"/>
      <w:marLeft w:val="0"/>
      <w:marRight w:val="0"/>
      <w:marTop w:val="0"/>
      <w:marBottom w:val="0"/>
      <w:divBdr>
        <w:top w:val="none" w:sz="0" w:space="0" w:color="auto"/>
        <w:left w:val="none" w:sz="0" w:space="0" w:color="auto"/>
        <w:bottom w:val="none" w:sz="0" w:space="0" w:color="auto"/>
        <w:right w:val="none" w:sz="0" w:space="0" w:color="auto"/>
      </w:divBdr>
      <w:divsChild>
        <w:div w:id="726493800">
          <w:marLeft w:val="0"/>
          <w:marRight w:val="0"/>
          <w:marTop w:val="0"/>
          <w:marBottom w:val="0"/>
          <w:divBdr>
            <w:top w:val="none" w:sz="0" w:space="0" w:color="auto"/>
            <w:left w:val="none" w:sz="0" w:space="0" w:color="auto"/>
            <w:bottom w:val="none" w:sz="0" w:space="0" w:color="auto"/>
            <w:right w:val="none" w:sz="0" w:space="0" w:color="auto"/>
          </w:divBdr>
        </w:div>
        <w:div w:id="926958026">
          <w:marLeft w:val="0"/>
          <w:marRight w:val="0"/>
          <w:marTop w:val="0"/>
          <w:marBottom w:val="0"/>
          <w:divBdr>
            <w:top w:val="none" w:sz="0" w:space="0" w:color="auto"/>
            <w:left w:val="none" w:sz="0" w:space="0" w:color="auto"/>
            <w:bottom w:val="none" w:sz="0" w:space="0" w:color="auto"/>
            <w:right w:val="none" w:sz="0" w:space="0" w:color="auto"/>
          </w:divBdr>
        </w:div>
        <w:div w:id="2082094953">
          <w:marLeft w:val="0"/>
          <w:marRight w:val="0"/>
          <w:marTop w:val="0"/>
          <w:marBottom w:val="0"/>
          <w:divBdr>
            <w:top w:val="none" w:sz="0" w:space="0" w:color="auto"/>
            <w:left w:val="none" w:sz="0" w:space="0" w:color="auto"/>
            <w:bottom w:val="none" w:sz="0" w:space="0" w:color="auto"/>
            <w:right w:val="none" w:sz="0" w:space="0" w:color="auto"/>
          </w:divBdr>
        </w:div>
        <w:div w:id="983779603">
          <w:marLeft w:val="0"/>
          <w:marRight w:val="0"/>
          <w:marTop w:val="0"/>
          <w:marBottom w:val="0"/>
          <w:divBdr>
            <w:top w:val="none" w:sz="0" w:space="0" w:color="auto"/>
            <w:left w:val="none" w:sz="0" w:space="0" w:color="auto"/>
            <w:bottom w:val="none" w:sz="0" w:space="0" w:color="auto"/>
            <w:right w:val="none" w:sz="0" w:space="0" w:color="auto"/>
          </w:divBdr>
        </w:div>
        <w:div w:id="22951128">
          <w:marLeft w:val="0"/>
          <w:marRight w:val="0"/>
          <w:marTop w:val="0"/>
          <w:marBottom w:val="0"/>
          <w:divBdr>
            <w:top w:val="none" w:sz="0" w:space="0" w:color="auto"/>
            <w:left w:val="none" w:sz="0" w:space="0" w:color="auto"/>
            <w:bottom w:val="none" w:sz="0" w:space="0" w:color="auto"/>
            <w:right w:val="none" w:sz="0" w:space="0" w:color="auto"/>
          </w:divBdr>
        </w:div>
        <w:div w:id="1298877079">
          <w:marLeft w:val="0"/>
          <w:marRight w:val="0"/>
          <w:marTop w:val="0"/>
          <w:marBottom w:val="0"/>
          <w:divBdr>
            <w:top w:val="none" w:sz="0" w:space="0" w:color="auto"/>
            <w:left w:val="none" w:sz="0" w:space="0" w:color="auto"/>
            <w:bottom w:val="none" w:sz="0" w:space="0" w:color="auto"/>
            <w:right w:val="none" w:sz="0" w:space="0" w:color="auto"/>
          </w:divBdr>
        </w:div>
        <w:div w:id="762915008">
          <w:marLeft w:val="0"/>
          <w:marRight w:val="0"/>
          <w:marTop w:val="0"/>
          <w:marBottom w:val="0"/>
          <w:divBdr>
            <w:top w:val="none" w:sz="0" w:space="0" w:color="auto"/>
            <w:left w:val="none" w:sz="0" w:space="0" w:color="auto"/>
            <w:bottom w:val="none" w:sz="0" w:space="0" w:color="auto"/>
            <w:right w:val="none" w:sz="0" w:space="0" w:color="auto"/>
          </w:divBdr>
        </w:div>
      </w:divsChild>
    </w:div>
    <w:div w:id="1978760973">
      <w:bodyDiv w:val="1"/>
      <w:marLeft w:val="0"/>
      <w:marRight w:val="0"/>
      <w:marTop w:val="0"/>
      <w:marBottom w:val="0"/>
      <w:divBdr>
        <w:top w:val="none" w:sz="0" w:space="0" w:color="auto"/>
        <w:left w:val="none" w:sz="0" w:space="0" w:color="auto"/>
        <w:bottom w:val="none" w:sz="0" w:space="0" w:color="auto"/>
        <w:right w:val="none" w:sz="0" w:space="0" w:color="auto"/>
      </w:divBdr>
    </w:div>
    <w:div w:id="2099981543">
      <w:bodyDiv w:val="1"/>
      <w:marLeft w:val="0"/>
      <w:marRight w:val="0"/>
      <w:marTop w:val="0"/>
      <w:marBottom w:val="0"/>
      <w:divBdr>
        <w:top w:val="none" w:sz="0" w:space="0" w:color="auto"/>
        <w:left w:val="none" w:sz="0" w:space="0" w:color="auto"/>
        <w:bottom w:val="none" w:sz="0" w:space="0" w:color="auto"/>
        <w:right w:val="none" w:sz="0" w:space="0" w:color="auto"/>
      </w:divBdr>
    </w:div>
    <w:div w:id="21142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D1A3-D813-49E6-BA01-72F297F3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7983</Words>
  <Characters>45506</Characters>
  <Application>Microsoft Office Word</Application>
  <DocSecurity>0</DocSecurity>
  <Lines>379</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aaaa</Company>
  <LinksUpToDate>false</LinksUpToDate>
  <CharactersWithSpaces>53383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dmacari</dc:creator>
  <cp:lastModifiedBy>Basoc Valentina</cp:lastModifiedBy>
  <cp:revision>2</cp:revision>
  <cp:lastPrinted>2018-05-08T11:45:00Z</cp:lastPrinted>
  <dcterms:created xsi:type="dcterms:W3CDTF">2018-05-10T10:39:00Z</dcterms:created>
  <dcterms:modified xsi:type="dcterms:W3CDTF">2018-05-10T10:39:00Z</dcterms:modified>
</cp:coreProperties>
</file>