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62" w:rsidRPr="0080481A" w:rsidRDefault="00EF7B62">
      <w:pPr>
        <w:ind w:firstLine="0"/>
        <w:jc w:val="center"/>
        <w:rPr>
          <w:b/>
          <w:sz w:val="28"/>
          <w:szCs w:val="28"/>
          <w:lang w:val="ro-MD"/>
        </w:rPr>
      </w:pPr>
      <w:r w:rsidRPr="0080481A">
        <w:rPr>
          <w:b/>
          <w:sz w:val="28"/>
          <w:szCs w:val="28"/>
          <w:lang w:val="ro-MD"/>
        </w:rPr>
        <w:t>pentru aprobarea listei bunurilor personale, intro</w:t>
      </w:r>
      <w:bookmarkStart w:id="0" w:name="_GoBack"/>
      <w:bookmarkEnd w:id="0"/>
      <w:r w:rsidRPr="0080481A">
        <w:rPr>
          <w:b/>
          <w:sz w:val="28"/>
          <w:szCs w:val="28"/>
          <w:lang w:val="ro-MD"/>
        </w:rPr>
        <w:t>duse pe teritoriul Republicii Moldova cu scutire de la plata drepturilor de import, la revenirea cetățenilor cu traiul în Republica Moldova</w:t>
      </w:r>
    </w:p>
    <w:p w:rsidR="00C14586" w:rsidRPr="0080481A" w:rsidRDefault="00EB5B6A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80481A">
        <w:rPr>
          <w:b/>
          <w:sz w:val="28"/>
          <w:szCs w:val="28"/>
          <w:lang w:val="ro-MD"/>
        </w:rPr>
        <w:t>------------------------------------------------------------</w:t>
      </w:r>
    </w:p>
    <w:p w:rsidR="000F6B04" w:rsidRPr="0080481A" w:rsidRDefault="000F6B04" w:rsidP="00EF7B62">
      <w:pPr>
        <w:rPr>
          <w:sz w:val="28"/>
          <w:szCs w:val="28"/>
          <w:lang w:val="ro-MD"/>
        </w:rPr>
      </w:pPr>
      <w:r w:rsidRPr="0080481A">
        <w:rPr>
          <w:sz w:val="28"/>
          <w:szCs w:val="28"/>
          <w:lang w:val="ro-MD"/>
        </w:rPr>
        <w:t>În temeiul Art.</w:t>
      </w:r>
      <w:r w:rsidR="000116D6" w:rsidRPr="0080481A">
        <w:rPr>
          <w:sz w:val="28"/>
          <w:szCs w:val="28"/>
          <w:lang w:val="ro-MD"/>
        </w:rPr>
        <w:t xml:space="preserve">2 alin.(2) din Legea </w:t>
      </w:r>
      <w:r w:rsidR="009D3041" w:rsidRPr="0080481A">
        <w:rPr>
          <w:sz w:val="28"/>
          <w:szCs w:val="28"/>
          <w:lang w:val="ro-MD"/>
        </w:rPr>
        <w:t xml:space="preserve">nr.319/2025 privind acordarea scutirii de plata drepturilor de import pentru </w:t>
      </w:r>
      <w:proofErr w:type="spellStart"/>
      <w:r w:rsidR="009D3041" w:rsidRPr="0080481A">
        <w:rPr>
          <w:sz w:val="28"/>
          <w:szCs w:val="28"/>
          <w:lang w:val="ro-MD"/>
        </w:rPr>
        <w:t>cetăţenii</w:t>
      </w:r>
      <w:proofErr w:type="spellEnd"/>
      <w:r w:rsidR="009D3041" w:rsidRPr="0080481A">
        <w:rPr>
          <w:sz w:val="28"/>
          <w:szCs w:val="28"/>
          <w:lang w:val="ro-MD"/>
        </w:rPr>
        <w:t xml:space="preserve"> Republicii Moldova care revin cu traiul în Republica Moldova </w:t>
      </w:r>
      <w:proofErr w:type="spellStart"/>
      <w:r w:rsidR="009D3041" w:rsidRPr="0080481A">
        <w:rPr>
          <w:sz w:val="28"/>
          <w:szCs w:val="28"/>
          <w:lang w:val="ro-MD"/>
        </w:rPr>
        <w:t>şi</w:t>
      </w:r>
      <w:proofErr w:type="spellEnd"/>
      <w:r w:rsidR="009D3041" w:rsidRPr="0080481A">
        <w:rPr>
          <w:sz w:val="28"/>
          <w:szCs w:val="28"/>
          <w:lang w:val="ro-MD"/>
        </w:rPr>
        <w:t xml:space="preserve"> modificarea Codului </w:t>
      </w:r>
      <w:proofErr w:type="spellStart"/>
      <w:r w:rsidR="009D3041" w:rsidRPr="0080481A">
        <w:rPr>
          <w:sz w:val="28"/>
          <w:szCs w:val="28"/>
          <w:lang w:val="ro-MD"/>
        </w:rPr>
        <w:t>contravenţional</w:t>
      </w:r>
      <w:proofErr w:type="spellEnd"/>
      <w:r w:rsidR="009D3041" w:rsidRPr="0080481A">
        <w:rPr>
          <w:sz w:val="28"/>
          <w:szCs w:val="28"/>
          <w:lang w:val="ro-MD"/>
        </w:rPr>
        <w:t xml:space="preserve"> (Monitorul Oficial al Republicii Moldova, 2025, nr. 659-661, art. 794), Guvernul</w:t>
      </w:r>
    </w:p>
    <w:p w:rsidR="00C14586" w:rsidRPr="0080481A" w:rsidRDefault="00C14586" w:rsidP="00EF7B62">
      <w:pPr>
        <w:jc w:val="center"/>
        <w:rPr>
          <w:sz w:val="28"/>
          <w:szCs w:val="28"/>
          <w:lang w:val="ro-MD"/>
        </w:rPr>
      </w:pPr>
    </w:p>
    <w:p w:rsidR="00C14586" w:rsidRPr="0080481A" w:rsidRDefault="00EB5B6A" w:rsidP="00EF7B62">
      <w:pPr>
        <w:jc w:val="center"/>
        <w:rPr>
          <w:sz w:val="28"/>
          <w:szCs w:val="28"/>
          <w:lang w:val="ro-MD"/>
        </w:rPr>
      </w:pPr>
      <w:r w:rsidRPr="0080481A">
        <w:rPr>
          <w:sz w:val="28"/>
          <w:szCs w:val="28"/>
          <w:lang w:val="ro-MD"/>
        </w:rPr>
        <w:t>HOTĂRĂȘTE</w:t>
      </w:r>
      <w:r w:rsidR="009D3041" w:rsidRPr="0080481A">
        <w:rPr>
          <w:sz w:val="28"/>
          <w:szCs w:val="28"/>
          <w:lang w:val="ro-MD"/>
        </w:rPr>
        <w:t>:</w:t>
      </w:r>
    </w:p>
    <w:p w:rsidR="009D3041" w:rsidRPr="0080481A" w:rsidRDefault="009D3041" w:rsidP="00EF7B62">
      <w:pPr>
        <w:jc w:val="center"/>
        <w:rPr>
          <w:sz w:val="28"/>
          <w:szCs w:val="28"/>
          <w:lang w:val="ro-MD"/>
        </w:rPr>
      </w:pPr>
    </w:p>
    <w:p w:rsidR="00823692" w:rsidRPr="0080481A" w:rsidRDefault="00EF7B62" w:rsidP="00EF7B62">
      <w:pPr>
        <w:pStyle w:val="ListParagraph"/>
        <w:numPr>
          <w:ilvl w:val="0"/>
          <w:numId w:val="41"/>
        </w:numPr>
        <w:tabs>
          <w:tab w:val="left" w:pos="993"/>
        </w:tabs>
        <w:ind w:left="0" w:firstLine="709"/>
        <w:rPr>
          <w:bCs/>
          <w:sz w:val="28"/>
          <w:szCs w:val="28"/>
          <w:lang w:val="ro-MD"/>
        </w:rPr>
      </w:pPr>
      <w:r w:rsidRPr="0080481A">
        <w:rPr>
          <w:bCs/>
          <w:sz w:val="28"/>
          <w:szCs w:val="28"/>
          <w:lang w:val="ro-MD"/>
        </w:rPr>
        <w:t>Se aprobă lista bunurilor personale, introduse pe teritoriul Republicii Moldova cu scutire de la plata drepturilor de i</w:t>
      </w:r>
      <w:r w:rsidR="00C53737" w:rsidRPr="0080481A">
        <w:rPr>
          <w:bCs/>
          <w:sz w:val="28"/>
          <w:szCs w:val="28"/>
          <w:lang w:val="ro-MD"/>
        </w:rPr>
        <w:t>mport, la revenirea cetățenilor</w:t>
      </w:r>
      <w:r w:rsidRPr="0080481A">
        <w:rPr>
          <w:bCs/>
          <w:sz w:val="28"/>
          <w:szCs w:val="28"/>
          <w:lang w:val="ro-MD"/>
        </w:rPr>
        <w:t xml:space="preserve"> cu traiul în Republica Moldova, conform anexei.</w:t>
      </w:r>
      <w:r w:rsidR="00823692" w:rsidRPr="0080481A">
        <w:rPr>
          <w:bCs/>
          <w:sz w:val="28"/>
          <w:szCs w:val="28"/>
          <w:lang w:val="ro-MD"/>
        </w:rPr>
        <w:t xml:space="preserve"> </w:t>
      </w:r>
    </w:p>
    <w:p w:rsidR="00EF7B62" w:rsidRPr="0080481A" w:rsidRDefault="00EF7B62" w:rsidP="00EF7B62">
      <w:pPr>
        <w:rPr>
          <w:bCs/>
          <w:sz w:val="28"/>
          <w:szCs w:val="28"/>
          <w:lang w:val="ro-MD"/>
        </w:rPr>
      </w:pPr>
    </w:p>
    <w:p w:rsidR="00BB01E7" w:rsidRPr="0080481A" w:rsidRDefault="00A125F6" w:rsidP="00EF7B62">
      <w:pPr>
        <w:rPr>
          <w:bCs/>
          <w:sz w:val="28"/>
          <w:szCs w:val="28"/>
          <w:lang w:val="ro-MD"/>
        </w:rPr>
      </w:pPr>
      <w:r w:rsidRPr="0080481A">
        <w:rPr>
          <w:bCs/>
          <w:sz w:val="28"/>
          <w:szCs w:val="28"/>
          <w:lang w:val="ro-MD"/>
        </w:rPr>
        <w:t>2</w:t>
      </w:r>
      <w:r w:rsidR="009D3041" w:rsidRPr="0080481A">
        <w:rPr>
          <w:bCs/>
          <w:sz w:val="28"/>
          <w:szCs w:val="28"/>
          <w:lang w:val="ro-MD"/>
        </w:rPr>
        <w:t>.</w:t>
      </w:r>
      <w:r w:rsidR="00BB01E7" w:rsidRPr="0080481A">
        <w:rPr>
          <w:bCs/>
          <w:sz w:val="28"/>
          <w:szCs w:val="28"/>
          <w:lang w:val="ro-MD"/>
        </w:rPr>
        <w:t xml:space="preserve"> Prezenta hotărâre intră în vigoare la data publicării în Monitoru</w:t>
      </w:r>
      <w:r w:rsidR="00E843B9" w:rsidRPr="0080481A">
        <w:rPr>
          <w:bCs/>
          <w:sz w:val="28"/>
          <w:szCs w:val="28"/>
          <w:lang w:val="ro-MD"/>
        </w:rPr>
        <w:t>l Of</w:t>
      </w:r>
      <w:r w:rsidRPr="0080481A">
        <w:rPr>
          <w:bCs/>
          <w:sz w:val="28"/>
          <w:szCs w:val="28"/>
          <w:lang w:val="ro-MD"/>
        </w:rPr>
        <w:t>icial al Republicii Moldova.</w:t>
      </w:r>
    </w:p>
    <w:p w:rsidR="00C14586" w:rsidRPr="0080481A" w:rsidRDefault="00C14586" w:rsidP="003D400E">
      <w:pPr>
        <w:ind w:firstLine="0"/>
        <w:rPr>
          <w:sz w:val="28"/>
          <w:szCs w:val="28"/>
          <w:lang w:val="ro-MD"/>
        </w:rPr>
      </w:pPr>
    </w:p>
    <w:p w:rsidR="009D1738" w:rsidRPr="0080481A" w:rsidRDefault="009D1738" w:rsidP="003D400E">
      <w:pPr>
        <w:ind w:firstLine="0"/>
        <w:rPr>
          <w:sz w:val="28"/>
          <w:szCs w:val="28"/>
          <w:lang w:val="ro-MD"/>
        </w:rPr>
      </w:pPr>
    </w:p>
    <w:p w:rsidR="00C14586" w:rsidRPr="0080481A" w:rsidRDefault="00EB5B6A">
      <w:pPr>
        <w:rPr>
          <w:sz w:val="28"/>
          <w:szCs w:val="28"/>
          <w:lang w:val="ro-MD"/>
        </w:rPr>
      </w:pPr>
      <w:r w:rsidRPr="0080481A">
        <w:rPr>
          <w:b/>
          <w:sz w:val="28"/>
          <w:szCs w:val="28"/>
          <w:lang w:val="ro-MD" w:eastAsia="ro-RO"/>
        </w:rPr>
        <w:t>Prim-ministru</w:t>
      </w:r>
      <w:r w:rsidRPr="0080481A">
        <w:rPr>
          <w:b/>
          <w:sz w:val="28"/>
          <w:szCs w:val="28"/>
          <w:lang w:val="ro-MD" w:eastAsia="ro-RO"/>
        </w:rPr>
        <w:tab/>
      </w:r>
      <w:r w:rsidRPr="0080481A">
        <w:rPr>
          <w:b/>
          <w:sz w:val="28"/>
          <w:szCs w:val="28"/>
          <w:lang w:val="ro-MD" w:eastAsia="ro-RO"/>
        </w:rPr>
        <w:tab/>
      </w:r>
      <w:r w:rsidRPr="0080481A">
        <w:rPr>
          <w:b/>
          <w:sz w:val="28"/>
          <w:szCs w:val="28"/>
          <w:lang w:val="ro-MD" w:eastAsia="ro-RO"/>
        </w:rPr>
        <w:tab/>
      </w:r>
      <w:r w:rsidRPr="0080481A">
        <w:rPr>
          <w:b/>
          <w:sz w:val="28"/>
          <w:szCs w:val="28"/>
          <w:lang w:val="ro-MD" w:eastAsia="ro-RO"/>
        </w:rPr>
        <w:tab/>
      </w:r>
      <w:r w:rsidRPr="0080481A">
        <w:rPr>
          <w:b/>
          <w:sz w:val="28"/>
          <w:szCs w:val="28"/>
          <w:lang w:val="ro-MD" w:eastAsia="ro-RO"/>
        </w:rPr>
        <w:tab/>
      </w:r>
      <w:r w:rsidR="00823692" w:rsidRPr="0080481A">
        <w:rPr>
          <w:b/>
          <w:sz w:val="28"/>
          <w:szCs w:val="28"/>
          <w:lang w:val="ro-MD"/>
        </w:rPr>
        <w:t>Alexandru MUNTEANU</w:t>
      </w:r>
    </w:p>
    <w:p w:rsidR="00C14586" w:rsidRPr="0080481A" w:rsidRDefault="00C14586">
      <w:pPr>
        <w:rPr>
          <w:sz w:val="28"/>
          <w:szCs w:val="28"/>
          <w:lang w:val="ro-MD"/>
        </w:rPr>
      </w:pPr>
    </w:p>
    <w:p w:rsidR="00C14586" w:rsidRPr="0080481A" w:rsidRDefault="00EB5B6A">
      <w:pPr>
        <w:tabs>
          <w:tab w:val="left" w:pos="5954"/>
        </w:tabs>
        <w:rPr>
          <w:sz w:val="28"/>
          <w:szCs w:val="28"/>
          <w:lang w:val="ro-MD"/>
        </w:rPr>
      </w:pPr>
      <w:r w:rsidRPr="0080481A">
        <w:rPr>
          <w:sz w:val="28"/>
          <w:szCs w:val="28"/>
          <w:lang w:val="ro-MD" w:eastAsia="ro-RO"/>
        </w:rPr>
        <w:t>Contrasemnează:</w:t>
      </w:r>
    </w:p>
    <w:p w:rsidR="00C14586" w:rsidRPr="0080481A" w:rsidRDefault="00C14586">
      <w:pPr>
        <w:rPr>
          <w:sz w:val="28"/>
          <w:szCs w:val="28"/>
          <w:lang w:val="ro-MD"/>
        </w:rPr>
      </w:pPr>
    </w:p>
    <w:p w:rsidR="00C1093E" w:rsidRPr="0080481A" w:rsidRDefault="000F6B04" w:rsidP="003D400E">
      <w:pPr>
        <w:tabs>
          <w:tab w:val="left" w:pos="5812"/>
          <w:tab w:val="left" w:pos="5954"/>
        </w:tabs>
        <w:rPr>
          <w:sz w:val="28"/>
          <w:szCs w:val="28"/>
          <w:lang w:val="ro-MD" w:eastAsia="ru-RU"/>
        </w:rPr>
      </w:pPr>
      <w:r w:rsidRPr="0080481A">
        <w:rPr>
          <w:sz w:val="28"/>
          <w:szCs w:val="28"/>
          <w:lang w:val="ro-MD" w:eastAsia="ru-RU"/>
        </w:rPr>
        <w:t>Ministrul finanțelor</w:t>
      </w:r>
      <w:r w:rsidRPr="0080481A">
        <w:rPr>
          <w:sz w:val="28"/>
          <w:szCs w:val="28"/>
          <w:lang w:val="ro-MD" w:eastAsia="ru-RU"/>
        </w:rPr>
        <w:tab/>
      </w:r>
      <w:proofErr w:type="spellStart"/>
      <w:r w:rsidR="00823692" w:rsidRPr="0080481A">
        <w:rPr>
          <w:b/>
          <w:sz w:val="28"/>
          <w:szCs w:val="28"/>
          <w:lang w:val="ro-MD" w:eastAsia="ru-RU"/>
        </w:rPr>
        <w:t>Andrian</w:t>
      </w:r>
      <w:proofErr w:type="spellEnd"/>
      <w:r w:rsidR="00823692" w:rsidRPr="0080481A">
        <w:rPr>
          <w:b/>
          <w:sz w:val="28"/>
          <w:szCs w:val="28"/>
          <w:lang w:val="ro-MD" w:eastAsia="ru-RU"/>
        </w:rPr>
        <w:t xml:space="preserve"> GAVRILIȚĂ</w:t>
      </w:r>
    </w:p>
    <w:p w:rsidR="000F6B04" w:rsidRPr="0080481A" w:rsidRDefault="000F6B04">
      <w:pPr>
        <w:rPr>
          <w:sz w:val="28"/>
          <w:szCs w:val="28"/>
          <w:lang w:val="ro-MD"/>
        </w:rPr>
      </w:pPr>
    </w:p>
    <w:p w:rsidR="00EF7B62" w:rsidRDefault="00EF7B62">
      <w:pPr>
        <w:rPr>
          <w:sz w:val="28"/>
          <w:szCs w:val="28"/>
          <w:lang w:val="ro-RO"/>
        </w:rPr>
      </w:pPr>
    </w:p>
    <w:p w:rsidR="00EF7B62" w:rsidRDefault="00EF7B62">
      <w:pPr>
        <w:rPr>
          <w:sz w:val="28"/>
          <w:szCs w:val="28"/>
          <w:lang w:val="ro-RO"/>
        </w:rPr>
      </w:pPr>
    </w:p>
    <w:p w:rsidR="00EF7B62" w:rsidRDefault="00EF7B62">
      <w:pPr>
        <w:rPr>
          <w:sz w:val="28"/>
          <w:szCs w:val="28"/>
          <w:lang w:val="ro-RO"/>
        </w:rPr>
      </w:pPr>
    </w:p>
    <w:p w:rsidR="00EF7B62" w:rsidRDefault="00EF7B62">
      <w:pPr>
        <w:rPr>
          <w:sz w:val="28"/>
          <w:szCs w:val="28"/>
          <w:lang w:val="ro-RO"/>
        </w:rPr>
      </w:pPr>
    </w:p>
    <w:p w:rsidR="00EF7B62" w:rsidRDefault="00EF7B62">
      <w:pPr>
        <w:rPr>
          <w:sz w:val="28"/>
          <w:szCs w:val="28"/>
          <w:lang w:val="ro-RO"/>
        </w:rPr>
      </w:pPr>
    </w:p>
    <w:p w:rsidR="00EF7B62" w:rsidRDefault="00EF7B62">
      <w:pPr>
        <w:rPr>
          <w:sz w:val="28"/>
          <w:szCs w:val="28"/>
          <w:lang w:val="ro-RO"/>
        </w:rPr>
      </w:pPr>
    </w:p>
    <w:p w:rsidR="00EF7B62" w:rsidRPr="00EF7B62" w:rsidRDefault="00EF7B62" w:rsidP="00EF7B62">
      <w:pPr>
        <w:jc w:val="right"/>
        <w:rPr>
          <w:i/>
          <w:sz w:val="24"/>
          <w:szCs w:val="24"/>
          <w:lang w:val="ro-RO"/>
        </w:rPr>
      </w:pPr>
      <w:r w:rsidRPr="00EF7B62">
        <w:rPr>
          <w:i/>
          <w:sz w:val="24"/>
          <w:szCs w:val="24"/>
          <w:lang w:val="ro-RO"/>
        </w:rPr>
        <w:lastRenderedPageBreak/>
        <w:t>Aprobată</w:t>
      </w:r>
    </w:p>
    <w:p w:rsidR="00EF7B62" w:rsidRPr="00EF7B62" w:rsidRDefault="00EF7B62" w:rsidP="00EF7B62">
      <w:pPr>
        <w:jc w:val="right"/>
        <w:rPr>
          <w:i/>
          <w:sz w:val="24"/>
          <w:szCs w:val="24"/>
          <w:lang w:val="ro-RO"/>
        </w:rPr>
      </w:pPr>
      <w:r w:rsidRPr="00EF7B62">
        <w:rPr>
          <w:i/>
          <w:sz w:val="24"/>
          <w:szCs w:val="24"/>
          <w:lang w:val="ro-RO"/>
        </w:rPr>
        <w:t xml:space="preserve">prin Hotărârea Guvernului </w:t>
      </w:r>
    </w:p>
    <w:p w:rsidR="00EF7B62" w:rsidRPr="00EF7B62" w:rsidRDefault="00EF7B62" w:rsidP="00EF7B62">
      <w:pPr>
        <w:jc w:val="right"/>
        <w:rPr>
          <w:i/>
          <w:sz w:val="24"/>
          <w:szCs w:val="24"/>
          <w:lang w:val="ro-RO"/>
        </w:rPr>
      </w:pPr>
      <w:r w:rsidRPr="00EF7B62">
        <w:rPr>
          <w:i/>
          <w:sz w:val="24"/>
          <w:szCs w:val="24"/>
          <w:lang w:val="ro-RO"/>
        </w:rPr>
        <w:t>nr________/________</w:t>
      </w:r>
    </w:p>
    <w:p w:rsidR="00EF7B62" w:rsidRDefault="00EF7B62">
      <w:pPr>
        <w:rPr>
          <w:sz w:val="28"/>
          <w:szCs w:val="28"/>
          <w:lang w:val="ro-RO"/>
        </w:rPr>
      </w:pPr>
    </w:p>
    <w:p w:rsidR="00EF7B62" w:rsidRDefault="00EF7B62">
      <w:pPr>
        <w:rPr>
          <w:sz w:val="28"/>
          <w:szCs w:val="28"/>
          <w:lang w:val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5771"/>
        <w:gridCol w:w="1113"/>
      </w:tblGrid>
      <w:tr w:rsidR="002D0114" w:rsidRPr="002D0114" w:rsidTr="009A0FB2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center"/>
              <w:rPr>
                <w:sz w:val="22"/>
                <w:szCs w:val="22"/>
              </w:rPr>
            </w:pPr>
            <w:r w:rsidRPr="002D0114">
              <w:rPr>
                <w:b/>
                <w:bCs/>
                <w:sz w:val="22"/>
                <w:szCs w:val="22"/>
              </w:rPr>
              <w:t>LISTA</w:t>
            </w:r>
          </w:p>
          <w:p w:rsidR="002D0114" w:rsidRPr="002D0114" w:rsidRDefault="00F612C1" w:rsidP="002D0114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bunurilor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personale</w:t>
            </w:r>
            <w:proofErr w:type="spellEnd"/>
            <w:r w:rsidR="002D0114"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D0114" w:rsidRPr="002D0114">
              <w:rPr>
                <w:b/>
                <w:bCs/>
                <w:sz w:val="22"/>
                <w:szCs w:val="22"/>
              </w:rPr>
              <w:t>introduse</w:t>
            </w:r>
            <w:proofErr w:type="spellEnd"/>
            <w:r w:rsidR="002D0114"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D0114" w:rsidRPr="002D0114">
              <w:rPr>
                <w:b/>
                <w:bCs/>
                <w:sz w:val="22"/>
                <w:szCs w:val="22"/>
              </w:rPr>
              <w:t>pe</w:t>
            </w:r>
            <w:proofErr w:type="spellEnd"/>
            <w:r w:rsidR="002D0114"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D0114" w:rsidRPr="002D0114">
              <w:rPr>
                <w:b/>
                <w:bCs/>
                <w:sz w:val="22"/>
                <w:szCs w:val="22"/>
              </w:rPr>
              <w:t>teritoriul</w:t>
            </w:r>
            <w:proofErr w:type="spellEnd"/>
            <w:r w:rsidR="002D0114"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D0114" w:rsidRPr="002D0114">
              <w:rPr>
                <w:b/>
                <w:bCs/>
                <w:sz w:val="22"/>
                <w:szCs w:val="22"/>
              </w:rPr>
              <w:t>Republicii</w:t>
            </w:r>
            <w:proofErr w:type="spellEnd"/>
            <w:r w:rsidR="002D0114" w:rsidRPr="002D0114">
              <w:rPr>
                <w:b/>
                <w:bCs/>
                <w:sz w:val="22"/>
                <w:szCs w:val="22"/>
              </w:rPr>
              <w:t xml:space="preserve"> Moldova</w:t>
            </w:r>
          </w:p>
          <w:p w:rsidR="002D0114" w:rsidRPr="002D0114" w:rsidRDefault="002D0114" w:rsidP="002D0114">
            <w:pPr>
              <w:ind w:firstLine="0"/>
              <w:jc w:val="center"/>
              <w:rPr>
                <w:sz w:val="22"/>
                <w:szCs w:val="22"/>
              </w:rPr>
            </w:pPr>
            <w:r w:rsidRPr="002D0114">
              <w:rPr>
                <w:b/>
                <w:bCs/>
                <w:sz w:val="22"/>
                <w:szCs w:val="22"/>
              </w:rPr>
              <w:t xml:space="preserve">cu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scutire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plata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drepturilor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de import la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revenirea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cetăţenilor</w:t>
            </w:r>
            <w:proofErr w:type="spellEnd"/>
          </w:p>
          <w:p w:rsidR="002D0114" w:rsidRPr="002D0114" w:rsidRDefault="002D0114" w:rsidP="002D0114">
            <w:pPr>
              <w:ind w:firstLine="0"/>
              <w:jc w:val="center"/>
              <w:rPr>
                <w:sz w:val="22"/>
                <w:szCs w:val="22"/>
              </w:rPr>
            </w:pPr>
            <w:r w:rsidRPr="002D0114">
              <w:rPr>
                <w:b/>
                <w:bCs/>
                <w:sz w:val="22"/>
                <w:szCs w:val="22"/>
              </w:rPr>
              <w:t xml:space="preserve">cu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traiul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în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Republica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Moldova</w:t>
            </w:r>
          </w:p>
          <w:p w:rsidR="002D0114" w:rsidRPr="002D0114" w:rsidRDefault="002D0114" w:rsidP="002D0114">
            <w:pPr>
              <w:ind w:firstLine="0"/>
              <w:jc w:val="center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 </w:t>
            </w:r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D0114">
              <w:rPr>
                <w:b/>
                <w:bCs/>
                <w:sz w:val="22"/>
                <w:szCs w:val="22"/>
              </w:rPr>
              <w:t>Codul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poziţiei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tarifare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br/>
              <w:t xml:space="preserve">din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Nomenclatura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combinată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a</w:t>
            </w:r>
            <w:r w:rsidRPr="002D0114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mărfurilor</w:t>
            </w:r>
            <w:proofErr w:type="spellEnd"/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2D0114" w:rsidRPr="002D0114" w:rsidRDefault="002D0114" w:rsidP="002D0114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D0114">
              <w:rPr>
                <w:b/>
                <w:bCs/>
                <w:sz w:val="22"/>
                <w:szCs w:val="22"/>
              </w:rPr>
              <w:t>Denumirea</w:t>
            </w:r>
            <w:proofErr w:type="spellEnd"/>
            <w:r w:rsidRPr="002D011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b/>
                <w:bCs/>
                <w:sz w:val="22"/>
                <w:szCs w:val="22"/>
              </w:rPr>
              <w:t>mărfurilor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2D0114" w:rsidRPr="002D0114" w:rsidRDefault="002D0114" w:rsidP="002D0114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D0114">
              <w:rPr>
                <w:b/>
                <w:bCs/>
                <w:sz w:val="22"/>
                <w:szCs w:val="22"/>
              </w:rPr>
              <w:t>Cantitatea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4203 10 000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Îmbrăcăminte</w:t>
            </w:r>
            <w:proofErr w:type="spellEnd"/>
            <w:r w:rsidRPr="002D0114">
              <w:rPr>
                <w:sz w:val="22"/>
                <w:szCs w:val="22"/>
              </w:rPr>
              <w:t xml:space="preserve"> din </w:t>
            </w:r>
            <w:proofErr w:type="spellStart"/>
            <w:r w:rsidRPr="002D0114">
              <w:rPr>
                <w:sz w:val="22"/>
                <w:szCs w:val="22"/>
              </w:rPr>
              <w:t>piele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naturală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reconstituită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3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4303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Îmbrăcăminte</w:t>
            </w:r>
            <w:proofErr w:type="spellEnd"/>
            <w:r w:rsidRPr="002D0114">
              <w:rPr>
                <w:sz w:val="22"/>
                <w:szCs w:val="22"/>
              </w:rPr>
              <w:t xml:space="preserve"> din </w:t>
            </w:r>
            <w:proofErr w:type="spellStart"/>
            <w:r w:rsidRPr="002D0114">
              <w:rPr>
                <w:sz w:val="22"/>
                <w:szCs w:val="22"/>
              </w:rPr>
              <w:t>blană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5701-5705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Covoare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2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accesorii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îmbrăcăminte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tricotate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croşetate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3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accesorii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îmbrăcăminte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altele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decât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cele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tricotate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croşetate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3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6302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Lenjerie</w:t>
            </w:r>
            <w:proofErr w:type="spellEnd"/>
            <w:r w:rsidRPr="002D0114">
              <w:rPr>
                <w:sz w:val="22"/>
                <w:szCs w:val="22"/>
              </w:rPr>
              <w:t xml:space="preserve"> de pat, de </w:t>
            </w:r>
            <w:proofErr w:type="spellStart"/>
            <w:r w:rsidRPr="002D0114">
              <w:rPr>
                <w:sz w:val="22"/>
                <w:szCs w:val="22"/>
              </w:rPr>
              <w:t>masă</w:t>
            </w:r>
            <w:proofErr w:type="spellEnd"/>
            <w:r w:rsidRPr="002D0114">
              <w:rPr>
                <w:sz w:val="22"/>
                <w:szCs w:val="22"/>
              </w:rPr>
              <w:t xml:space="preserve">, de </w:t>
            </w:r>
            <w:proofErr w:type="spellStart"/>
            <w:r w:rsidRPr="002D0114">
              <w:rPr>
                <w:sz w:val="22"/>
                <w:szCs w:val="22"/>
              </w:rPr>
              <w:t>toaletă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bucătărie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20 kg</w:t>
            </w:r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6303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Draperii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10 kg</w:t>
            </w:r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6309 00 000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Îmbrăcăminte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purtată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uzată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alte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purtate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uzate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100 kg</w:t>
            </w:r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6401-6405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Încălţăminte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10 </w:t>
            </w:r>
            <w:proofErr w:type="spellStart"/>
            <w:r w:rsidRPr="002D0114">
              <w:rPr>
                <w:sz w:val="22"/>
                <w:szCs w:val="22"/>
              </w:rPr>
              <w:t>perechi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6911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servicii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masă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bucătărie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alte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menaj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uz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gospodăresc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igienă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toaletă</w:t>
            </w:r>
            <w:proofErr w:type="spellEnd"/>
            <w:r w:rsidRPr="002D0114">
              <w:rPr>
                <w:sz w:val="22"/>
                <w:szCs w:val="22"/>
              </w:rPr>
              <w:t xml:space="preserve">, din </w:t>
            </w:r>
            <w:proofErr w:type="spellStart"/>
            <w:r w:rsidRPr="002D0114">
              <w:rPr>
                <w:sz w:val="22"/>
                <w:szCs w:val="22"/>
              </w:rPr>
              <w:t>porţelan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10 kg</w:t>
            </w:r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6912 00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servicii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masă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bucătărie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10 kg</w:t>
            </w:r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6913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Statuete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alte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obiecte</w:t>
            </w:r>
            <w:proofErr w:type="spellEnd"/>
            <w:r w:rsidRPr="002D0114">
              <w:rPr>
                <w:sz w:val="22"/>
                <w:szCs w:val="22"/>
              </w:rPr>
              <w:t xml:space="preserve"> de ornament din </w:t>
            </w:r>
            <w:proofErr w:type="spellStart"/>
            <w:r w:rsidRPr="002D0114">
              <w:rPr>
                <w:sz w:val="22"/>
                <w:szCs w:val="22"/>
              </w:rPr>
              <w:t>ceramică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10 kg</w:t>
            </w:r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7013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Obiecte</w:t>
            </w:r>
            <w:proofErr w:type="spellEnd"/>
            <w:r w:rsidRPr="002D0114">
              <w:rPr>
                <w:sz w:val="22"/>
                <w:szCs w:val="22"/>
              </w:rPr>
              <w:t xml:space="preserve"> din </w:t>
            </w:r>
            <w:proofErr w:type="spellStart"/>
            <w:r w:rsidRPr="002D0114">
              <w:rPr>
                <w:sz w:val="22"/>
                <w:szCs w:val="22"/>
              </w:rPr>
              <w:t>sticlă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servicii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masă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bucătărie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10 kg</w:t>
            </w:r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7113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bijuterie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giuvaiergerie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părţi</w:t>
            </w:r>
            <w:proofErr w:type="spellEnd"/>
            <w:r w:rsidRPr="002D0114">
              <w:rPr>
                <w:sz w:val="22"/>
                <w:szCs w:val="22"/>
              </w:rPr>
              <w:t xml:space="preserve"> ale </w:t>
            </w:r>
            <w:proofErr w:type="spellStart"/>
            <w:r w:rsidRPr="002D0114">
              <w:rPr>
                <w:sz w:val="22"/>
                <w:szCs w:val="22"/>
              </w:rPr>
              <w:t>acestora</w:t>
            </w:r>
            <w:proofErr w:type="spellEnd"/>
            <w:r w:rsidRPr="002D0114">
              <w:rPr>
                <w:sz w:val="22"/>
                <w:szCs w:val="22"/>
              </w:rPr>
              <w:t xml:space="preserve">, din </w:t>
            </w:r>
            <w:proofErr w:type="spellStart"/>
            <w:r w:rsidRPr="002D0114">
              <w:rPr>
                <w:sz w:val="22"/>
                <w:szCs w:val="22"/>
              </w:rPr>
              <w:t>metale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preţioase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din </w:t>
            </w:r>
            <w:proofErr w:type="spellStart"/>
            <w:r w:rsidRPr="002D0114">
              <w:rPr>
                <w:sz w:val="22"/>
                <w:szCs w:val="22"/>
              </w:rPr>
              <w:t>metale</w:t>
            </w:r>
            <w:proofErr w:type="spellEnd"/>
            <w:r w:rsidRPr="002D0114">
              <w:rPr>
                <w:sz w:val="22"/>
                <w:szCs w:val="22"/>
              </w:rPr>
              <w:t xml:space="preserve"> placate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dublate</w:t>
            </w:r>
            <w:proofErr w:type="spellEnd"/>
            <w:r w:rsidRPr="002D0114">
              <w:rPr>
                <w:sz w:val="22"/>
                <w:szCs w:val="22"/>
              </w:rPr>
              <w:t xml:space="preserve"> cu </w:t>
            </w:r>
            <w:proofErr w:type="spellStart"/>
            <w:r w:rsidRPr="002D0114">
              <w:rPr>
                <w:sz w:val="22"/>
                <w:szCs w:val="22"/>
              </w:rPr>
              <w:t>metale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preţioase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10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7114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aurărie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argintărie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părţi</w:t>
            </w:r>
            <w:proofErr w:type="spellEnd"/>
            <w:r w:rsidRPr="002D0114">
              <w:rPr>
                <w:sz w:val="22"/>
                <w:szCs w:val="22"/>
              </w:rPr>
              <w:t xml:space="preserve"> ale </w:t>
            </w:r>
            <w:proofErr w:type="spellStart"/>
            <w:r w:rsidRPr="002D0114">
              <w:rPr>
                <w:sz w:val="22"/>
                <w:szCs w:val="22"/>
              </w:rPr>
              <w:t>acestora</w:t>
            </w:r>
            <w:proofErr w:type="spellEnd"/>
            <w:r w:rsidRPr="002D0114">
              <w:rPr>
                <w:sz w:val="22"/>
                <w:szCs w:val="22"/>
              </w:rPr>
              <w:t xml:space="preserve">, din </w:t>
            </w:r>
            <w:proofErr w:type="spellStart"/>
            <w:r w:rsidRPr="002D0114">
              <w:rPr>
                <w:sz w:val="22"/>
                <w:szCs w:val="22"/>
              </w:rPr>
              <w:t>metale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preţioase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din </w:t>
            </w:r>
            <w:proofErr w:type="spellStart"/>
            <w:r w:rsidRPr="002D0114">
              <w:rPr>
                <w:sz w:val="22"/>
                <w:szCs w:val="22"/>
              </w:rPr>
              <w:t>metale</w:t>
            </w:r>
            <w:proofErr w:type="spellEnd"/>
            <w:r w:rsidRPr="002D0114">
              <w:rPr>
                <w:sz w:val="22"/>
                <w:szCs w:val="22"/>
              </w:rPr>
              <w:t xml:space="preserve"> placate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dublate</w:t>
            </w:r>
            <w:proofErr w:type="spellEnd"/>
            <w:r w:rsidRPr="002D0114">
              <w:rPr>
                <w:sz w:val="22"/>
                <w:szCs w:val="22"/>
              </w:rPr>
              <w:t xml:space="preserve"> cu </w:t>
            </w:r>
            <w:proofErr w:type="spellStart"/>
            <w:r w:rsidRPr="002D0114">
              <w:rPr>
                <w:sz w:val="22"/>
                <w:szCs w:val="22"/>
              </w:rPr>
              <w:t>metale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preţioase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5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7321 11*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Aragaz</w:t>
            </w:r>
            <w:proofErr w:type="spellEnd"/>
            <w:r w:rsidRPr="002D0114">
              <w:rPr>
                <w:sz w:val="22"/>
                <w:szCs w:val="22"/>
              </w:rPr>
              <w:t xml:space="preserve"> (</w:t>
            </w:r>
            <w:proofErr w:type="spellStart"/>
            <w:r w:rsidRPr="002D0114">
              <w:rPr>
                <w:sz w:val="22"/>
                <w:szCs w:val="22"/>
              </w:rPr>
              <w:t>pe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gaz</w:t>
            </w:r>
            <w:proofErr w:type="spellEnd"/>
            <w:r w:rsidRPr="002D0114">
              <w:rPr>
                <w:sz w:val="22"/>
                <w:szCs w:val="22"/>
              </w:rPr>
              <w:t xml:space="preserve">)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cuptor</w:t>
            </w:r>
            <w:proofErr w:type="spellEnd"/>
            <w:r w:rsidRPr="002D0114">
              <w:rPr>
                <w:sz w:val="22"/>
                <w:szCs w:val="22"/>
              </w:rPr>
              <w:t xml:space="preserve"> (</w:t>
            </w:r>
            <w:proofErr w:type="spellStart"/>
            <w:r w:rsidRPr="002D0114">
              <w:rPr>
                <w:sz w:val="22"/>
                <w:szCs w:val="22"/>
              </w:rPr>
              <w:t>pe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gaz</w:t>
            </w:r>
            <w:proofErr w:type="spellEnd"/>
            <w:r w:rsidRPr="002D0114">
              <w:rPr>
                <w:sz w:val="22"/>
                <w:szCs w:val="22"/>
              </w:rPr>
              <w:t>)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2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8201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Unelte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manuale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5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8204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Chei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manuale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strângere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2 </w:t>
            </w:r>
            <w:proofErr w:type="spellStart"/>
            <w:r w:rsidRPr="002D0114">
              <w:rPr>
                <w:sz w:val="22"/>
                <w:szCs w:val="22"/>
              </w:rPr>
              <w:t>seturi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8206 000 00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Unelte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manuale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condiţionate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în</w:t>
            </w:r>
            <w:proofErr w:type="spellEnd"/>
            <w:r w:rsidRPr="002D0114">
              <w:rPr>
                <w:sz w:val="22"/>
                <w:szCs w:val="22"/>
              </w:rPr>
              <w:t xml:space="preserve"> set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vânzarea</w:t>
            </w:r>
            <w:proofErr w:type="spellEnd"/>
            <w:r w:rsidRPr="002D0114">
              <w:rPr>
                <w:sz w:val="22"/>
                <w:szCs w:val="22"/>
              </w:rPr>
              <w:t xml:space="preserve"> cu </w:t>
            </w:r>
            <w:proofErr w:type="spellStart"/>
            <w:r w:rsidRPr="002D0114">
              <w:rPr>
                <w:sz w:val="22"/>
                <w:szCs w:val="22"/>
              </w:rPr>
              <w:t>amănuntul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2 </w:t>
            </w:r>
            <w:proofErr w:type="spellStart"/>
            <w:r w:rsidRPr="002D0114">
              <w:rPr>
                <w:sz w:val="22"/>
                <w:szCs w:val="22"/>
              </w:rPr>
              <w:t>seturi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8215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Seturi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bucătărie</w:t>
            </w:r>
            <w:proofErr w:type="spellEnd"/>
            <w:r w:rsidRPr="002D0114">
              <w:rPr>
                <w:sz w:val="22"/>
                <w:szCs w:val="22"/>
              </w:rPr>
              <w:t xml:space="preserve"> (</w:t>
            </w:r>
            <w:proofErr w:type="spellStart"/>
            <w:r w:rsidRPr="002D0114">
              <w:rPr>
                <w:sz w:val="22"/>
                <w:szCs w:val="22"/>
              </w:rPr>
              <w:t>tacâmuri</w:t>
            </w:r>
            <w:proofErr w:type="spellEnd"/>
            <w:r w:rsidRPr="002D0114">
              <w:rPr>
                <w:sz w:val="22"/>
                <w:szCs w:val="22"/>
              </w:rPr>
              <w:t>)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3 </w:t>
            </w:r>
            <w:proofErr w:type="spellStart"/>
            <w:r w:rsidRPr="002D0114">
              <w:rPr>
                <w:sz w:val="22"/>
                <w:szCs w:val="22"/>
              </w:rPr>
              <w:t>seturi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8418 10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8418 21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Frigider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congelator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uz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casnic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8422 11 000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Maşină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spălat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vesela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uz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casnic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8452 10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Maşină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cusut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uz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casnic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8450 11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8450 19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Maşină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spălat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rufe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inclusiv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cea</w:t>
            </w:r>
            <w:proofErr w:type="spellEnd"/>
            <w:r w:rsidRPr="002D0114">
              <w:rPr>
                <w:sz w:val="22"/>
                <w:szCs w:val="22"/>
              </w:rPr>
              <w:t xml:space="preserve"> cu </w:t>
            </w:r>
            <w:proofErr w:type="spellStart"/>
            <w:r w:rsidRPr="002D0114">
              <w:rPr>
                <w:sz w:val="22"/>
                <w:szCs w:val="22"/>
              </w:rPr>
              <w:t>dispozitiv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uscare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8451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Maşină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uscat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rufe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8458-8468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Maşini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unelte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3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lastRenderedPageBreak/>
              <w:t>8471 30 000 -</w:t>
            </w:r>
            <w:r w:rsidRPr="002D0114">
              <w:rPr>
                <w:sz w:val="22"/>
                <w:szCs w:val="22"/>
              </w:rPr>
              <w:br/>
              <w:t>8471 49 000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Notebook </w:t>
            </w:r>
            <w:proofErr w:type="spellStart"/>
            <w:r w:rsidRPr="002D0114">
              <w:rPr>
                <w:sz w:val="22"/>
                <w:szCs w:val="22"/>
              </w:rPr>
              <w:t>Maşină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prelucrare</w:t>
            </w:r>
            <w:proofErr w:type="spellEnd"/>
            <w:r w:rsidRPr="002D0114">
              <w:rPr>
                <w:sz w:val="22"/>
                <w:szCs w:val="22"/>
              </w:rPr>
              <w:t xml:space="preserve"> a </w:t>
            </w:r>
            <w:proofErr w:type="spellStart"/>
            <w:r w:rsidRPr="002D0114">
              <w:rPr>
                <w:sz w:val="22"/>
                <w:szCs w:val="22"/>
              </w:rPr>
              <w:t>datelor</w:t>
            </w:r>
            <w:proofErr w:type="spellEnd"/>
            <w:r w:rsidRPr="002D0114">
              <w:rPr>
                <w:sz w:val="22"/>
                <w:szCs w:val="22"/>
              </w:rPr>
              <w:t xml:space="preserve"> sub </w:t>
            </w:r>
            <w:proofErr w:type="spellStart"/>
            <w:r w:rsidRPr="002D0114">
              <w:rPr>
                <w:sz w:val="22"/>
                <w:szCs w:val="22"/>
              </w:rPr>
              <w:t>formă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sisteme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8508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Aspirator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8516 50 000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Cuptor</w:t>
            </w:r>
            <w:proofErr w:type="spellEnd"/>
            <w:r w:rsidRPr="002D0114">
              <w:rPr>
                <w:sz w:val="22"/>
                <w:szCs w:val="22"/>
              </w:rPr>
              <w:t xml:space="preserve"> cu </w:t>
            </w:r>
            <w:proofErr w:type="spellStart"/>
            <w:r w:rsidRPr="002D0114">
              <w:rPr>
                <w:sz w:val="22"/>
                <w:szCs w:val="22"/>
              </w:rPr>
              <w:t>microunde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8516 60*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Maşină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gătit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electrică</w:t>
            </w:r>
            <w:proofErr w:type="spellEnd"/>
            <w:r w:rsidRPr="002D0114">
              <w:rPr>
                <w:sz w:val="22"/>
                <w:szCs w:val="22"/>
              </w:rPr>
              <w:t xml:space="preserve"> (</w:t>
            </w:r>
            <w:proofErr w:type="spellStart"/>
            <w:r w:rsidRPr="002D0114">
              <w:rPr>
                <w:sz w:val="22"/>
                <w:szCs w:val="22"/>
              </w:rPr>
              <w:t>cuptor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bucătărie</w:t>
            </w:r>
            <w:proofErr w:type="spellEnd"/>
            <w:r w:rsidRPr="002D0114">
              <w:rPr>
                <w:sz w:val="22"/>
                <w:szCs w:val="22"/>
              </w:rPr>
              <w:t>)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2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8516 71 000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Aparat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prepararea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cafelei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8516 71 000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Aparat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prepararea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ceaiului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8517 12 000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Telefoane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reţeaua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telefonie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mobilă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alte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reţele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fără</w:t>
            </w:r>
            <w:proofErr w:type="spellEnd"/>
            <w:r w:rsidRPr="002D0114">
              <w:rPr>
                <w:sz w:val="22"/>
                <w:szCs w:val="22"/>
              </w:rPr>
              <w:t xml:space="preserve"> fir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2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8519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Aparat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înregistrare</w:t>
            </w:r>
            <w:proofErr w:type="spellEnd"/>
            <w:r w:rsidRPr="002D0114">
              <w:rPr>
                <w:sz w:val="22"/>
                <w:szCs w:val="22"/>
              </w:rPr>
              <w:t xml:space="preserve"> a </w:t>
            </w:r>
            <w:proofErr w:type="spellStart"/>
            <w:r w:rsidRPr="002D0114">
              <w:rPr>
                <w:sz w:val="22"/>
                <w:szCs w:val="22"/>
              </w:rPr>
              <w:t>sunetului</w:t>
            </w:r>
            <w:proofErr w:type="spellEnd"/>
            <w:r w:rsidRPr="002D0114">
              <w:rPr>
                <w:sz w:val="22"/>
                <w:szCs w:val="22"/>
              </w:rPr>
              <w:t xml:space="preserve">; </w:t>
            </w:r>
            <w:proofErr w:type="spellStart"/>
            <w:r w:rsidRPr="002D0114">
              <w:rPr>
                <w:sz w:val="22"/>
                <w:szCs w:val="22"/>
              </w:rPr>
              <w:t>aparat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reproducere</w:t>
            </w:r>
            <w:proofErr w:type="spellEnd"/>
            <w:r w:rsidRPr="002D0114">
              <w:rPr>
                <w:sz w:val="22"/>
                <w:szCs w:val="22"/>
              </w:rPr>
              <w:t xml:space="preserve"> a </w:t>
            </w:r>
            <w:proofErr w:type="spellStart"/>
            <w:r w:rsidRPr="002D0114">
              <w:rPr>
                <w:sz w:val="22"/>
                <w:szCs w:val="22"/>
              </w:rPr>
              <w:t>sunetului</w:t>
            </w:r>
            <w:proofErr w:type="spellEnd"/>
            <w:r w:rsidRPr="002D0114">
              <w:rPr>
                <w:sz w:val="22"/>
                <w:szCs w:val="22"/>
              </w:rPr>
              <w:t xml:space="preserve">; </w:t>
            </w:r>
            <w:proofErr w:type="spellStart"/>
            <w:r w:rsidRPr="002D0114">
              <w:rPr>
                <w:sz w:val="22"/>
                <w:szCs w:val="22"/>
              </w:rPr>
              <w:t>aparat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înregistrare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reproducere</w:t>
            </w:r>
            <w:proofErr w:type="spellEnd"/>
            <w:r w:rsidRPr="002D0114">
              <w:rPr>
                <w:sz w:val="22"/>
                <w:szCs w:val="22"/>
              </w:rPr>
              <w:t xml:space="preserve"> a </w:t>
            </w:r>
            <w:proofErr w:type="spellStart"/>
            <w:r w:rsidRPr="002D0114">
              <w:rPr>
                <w:sz w:val="22"/>
                <w:szCs w:val="22"/>
              </w:rPr>
              <w:t>sunetului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8521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Aparat</w:t>
            </w:r>
            <w:proofErr w:type="spellEnd"/>
            <w:r w:rsidRPr="002D0114">
              <w:rPr>
                <w:sz w:val="22"/>
                <w:szCs w:val="22"/>
              </w:rPr>
              <w:t xml:space="preserve"> video de </w:t>
            </w:r>
            <w:proofErr w:type="spellStart"/>
            <w:r w:rsidRPr="002D0114">
              <w:rPr>
                <w:sz w:val="22"/>
                <w:szCs w:val="22"/>
              </w:rPr>
              <w:t>înregistrat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reprodus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chiar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încorporând</w:t>
            </w:r>
            <w:proofErr w:type="spellEnd"/>
            <w:r w:rsidRPr="002D0114">
              <w:rPr>
                <w:sz w:val="22"/>
                <w:szCs w:val="22"/>
              </w:rPr>
              <w:t xml:space="preserve"> un receptor de </w:t>
            </w:r>
            <w:proofErr w:type="spellStart"/>
            <w:r w:rsidRPr="002D0114">
              <w:rPr>
                <w:sz w:val="22"/>
                <w:szCs w:val="22"/>
              </w:rPr>
              <w:t>semnale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videofonice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8525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Aparate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luat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vederi</w:t>
            </w:r>
            <w:proofErr w:type="spellEnd"/>
            <w:r w:rsidRPr="002D0114">
              <w:rPr>
                <w:sz w:val="22"/>
                <w:szCs w:val="22"/>
              </w:rPr>
              <w:t xml:space="preserve"> fixe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alte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camere</w:t>
            </w:r>
            <w:proofErr w:type="spellEnd"/>
            <w:r w:rsidRPr="002D0114">
              <w:rPr>
                <w:sz w:val="22"/>
                <w:szCs w:val="22"/>
              </w:rPr>
              <w:t xml:space="preserve"> video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8527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Aparat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recepţie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radiotelefonie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radiotelegrafie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radiodifuziune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chiar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combinat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în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acelaşi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corp</w:t>
            </w:r>
            <w:proofErr w:type="spellEnd"/>
            <w:r w:rsidRPr="002D0114">
              <w:rPr>
                <w:sz w:val="22"/>
                <w:szCs w:val="22"/>
              </w:rPr>
              <w:t xml:space="preserve"> cu un </w:t>
            </w:r>
            <w:proofErr w:type="spellStart"/>
            <w:r w:rsidRPr="002D0114">
              <w:rPr>
                <w:sz w:val="22"/>
                <w:szCs w:val="22"/>
              </w:rPr>
              <w:t>aparat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înregistrare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reproducere</w:t>
            </w:r>
            <w:proofErr w:type="spellEnd"/>
            <w:r w:rsidRPr="002D0114">
              <w:rPr>
                <w:sz w:val="22"/>
                <w:szCs w:val="22"/>
              </w:rPr>
              <w:t xml:space="preserve"> a </w:t>
            </w:r>
            <w:proofErr w:type="spellStart"/>
            <w:r w:rsidRPr="002D0114">
              <w:rPr>
                <w:sz w:val="22"/>
                <w:szCs w:val="22"/>
              </w:rPr>
              <w:t>sunetului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cu un </w:t>
            </w:r>
            <w:proofErr w:type="spellStart"/>
            <w:r w:rsidRPr="002D0114">
              <w:rPr>
                <w:sz w:val="22"/>
                <w:szCs w:val="22"/>
              </w:rPr>
              <w:t>ceas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8528 72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Televizor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8711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Trotinetă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electrică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8712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Bicicletă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8715 00 100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Cărucior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copii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2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90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Instrumente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aparate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optice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fotografice</w:t>
            </w:r>
            <w:proofErr w:type="spellEnd"/>
            <w:r w:rsidRPr="002D0114">
              <w:rPr>
                <w:sz w:val="22"/>
                <w:szCs w:val="22"/>
              </w:rPr>
              <w:t xml:space="preserve">, </w:t>
            </w:r>
            <w:proofErr w:type="spellStart"/>
            <w:r w:rsidRPr="002D0114">
              <w:rPr>
                <w:sz w:val="22"/>
                <w:szCs w:val="22"/>
              </w:rPr>
              <w:t>cinematografice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9004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Ochelari</w:t>
            </w:r>
            <w:proofErr w:type="spellEnd"/>
            <w:r w:rsidRPr="002D0114">
              <w:rPr>
                <w:sz w:val="22"/>
                <w:szCs w:val="22"/>
              </w:rPr>
              <w:t xml:space="preserve"> (de </w:t>
            </w:r>
            <w:proofErr w:type="spellStart"/>
            <w:r w:rsidRPr="002D0114">
              <w:rPr>
                <w:sz w:val="22"/>
                <w:szCs w:val="22"/>
              </w:rPr>
              <w:t>corecţie</w:t>
            </w:r>
            <w:proofErr w:type="spellEnd"/>
            <w:r w:rsidRPr="002D0114">
              <w:rPr>
                <w:sz w:val="22"/>
                <w:szCs w:val="22"/>
              </w:rPr>
              <w:t xml:space="preserve">, de </w:t>
            </w:r>
            <w:proofErr w:type="spellStart"/>
            <w:r w:rsidRPr="002D0114">
              <w:rPr>
                <w:sz w:val="22"/>
                <w:szCs w:val="22"/>
              </w:rPr>
              <w:t>protecţie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sau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altele</w:t>
            </w:r>
            <w:proofErr w:type="spellEnd"/>
            <w:r w:rsidRPr="002D0114">
              <w:rPr>
                <w:sz w:val="22"/>
                <w:szCs w:val="22"/>
              </w:rPr>
              <w:t xml:space="preserve">)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articole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similare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4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9101- 9102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9105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Ceasuri</w:t>
            </w:r>
            <w:proofErr w:type="spellEnd"/>
            <w:r w:rsidRPr="002D0114">
              <w:rPr>
                <w:sz w:val="22"/>
                <w:szCs w:val="22"/>
              </w:rPr>
              <w:t xml:space="preserve"> de </w:t>
            </w:r>
            <w:proofErr w:type="spellStart"/>
            <w:r w:rsidRPr="002D0114">
              <w:rPr>
                <w:sz w:val="22"/>
                <w:szCs w:val="22"/>
              </w:rPr>
              <w:t>toate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tipurile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3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9201-9208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Instrument </w:t>
            </w:r>
            <w:proofErr w:type="spellStart"/>
            <w:r w:rsidRPr="002D0114">
              <w:rPr>
                <w:sz w:val="22"/>
                <w:szCs w:val="22"/>
              </w:rPr>
              <w:t>muzical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 </w:t>
            </w:r>
            <w:proofErr w:type="spellStart"/>
            <w:r w:rsidRPr="002D0114">
              <w:rPr>
                <w:sz w:val="22"/>
                <w:szCs w:val="22"/>
              </w:rPr>
              <w:t>unitate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9401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D0114">
              <w:rPr>
                <w:sz w:val="22"/>
                <w:szCs w:val="22"/>
              </w:rPr>
              <w:t>Scaune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pentru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casă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10 </w:t>
            </w:r>
            <w:proofErr w:type="spellStart"/>
            <w:r w:rsidRPr="002D0114">
              <w:rPr>
                <w:sz w:val="22"/>
                <w:szCs w:val="22"/>
              </w:rPr>
              <w:t>unităţi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>9403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Alt </w:t>
            </w:r>
            <w:proofErr w:type="spellStart"/>
            <w:r w:rsidRPr="002D0114">
              <w:rPr>
                <w:sz w:val="22"/>
                <w:szCs w:val="22"/>
              </w:rPr>
              <w:t>mobilier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părţi</w:t>
            </w:r>
            <w:proofErr w:type="spellEnd"/>
            <w:r w:rsidRPr="002D0114">
              <w:rPr>
                <w:sz w:val="22"/>
                <w:szCs w:val="22"/>
              </w:rPr>
              <w:t xml:space="preserve"> ale </w:t>
            </w:r>
            <w:proofErr w:type="spellStart"/>
            <w:r w:rsidRPr="002D0114">
              <w:rPr>
                <w:sz w:val="22"/>
                <w:szCs w:val="22"/>
              </w:rPr>
              <w:t>acestuia</w:t>
            </w:r>
            <w:proofErr w:type="spellEnd"/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3 </w:t>
            </w:r>
            <w:proofErr w:type="spellStart"/>
            <w:r w:rsidRPr="002D0114">
              <w:rPr>
                <w:sz w:val="22"/>
                <w:szCs w:val="22"/>
              </w:rPr>
              <w:t>seturi</w:t>
            </w:r>
            <w:proofErr w:type="spellEnd"/>
          </w:p>
        </w:tc>
      </w:tr>
      <w:tr w:rsidR="002D0114" w:rsidRPr="002D0114" w:rsidTr="009A0FB2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2D0114" w:rsidRPr="002D0114" w:rsidRDefault="002D0114" w:rsidP="002D0114">
            <w:pPr>
              <w:ind w:firstLine="0"/>
              <w:jc w:val="left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  </w:t>
            </w:r>
          </w:p>
          <w:p w:rsidR="002D0114" w:rsidRPr="002D0114" w:rsidRDefault="002D0114" w:rsidP="002D0114">
            <w:pPr>
              <w:ind w:firstLine="567"/>
              <w:rPr>
                <w:sz w:val="22"/>
                <w:szCs w:val="22"/>
              </w:rPr>
            </w:pPr>
            <w:r w:rsidRPr="002D0114">
              <w:rPr>
                <w:sz w:val="22"/>
                <w:szCs w:val="22"/>
              </w:rPr>
              <w:t xml:space="preserve">* </w:t>
            </w:r>
            <w:proofErr w:type="spellStart"/>
            <w:r w:rsidRPr="002D0114">
              <w:rPr>
                <w:sz w:val="22"/>
                <w:szCs w:val="22"/>
              </w:rPr>
              <w:t>Poziţiile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tarifare</w:t>
            </w:r>
            <w:proofErr w:type="spellEnd"/>
            <w:r w:rsidRPr="002D0114">
              <w:rPr>
                <w:sz w:val="22"/>
                <w:szCs w:val="22"/>
              </w:rPr>
              <w:t xml:space="preserve"> 7321 11 </w:t>
            </w:r>
            <w:proofErr w:type="spellStart"/>
            <w:r w:rsidRPr="002D0114">
              <w:rPr>
                <w:sz w:val="22"/>
                <w:szCs w:val="22"/>
              </w:rPr>
              <w:t>şi</w:t>
            </w:r>
            <w:proofErr w:type="spellEnd"/>
            <w:r w:rsidRPr="002D0114">
              <w:rPr>
                <w:sz w:val="22"/>
                <w:szCs w:val="22"/>
              </w:rPr>
              <w:t xml:space="preserve"> 8516 60 se </w:t>
            </w:r>
            <w:proofErr w:type="spellStart"/>
            <w:r w:rsidRPr="002D0114">
              <w:rPr>
                <w:sz w:val="22"/>
                <w:szCs w:val="22"/>
              </w:rPr>
              <w:t>aplică</w:t>
            </w:r>
            <w:proofErr w:type="spellEnd"/>
            <w:r w:rsidRPr="002D0114">
              <w:rPr>
                <w:sz w:val="22"/>
                <w:szCs w:val="22"/>
              </w:rPr>
              <w:t xml:space="preserve"> </w:t>
            </w:r>
            <w:proofErr w:type="spellStart"/>
            <w:r w:rsidRPr="002D0114">
              <w:rPr>
                <w:sz w:val="22"/>
                <w:szCs w:val="22"/>
              </w:rPr>
              <w:t>alternativ</w:t>
            </w:r>
            <w:proofErr w:type="spellEnd"/>
            <w:r w:rsidRPr="002D0114">
              <w:rPr>
                <w:sz w:val="22"/>
                <w:szCs w:val="22"/>
              </w:rPr>
              <w:t>.</w:t>
            </w:r>
          </w:p>
        </w:tc>
      </w:tr>
    </w:tbl>
    <w:p w:rsidR="002D0114" w:rsidRPr="002D0114" w:rsidRDefault="002D0114" w:rsidP="002D0114">
      <w:pPr>
        <w:ind w:firstLine="567"/>
        <w:rPr>
          <w:rFonts w:ascii="Arial" w:hAnsi="Arial" w:cs="Arial"/>
          <w:sz w:val="24"/>
          <w:szCs w:val="24"/>
        </w:rPr>
      </w:pPr>
      <w:r w:rsidRPr="002D0114">
        <w:rPr>
          <w:rFonts w:ascii="Arial" w:hAnsi="Arial" w:cs="Arial"/>
          <w:sz w:val="24"/>
          <w:szCs w:val="24"/>
        </w:rPr>
        <w:t> </w:t>
      </w: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D21DF0" w:rsidRDefault="00D21DF0" w:rsidP="009A0FB2">
      <w:pPr>
        <w:ind w:firstLine="567"/>
        <w:rPr>
          <w:rFonts w:ascii="Arial" w:hAnsi="Arial" w:cs="Arial"/>
          <w:sz w:val="24"/>
          <w:szCs w:val="24"/>
        </w:rPr>
      </w:pPr>
    </w:p>
    <w:p w:rsidR="00EF7B62" w:rsidRDefault="002D0114" w:rsidP="009A0FB2">
      <w:pPr>
        <w:ind w:firstLine="567"/>
        <w:rPr>
          <w:sz w:val="28"/>
          <w:szCs w:val="28"/>
          <w:lang w:val="ro-RO"/>
        </w:rPr>
      </w:pPr>
      <w:r w:rsidRPr="002D0114">
        <w:rPr>
          <w:rFonts w:ascii="Arial" w:hAnsi="Arial" w:cs="Arial"/>
          <w:sz w:val="24"/>
          <w:szCs w:val="24"/>
        </w:rPr>
        <w:lastRenderedPageBreak/>
        <w:t> </w:t>
      </w:r>
    </w:p>
    <w:p w:rsidR="00EF7B62" w:rsidRPr="003A0EED" w:rsidRDefault="00EF7B62">
      <w:pPr>
        <w:rPr>
          <w:sz w:val="28"/>
          <w:szCs w:val="28"/>
          <w:lang w:val="ro-RO"/>
        </w:rPr>
      </w:pPr>
    </w:p>
    <w:p w:rsidR="00C14586" w:rsidRPr="003A0EED" w:rsidRDefault="00EB5B6A">
      <w:pPr>
        <w:ind w:firstLine="0"/>
        <w:rPr>
          <w:sz w:val="28"/>
          <w:szCs w:val="28"/>
          <w:lang w:val="ro-RO"/>
        </w:rPr>
      </w:pPr>
      <w:r w:rsidRPr="003A0EED">
        <w:rPr>
          <w:sz w:val="28"/>
          <w:szCs w:val="28"/>
          <w:lang w:val="ro-RO" w:eastAsia="ru-RU"/>
        </w:rPr>
        <w:t>Vizează:</w:t>
      </w:r>
    </w:p>
    <w:p w:rsidR="00C14586" w:rsidRPr="003A0EED" w:rsidRDefault="00C14586">
      <w:pPr>
        <w:ind w:firstLine="0"/>
        <w:rPr>
          <w:sz w:val="28"/>
          <w:szCs w:val="28"/>
          <w:lang w:val="ro-RO"/>
        </w:rPr>
      </w:pPr>
    </w:p>
    <w:p w:rsidR="00C14586" w:rsidRPr="003A0EED" w:rsidRDefault="00C14586">
      <w:pPr>
        <w:ind w:firstLine="0"/>
        <w:rPr>
          <w:sz w:val="28"/>
          <w:szCs w:val="28"/>
          <w:lang w:val="ro-RO"/>
        </w:rPr>
      </w:pPr>
    </w:p>
    <w:p w:rsidR="00C14586" w:rsidRPr="003A0EED" w:rsidRDefault="00EB5B6A">
      <w:pPr>
        <w:ind w:firstLine="0"/>
        <w:rPr>
          <w:sz w:val="28"/>
          <w:szCs w:val="28"/>
          <w:lang w:val="ro-RO"/>
        </w:rPr>
      </w:pPr>
      <w:r w:rsidRPr="003A0EED">
        <w:rPr>
          <w:sz w:val="28"/>
          <w:szCs w:val="28"/>
          <w:lang w:val="ro-RO" w:eastAsia="ru-RU"/>
        </w:rPr>
        <w:t>Secretar general al Guvernului</w:t>
      </w:r>
      <w:r w:rsidRPr="003A0EED">
        <w:rPr>
          <w:sz w:val="28"/>
          <w:szCs w:val="28"/>
          <w:lang w:val="ro-RO" w:eastAsia="ru-RU"/>
        </w:rPr>
        <w:tab/>
      </w:r>
      <w:r w:rsidRPr="003A0EED">
        <w:rPr>
          <w:sz w:val="28"/>
          <w:szCs w:val="28"/>
          <w:lang w:val="ro-RO" w:eastAsia="ru-RU"/>
        </w:rPr>
        <w:tab/>
      </w:r>
      <w:r w:rsidRPr="003A0EED">
        <w:rPr>
          <w:sz w:val="28"/>
          <w:szCs w:val="28"/>
          <w:lang w:val="ro-RO" w:eastAsia="ru-RU"/>
        </w:rPr>
        <w:tab/>
        <w:t xml:space="preserve">               </w:t>
      </w:r>
      <w:r w:rsidRPr="003A0EED">
        <w:rPr>
          <w:sz w:val="28"/>
          <w:szCs w:val="28"/>
          <w:lang w:val="ro-RO" w:eastAsia="ru-RU"/>
        </w:rPr>
        <w:tab/>
      </w:r>
      <w:r w:rsidR="00823692" w:rsidRPr="003A0EED">
        <w:rPr>
          <w:sz w:val="28"/>
          <w:szCs w:val="28"/>
          <w:lang w:val="ro-RO" w:eastAsia="ru-RU"/>
        </w:rPr>
        <w:t>Alexei BUZU</w:t>
      </w:r>
    </w:p>
    <w:p w:rsidR="00C14586" w:rsidRPr="003A0EED" w:rsidRDefault="00C14586">
      <w:pPr>
        <w:ind w:firstLine="0"/>
        <w:rPr>
          <w:sz w:val="28"/>
          <w:szCs w:val="28"/>
          <w:lang w:val="ro-RO"/>
        </w:rPr>
      </w:pPr>
    </w:p>
    <w:p w:rsidR="00C14586" w:rsidRPr="003A0EED" w:rsidRDefault="00C14586">
      <w:pPr>
        <w:ind w:firstLine="0"/>
        <w:rPr>
          <w:sz w:val="28"/>
          <w:szCs w:val="28"/>
          <w:lang w:val="ro-RO"/>
        </w:rPr>
      </w:pPr>
    </w:p>
    <w:p w:rsidR="00C14586" w:rsidRPr="003A0EED" w:rsidRDefault="00C14586">
      <w:pPr>
        <w:ind w:firstLine="0"/>
        <w:rPr>
          <w:sz w:val="28"/>
          <w:szCs w:val="28"/>
          <w:lang w:val="ro-RO"/>
        </w:rPr>
      </w:pPr>
    </w:p>
    <w:p w:rsidR="00C14586" w:rsidRPr="003A0EED" w:rsidRDefault="00EB5B6A">
      <w:pPr>
        <w:ind w:firstLine="0"/>
        <w:rPr>
          <w:sz w:val="28"/>
          <w:szCs w:val="28"/>
          <w:lang w:val="ro-RO" w:eastAsia="ru-RU"/>
        </w:rPr>
      </w:pPr>
      <w:r w:rsidRPr="003A0EED">
        <w:rPr>
          <w:sz w:val="28"/>
          <w:szCs w:val="28"/>
          <w:lang w:val="ro-RO" w:eastAsia="ru-RU"/>
        </w:rPr>
        <w:t xml:space="preserve">Aprobată în </w:t>
      </w:r>
      <w:proofErr w:type="spellStart"/>
      <w:r w:rsidRPr="003A0EED">
        <w:rPr>
          <w:sz w:val="28"/>
          <w:szCs w:val="28"/>
          <w:lang w:val="ro-RO" w:eastAsia="ru-RU"/>
        </w:rPr>
        <w:t>şedinţa</w:t>
      </w:r>
      <w:proofErr w:type="spellEnd"/>
      <w:r w:rsidRPr="003A0EED">
        <w:rPr>
          <w:sz w:val="28"/>
          <w:szCs w:val="28"/>
          <w:lang w:val="ro-RO" w:eastAsia="ru-RU"/>
        </w:rPr>
        <w:t xml:space="preserve"> Guvernului</w:t>
      </w:r>
    </w:p>
    <w:p w:rsidR="00823692" w:rsidRPr="003A0EED" w:rsidRDefault="00823692">
      <w:pPr>
        <w:ind w:firstLine="0"/>
        <w:rPr>
          <w:sz w:val="28"/>
          <w:szCs w:val="28"/>
          <w:lang w:val="ro-RO"/>
        </w:rPr>
      </w:pPr>
    </w:p>
    <w:p w:rsidR="00C14586" w:rsidRPr="003A0EED" w:rsidRDefault="00EB5B6A" w:rsidP="009A0FB2">
      <w:pPr>
        <w:ind w:firstLine="0"/>
        <w:rPr>
          <w:sz w:val="28"/>
          <w:szCs w:val="28"/>
          <w:lang w:val="ro-RO"/>
        </w:rPr>
      </w:pPr>
      <w:r w:rsidRPr="003A0EED">
        <w:rPr>
          <w:sz w:val="28"/>
          <w:szCs w:val="28"/>
          <w:lang w:val="ro-RO" w:eastAsia="ru-RU"/>
        </w:rPr>
        <w:t>din</w:t>
      </w:r>
    </w:p>
    <w:p w:rsidR="00C14586" w:rsidRPr="003A0EED" w:rsidRDefault="00C14586">
      <w:pPr>
        <w:tabs>
          <w:tab w:val="left" w:pos="6386"/>
        </w:tabs>
        <w:rPr>
          <w:sz w:val="28"/>
          <w:szCs w:val="28"/>
          <w:lang w:val="ro-RO"/>
        </w:rPr>
      </w:pPr>
    </w:p>
    <w:p w:rsidR="000F6B04" w:rsidRPr="003A0EED" w:rsidRDefault="000F6B04" w:rsidP="009A0FB2">
      <w:pPr>
        <w:ind w:firstLine="0"/>
        <w:rPr>
          <w:bCs/>
          <w:sz w:val="28"/>
          <w:szCs w:val="28"/>
          <w:lang w:val="ro-RO" w:eastAsia="ru-RU"/>
        </w:rPr>
      </w:pPr>
      <w:r w:rsidRPr="003A0EED">
        <w:rPr>
          <w:b/>
          <w:sz w:val="28"/>
          <w:szCs w:val="28"/>
          <w:lang w:val="ro-RO" w:eastAsia="ru-RU"/>
        </w:rPr>
        <w:t xml:space="preserve">                                    </w:t>
      </w:r>
      <w:r w:rsidRPr="003A0EED">
        <w:rPr>
          <w:b/>
          <w:iCs/>
          <w:sz w:val="28"/>
          <w:szCs w:val="28"/>
          <w:lang w:val="ro-RO"/>
        </w:rPr>
        <w:t xml:space="preserve">             </w:t>
      </w:r>
    </w:p>
    <w:sectPr w:rsidR="000F6B04" w:rsidRPr="003A0EED" w:rsidSect="00D21D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7A" w:rsidRDefault="0091577A">
      <w:r>
        <w:separator/>
      </w:r>
    </w:p>
  </w:endnote>
  <w:endnote w:type="continuationSeparator" w:id="0">
    <w:p w:rsidR="0091577A" w:rsidRDefault="009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 Benguiat_Bold">
    <w:altName w:val="Cambria Math"/>
    <w:charset w:val="00"/>
    <w:family w:val="auto"/>
    <w:pitch w:val="default"/>
  </w:font>
  <w:font w:name="$Caslon">
    <w:altName w:val="Cambria Math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86" w:rsidRDefault="00C14586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86" w:rsidRDefault="00C14586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7A" w:rsidRDefault="0091577A">
      <w:r>
        <w:separator/>
      </w:r>
    </w:p>
  </w:footnote>
  <w:footnote w:type="continuationSeparator" w:id="0">
    <w:p w:rsidR="0091577A" w:rsidRDefault="0091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86" w:rsidRDefault="00EB5B6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0481A" w:rsidRPr="0080481A">
      <w:rPr>
        <w:noProof/>
        <w:lang w:val="ro-RO"/>
      </w:rPr>
      <w:t>4</w:t>
    </w:r>
    <w:r>
      <w:fldChar w:fldCharType="end"/>
    </w:r>
  </w:p>
  <w:p w:rsidR="00C14586" w:rsidRDefault="00C14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92" w:rsidRPr="00823692" w:rsidRDefault="00823692" w:rsidP="00823692">
    <w:pPr>
      <w:jc w:val="right"/>
      <w:rPr>
        <w:i/>
        <w:sz w:val="28"/>
        <w:szCs w:val="28"/>
      </w:rPr>
    </w:pPr>
    <w:proofErr w:type="spellStart"/>
    <w:r w:rsidRPr="00823692">
      <w:rPr>
        <w:i/>
        <w:sz w:val="28"/>
        <w:szCs w:val="28"/>
      </w:rPr>
      <w:t>Proiect</w:t>
    </w:r>
    <w:proofErr w:type="spellEnd"/>
  </w:p>
  <w:p w:rsidR="00823692" w:rsidRDefault="00823692"/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4"/>
    </w:tblGrid>
    <w:tr w:rsidR="00C14586">
      <w:tc>
        <w:tcPr>
          <w:tcW w:w="5000" w:type="pct"/>
        </w:tcPr>
        <w:p w:rsidR="00C14586" w:rsidRDefault="00EB5B6A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14586" w:rsidRDefault="00C1458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:rsidR="00C14586" w:rsidRDefault="00C1458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:rsidR="00823692" w:rsidRDefault="00823692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:rsidR="00C14586" w:rsidRDefault="00C1458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C14586">
      <w:tc>
        <w:tcPr>
          <w:tcW w:w="5000" w:type="pct"/>
        </w:tcPr>
        <w:p w:rsidR="00C14586" w:rsidRDefault="00C14586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:rsidR="00C14586" w:rsidRDefault="00EB5B6A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:rsidR="00C14586" w:rsidRDefault="00C14586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:rsidR="00C14586" w:rsidRDefault="00EB5B6A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:rsidR="00C14586" w:rsidRDefault="00C14586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:rsidR="00C14586" w:rsidRDefault="00EB5B6A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823692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:rsidR="00C14586" w:rsidRDefault="00EB5B6A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:rsidR="00C14586" w:rsidRDefault="00C14586">
          <w:pPr>
            <w:ind w:firstLine="0"/>
            <w:jc w:val="center"/>
            <w:rPr>
              <w:lang w:val="ro-RO" w:eastAsia="ro-RO"/>
            </w:rPr>
          </w:pPr>
        </w:p>
      </w:tc>
    </w:tr>
  </w:tbl>
  <w:p w:rsidR="00C14586" w:rsidRDefault="00C14586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94"/>
    <w:multiLevelType w:val="multilevel"/>
    <w:tmpl w:val="A84255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3C8B"/>
    <w:multiLevelType w:val="multilevel"/>
    <w:tmpl w:val="E24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C6A76"/>
    <w:multiLevelType w:val="multilevel"/>
    <w:tmpl w:val="FB2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A5264"/>
    <w:multiLevelType w:val="multilevel"/>
    <w:tmpl w:val="1B9C8F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C43CD"/>
    <w:multiLevelType w:val="multilevel"/>
    <w:tmpl w:val="962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23E28"/>
    <w:multiLevelType w:val="multilevel"/>
    <w:tmpl w:val="80A6CF06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D2175A"/>
    <w:multiLevelType w:val="multilevel"/>
    <w:tmpl w:val="F9468C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208FD"/>
    <w:multiLevelType w:val="hybridMultilevel"/>
    <w:tmpl w:val="36F4BD5E"/>
    <w:lvl w:ilvl="0" w:tplc="D2247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2543E9"/>
    <w:multiLevelType w:val="multilevel"/>
    <w:tmpl w:val="EAC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F2491"/>
    <w:multiLevelType w:val="multilevel"/>
    <w:tmpl w:val="02EC7C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2171B"/>
    <w:multiLevelType w:val="multilevel"/>
    <w:tmpl w:val="3BDEFD0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06FE3"/>
    <w:multiLevelType w:val="multilevel"/>
    <w:tmpl w:val="6EC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703578"/>
    <w:multiLevelType w:val="multilevel"/>
    <w:tmpl w:val="D85E3D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C4706"/>
    <w:multiLevelType w:val="multilevel"/>
    <w:tmpl w:val="E3E0CEF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D68BB"/>
    <w:multiLevelType w:val="multilevel"/>
    <w:tmpl w:val="2162F1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F0D7C"/>
    <w:multiLevelType w:val="multilevel"/>
    <w:tmpl w:val="E73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31766"/>
    <w:multiLevelType w:val="multilevel"/>
    <w:tmpl w:val="8DF80020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C5ADD"/>
    <w:multiLevelType w:val="multilevel"/>
    <w:tmpl w:val="0DA25D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05C74"/>
    <w:multiLevelType w:val="multilevel"/>
    <w:tmpl w:val="44364428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00A2EB6"/>
    <w:multiLevelType w:val="hybridMultilevel"/>
    <w:tmpl w:val="2DA6BFF8"/>
    <w:lvl w:ilvl="0" w:tplc="6C546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D579FE"/>
    <w:multiLevelType w:val="multilevel"/>
    <w:tmpl w:val="9AB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7741E"/>
    <w:multiLevelType w:val="multilevel"/>
    <w:tmpl w:val="C4DCE7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F77A6"/>
    <w:multiLevelType w:val="multilevel"/>
    <w:tmpl w:val="EFAC1A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44AFC"/>
    <w:multiLevelType w:val="multilevel"/>
    <w:tmpl w:val="EF24D910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7395F"/>
    <w:multiLevelType w:val="hybridMultilevel"/>
    <w:tmpl w:val="67BC05A6"/>
    <w:lvl w:ilvl="0" w:tplc="CD582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0D3468"/>
    <w:multiLevelType w:val="multilevel"/>
    <w:tmpl w:val="4F4ED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801D6"/>
    <w:multiLevelType w:val="multilevel"/>
    <w:tmpl w:val="19D6A2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7CD"/>
    <w:multiLevelType w:val="multilevel"/>
    <w:tmpl w:val="8C343F8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23BAB"/>
    <w:multiLevelType w:val="multilevel"/>
    <w:tmpl w:val="C0726F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D27440"/>
    <w:multiLevelType w:val="multilevel"/>
    <w:tmpl w:val="2A462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97730"/>
    <w:multiLevelType w:val="multilevel"/>
    <w:tmpl w:val="68C26534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612753"/>
    <w:multiLevelType w:val="multilevel"/>
    <w:tmpl w:val="A0209C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25F6C"/>
    <w:multiLevelType w:val="multilevel"/>
    <w:tmpl w:val="DE0CF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3316D"/>
    <w:multiLevelType w:val="multilevel"/>
    <w:tmpl w:val="D1264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D2F39"/>
    <w:multiLevelType w:val="multilevel"/>
    <w:tmpl w:val="A69AF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A238F"/>
    <w:multiLevelType w:val="multilevel"/>
    <w:tmpl w:val="AF50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81734"/>
    <w:multiLevelType w:val="multilevel"/>
    <w:tmpl w:val="B41E56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C0C"/>
    <w:multiLevelType w:val="multilevel"/>
    <w:tmpl w:val="4E1A8E7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E24CC"/>
    <w:multiLevelType w:val="multilevel"/>
    <w:tmpl w:val="A97C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131545"/>
    <w:multiLevelType w:val="multilevel"/>
    <w:tmpl w:val="41303AC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6"/>
  </w:num>
  <w:num w:numId="4">
    <w:abstractNumId w:val="34"/>
  </w:num>
  <w:num w:numId="5">
    <w:abstractNumId w:val="21"/>
  </w:num>
  <w:num w:numId="6">
    <w:abstractNumId w:val="14"/>
  </w:num>
  <w:num w:numId="7">
    <w:abstractNumId w:val="31"/>
  </w:num>
  <w:num w:numId="8">
    <w:abstractNumId w:val="22"/>
  </w:num>
  <w:num w:numId="9">
    <w:abstractNumId w:val="33"/>
  </w:num>
  <w:num w:numId="10">
    <w:abstractNumId w:val="30"/>
  </w:num>
  <w:num w:numId="11">
    <w:abstractNumId w:val="18"/>
  </w:num>
  <w:num w:numId="12">
    <w:abstractNumId w:val="37"/>
  </w:num>
  <w:num w:numId="13">
    <w:abstractNumId w:val="9"/>
  </w:num>
  <w:num w:numId="14">
    <w:abstractNumId w:val="3"/>
  </w:num>
  <w:num w:numId="15">
    <w:abstractNumId w:val="5"/>
  </w:num>
  <w:num w:numId="16">
    <w:abstractNumId w:val="23"/>
  </w:num>
  <w:num w:numId="17">
    <w:abstractNumId w:val="0"/>
  </w:num>
  <w:num w:numId="18">
    <w:abstractNumId w:val="12"/>
  </w:num>
  <w:num w:numId="19">
    <w:abstractNumId w:val="28"/>
  </w:num>
  <w:num w:numId="20">
    <w:abstractNumId w:val="36"/>
  </w:num>
  <w:num w:numId="21">
    <w:abstractNumId w:val="16"/>
  </w:num>
  <w:num w:numId="22">
    <w:abstractNumId w:val="8"/>
  </w:num>
  <w:num w:numId="23">
    <w:abstractNumId w:val="35"/>
  </w:num>
  <w:num w:numId="24">
    <w:abstractNumId w:val="4"/>
  </w:num>
  <w:num w:numId="25">
    <w:abstractNumId w:val="15"/>
  </w:num>
  <w:num w:numId="26">
    <w:abstractNumId w:val="1"/>
  </w:num>
  <w:num w:numId="27">
    <w:abstractNumId w:val="10"/>
  </w:num>
  <w:num w:numId="28">
    <w:abstractNumId w:val="29"/>
    <w:lvlOverride w:ilvl="0">
      <w:startOverride w:val="1"/>
    </w:lvlOverride>
  </w:num>
  <w:num w:numId="29">
    <w:abstractNumId w:val="13"/>
  </w:num>
  <w:num w:numId="30">
    <w:abstractNumId w:val="27"/>
  </w:num>
  <w:num w:numId="31">
    <w:abstractNumId w:val="39"/>
  </w:num>
  <w:num w:numId="32">
    <w:abstractNumId w:val="29"/>
  </w:num>
  <w:num w:numId="33">
    <w:abstractNumId w:val="2"/>
  </w:num>
  <w:num w:numId="34">
    <w:abstractNumId w:val="11"/>
  </w:num>
  <w:num w:numId="35">
    <w:abstractNumId w:val="20"/>
  </w:num>
  <w:num w:numId="36">
    <w:abstractNumId w:val="38"/>
  </w:num>
  <w:num w:numId="37">
    <w:abstractNumId w:val="17"/>
  </w:num>
  <w:num w:numId="38">
    <w:abstractNumId w:val="6"/>
  </w:num>
  <w:num w:numId="39">
    <w:abstractNumId w:val="7"/>
  </w:num>
  <w:num w:numId="40">
    <w:abstractNumId w:val="1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86"/>
    <w:rsid w:val="000116D6"/>
    <w:rsid w:val="00050A3A"/>
    <w:rsid w:val="00062058"/>
    <w:rsid w:val="000C371E"/>
    <w:rsid w:val="000C6162"/>
    <w:rsid w:val="000E3D8D"/>
    <w:rsid w:val="000F6B04"/>
    <w:rsid w:val="00112C0E"/>
    <w:rsid w:val="00163A0F"/>
    <w:rsid w:val="001B563F"/>
    <w:rsid w:val="001D0AC1"/>
    <w:rsid w:val="00214464"/>
    <w:rsid w:val="002711E5"/>
    <w:rsid w:val="00297BE2"/>
    <w:rsid w:val="002B1982"/>
    <w:rsid w:val="002D0114"/>
    <w:rsid w:val="002F748F"/>
    <w:rsid w:val="00381697"/>
    <w:rsid w:val="003A0EED"/>
    <w:rsid w:val="003D400E"/>
    <w:rsid w:val="004224CD"/>
    <w:rsid w:val="004E0B25"/>
    <w:rsid w:val="00511F73"/>
    <w:rsid w:val="0057660C"/>
    <w:rsid w:val="005B0F8A"/>
    <w:rsid w:val="006A113C"/>
    <w:rsid w:val="006D610A"/>
    <w:rsid w:val="00755956"/>
    <w:rsid w:val="00765F30"/>
    <w:rsid w:val="0080481A"/>
    <w:rsid w:val="00823692"/>
    <w:rsid w:val="0087221D"/>
    <w:rsid w:val="008E02D6"/>
    <w:rsid w:val="0091577A"/>
    <w:rsid w:val="00937E17"/>
    <w:rsid w:val="00956D74"/>
    <w:rsid w:val="00984014"/>
    <w:rsid w:val="00992671"/>
    <w:rsid w:val="009A0FB2"/>
    <w:rsid w:val="009D1738"/>
    <w:rsid w:val="009D3041"/>
    <w:rsid w:val="009F0E7C"/>
    <w:rsid w:val="00A125F6"/>
    <w:rsid w:val="00A70B0D"/>
    <w:rsid w:val="00AB1F2E"/>
    <w:rsid w:val="00AC49F3"/>
    <w:rsid w:val="00AE3346"/>
    <w:rsid w:val="00B0102B"/>
    <w:rsid w:val="00B51222"/>
    <w:rsid w:val="00BB01E7"/>
    <w:rsid w:val="00BC03A6"/>
    <w:rsid w:val="00C0468F"/>
    <w:rsid w:val="00C1093E"/>
    <w:rsid w:val="00C14586"/>
    <w:rsid w:val="00C15E4F"/>
    <w:rsid w:val="00C53737"/>
    <w:rsid w:val="00C9472F"/>
    <w:rsid w:val="00CC323F"/>
    <w:rsid w:val="00CD5F1A"/>
    <w:rsid w:val="00CE50F2"/>
    <w:rsid w:val="00CE762D"/>
    <w:rsid w:val="00D21A32"/>
    <w:rsid w:val="00D21DF0"/>
    <w:rsid w:val="00D8195C"/>
    <w:rsid w:val="00E843B9"/>
    <w:rsid w:val="00E92DBF"/>
    <w:rsid w:val="00EB52A6"/>
    <w:rsid w:val="00EB5B6A"/>
    <w:rsid w:val="00EF3EE5"/>
    <w:rsid w:val="00EF6C88"/>
    <w:rsid w:val="00EF7B62"/>
    <w:rsid w:val="00F612C1"/>
    <w:rsid w:val="00F762EE"/>
    <w:rsid w:val="00F811CB"/>
    <w:rsid w:val="00FC4C43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80CEA-3771-4390-8315-8E55B985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0875-00E8-476B-A4D5-FFE128FF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Cancelaria Guvernului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Stasco, Tatiana</cp:lastModifiedBy>
  <cp:revision>13</cp:revision>
  <cp:lastPrinted>2026-01-16T06:53:00Z</cp:lastPrinted>
  <dcterms:created xsi:type="dcterms:W3CDTF">2026-02-06T12:06:00Z</dcterms:created>
  <dcterms:modified xsi:type="dcterms:W3CDTF">2026-02-09T07:55:00Z</dcterms:modified>
</cp:coreProperties>
</file>