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58BD46" w14:textId="65E8259B" w:rsidR="00050940" w:rsidRPr="0007481E" w:rsidRDefault="00050940" w:rsidP="00C837C3">
      <w:pPr>
        <w:jc w:val="right"/>
        <w:rPr>
          <w:b/>
          <w:bCs/>
          <w:sz w:val="28"/>
          <w:szCs w:val="28"/>
          <w:lang w:val="ro-RO"/>
        </w:rPr>
      </w:pPr>
      <w:bookmarkStart w:id="0" w:name="_Hlk99118101"/>
      <w:r w:rsidRPr="0007481E">
        <w:rPr>
          <w:b/>
          <w:bCs/>
          <w:sz w:val="28"/>
          <w:szCs w:val="28"/>
          <w:lang w:val="ro-RO"/>
        </w:rPr>
        <w:t>UE</w:t>
      </w:r>
    </w:p>
    <w:p w14:paraId="1BB230A6" w14:textId="77777777" w:rsidR="00050940" w:rsidRPr="0007481E" w:rsidRDefault="00050940" w:rsidP="00C837C3">
      <w:pPr>
        <w:jc w:val="center"/>
        <w:rPr>
          <w:b/>
          <w:bCs/>
          <w:sz w:val="28"/>
          <w:szCs w:val="28"/>
          <w:lang w:val="ro-RO"/>
        </w:rPr>
      </w:pPr>
    </w:p>
    <w:p w14:paraId="1D3ADFC6" w14:textId="77777777" w:rsidR="004B5C16" w:rsidRPr="0007481E" w:rsidRDefault="004B5C16" w:rsidP="00C837C3">
      <w:pPr>
        <w:jc w:val="center"/>
        <w:rPr>
          <w:b/>
          <w:bCs/>
          <w:sz w:val="28"/>
          <w:szCs w:val="28"/>
          <w:lang w:val="ro-RO"/>
        </w:rPr>
      </w:pPr>
    </w:p>
    <w:p w14:paraId="1F61D5B6" w14:textId="61234D7E" w:rsidR="00050940" w:rsidRPr="0007481E" w:rsidRDefault="00050940" w:rsidP="00C837C3">
      <w:pPr>
        <w:jc w:val="center"/>
        <w:rPr>
          <w:b/>
          <w:bCs/>
          <w:sz w:val="28"/>
          <w:szCs w:val="28"/>
          <w:lang w:val="ro-RO"/>
        </w:rPr>
      </w:pPr>
      <w:r w:rsidRPr="0007481E">
        <w:rPr>
          <w:b/>
          <w:bCs/>
          <w:sz w:val="28"/>
          <w:szCs w:val="28"/>
          <w:lang w:val="ro-RO"/>
        </w:rPr>
        <w:t>L E G E</w:t>
      </w:r>
    </w:p>
    <w:p w14:paraId="692AEF4B" w14:textId="77777777" w:rsidR="009C5CC3" w:rsidRPr="0007481E" w:rsidRDefault="009C5CC3" w:rsidP="00C837C3">
      <w:pPr>
        <w:jc w:val="center"/>
        <w:rPr>
          <w:b/>
          <w:sz w:val="28"/>
          <w:szCs w:val="28"/>
          <w:lang w:val="ro-RO"/>
        </w:rPr>
      </w:pPr>
    </w:p>
    <w:p w14:paraId="6D5BE3F6" w14:textId="0D49F439" w:rsidR="00050940" w:rsidRPr="0007481E" w:rsidRDefault="00050940" w:rsidP="00C837C3">
      <w:pPr>
        <w:jc w:val="center"/>
        <w:rPr>
          <w:b/>
          <w:sz w:val="28"/>
          <w:szCs w:val="28"/>
          <w:lang w:val="ro-RO"/>
        </w:rPr>
      </w:pPr>
      <w:r w:rsidRPr="0007481E">
        <w:rPr>
          <w:b/>
          <w:sz w:val="28"/>
          <w:szCs w:val="28"/>
          <w:lang w:val="ro-RO"/>
        </w:rPr>
        <w:t xml:space="preserve">pentru modificarea unor acte </w:t>
      </w:r>
      <w:r w:rsidR="007978FD" w:rsidRPr="0007481E">
        <w:rPr>
          <w:b/>
          <w:sz w:val="28"/>
          <w:szCs w:val="28"/>
          <w:lang w:val="ro-RO"/>
        </w:rPr>
        <w:t>normative</w:t>
      </w:r>
    </w:p>
    <w:p w14:paraId="0627DBE4" w14:textId="24B096E7" w:rsidR="00430FBD" w:rsidRPr="0007481E" w:rsidRDefault="00430FBD" w:rsidP="00C837C3">
      <w:pPr>
        <w:jc w:val="center"/>
        <w:rPr>
          <w:sz w:val="28"/>
          <w:szCs w:val="28"/>
          <w:lang w:val="ro-RO"/>
        </w:rPr>
      </w:pPr>
      <w:r w:rsidRPr="0007481E">
        <w:rPr>
          <w:b/>
          <w:sz w:val="28"/>
          <w:szCs w:val="28"/>
          <w:lang w:val="ro-RO"/>
        </w:rPr>
        <w:t>(</w:t>
      </w:r>
      <w:r w:rsidR="001F21FA" w:rsidRPr="0007481E">
        <w:rPr>
          <w:b/>
          <w:sz w:val="28"/>
          <w:szCs w:val="28"/>
          <w:lang w:val="ro-RO"/>
        </w:rPr>
        <w:t xml:space="preserve">aspecte privind </w:t>
      </w:r>
      <w:r w:rsidRPr="0007481E">
        <w:rPr>
          <w:b/>
          <w:sz w:val="28"/>
          <w:szCs w:val="28"/>
          <w:lang w:val="ro-RO"/>
        </w:rPr>
        <w:t>servicii</w:t>
      </w:r>
      <w:r w:rsidR="001F21FA" w:rsidRPr="0007481E">
        <w:rPr>
          <w:b/>
          <w:sz w:val="28"/>
          <w:szCs w:val="28"/>
          <w:lang w:val="ro-RO"/>
        </w:rPr>
        <w:t>le</w:t>
      </w:r>
      <w:r w:rsidRPr="0007481E">
        <w:rPr>
          <w:b/>
          <w:sz w:val="28"/>
          <w:szCs w:val="28"/>
          <w:lang w:val="ro-RO"/>
        </w:rPr>
        <w:t xml:space="preserve"> de plată și moneda electronică)</w:t>
      </w:r>
    </w:p>
    <w:p w14:paraId="3DAD893C" w14:textId="447484BF" w:rsidR="00050940" w:rsidRPr="0007481E" w:rsidRDefault="00156111" w:rsidP="00C837C3">
      <w:pPr>
        <w:rPr>
          <w:sz w:val="28"/>
          <w:szCs w:val="28"/>
          <w:lang w:val="ro-RO"/>
        </w:rPr>
      </w:pPr>
      <w:r w:rsidRPr="0007481E">
        <w:rPr>
          <w:noProof/>
          <w:sz w:val="28"/>
          <w:szCs w:val="28"/>
        </w:rPr>
        <mc:AlternateContent>
          <mc:Choice Requires="wps">
            <w:drawing>
              <wp:anchor distT="0" distB="0" distL="114300" distR="114300" simplePos="0" relativeHeight="251659264" behindDoc="0" locked="0" layoutInCell="1" allowOverlap="1" wp14:anchorId="45156835" wp14:editId="3FE5812C">
                <wp:simplePos x="0" y="0"/>
                <wp:positionH relativeFrom="column">
                  <wp:posOffset>1016000</wp:posOffset>
                </wp:positionH>
                <wp:positionV relativeFrom="paragraph">
                  <wp:posOffset>20955</wp:posOffset>
                </wp:positionV>
                <wp:extent cx="43529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4352925" cy="952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1015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1.65pt" to="422.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" strokecolor="black [3040]"/>
            </w:pict>
          </mc:Fallback>
        </mc:AlternateContent>
      </w:r>
    </w:p>
    <w:p w14:paraId="71DFBFF4" w14:textId="219A75FF" w:rsidR="00050940" w:rsidRPr="0007481E" w:rsidRDefault="00050940" w:rsidP="00C837C3">
      <w:pPr>
        <w:rPr>
          <w:sz w:val="28"/>
          <w:szCs w:val="28"/>
          <w:lang w:val="ro-RO"/>
        </w:rPr>
      </w:pPr>
      <w:r w:rsidRPr="0007481E">
        <w:rPr>
          <w:sz w:val="28"/>
          <w:szCs w:val="28"/>
          <w:lang w:val="ro-RO"/>
        </w:rPr>
        <w:t>Parlamentul adoptă prezenta lege organică.</w:t>
      </w:r>
    </w:p>
    <w:p w14:paraId="26DA31C7" w14:textId="0771FAFB" w:rsidR="00050940" w:rsidRPr="0007481E" w:rsidRDefault="00050940" w:rsidP="00C837C3">
      <w:pPr>
        <w:rPr>
          <w:sz w:val="28"/>
          <w:szCs w:val="28"/>
          <w:lang w:val="ro-RO"/>
        </w:rPr>
      </w:pPr>
    </w:p>
    <w:p w14:paraId="258A6634" w14:textId="6EC1CF84" w:rsidR="00A84CFB" w:rsidRPr="0007481E" w:rsidRDefault="00050940" w:rsidP="00C837C3">
      <w:pPr>
        <w:rPr>
          <w:sz w:val="28"/>
          <w:szCs w:val="28"/>
          <w:lang w:val="ro-RO"/>
        </w:rPr>
      </w:pPr>
      <w:r w:rsidRPr="0007481E">
        <w:rPr>
          <w:sz w:val="28"/>
          <w:szCs w:val="28"/>
          <w:lang w:val="ro-RO"/>
        </w:rPr>
        <w:t>Prezenta lege transpune</w:t>
      </w:r>
      <w:r w:rsidR="00F6686F" w:rsidRPr="0007481E">
        <w:rPr>
          <w:sz w:val="28"/>
          <w:szCs w:val="28"/>
          <w:lang w:val="ro-RO"/>
        </w:rPr>
        <w:t xml:space="preserve"> parțial</w:t>
      </w:r>
      <w:r w:rsidR="00A84CFB" w:rsidRPr="0007481E">
        <w:rPr>
          <w:sz w:val="28"/>
          <w:szCs w:val="28"/>
          <w:lang w:val="ro-RO"/>
        </w:rPr>
        <w:t>:</w:t>
      </w:r>
    </w:p>
    <w:p w14:paraId="71AB452D" w14:textId="43BB81CD" w:rsidR="00A84CFB" w:rsidRPr="0007481E" w:rsidRDefault="004E0A16" w:rsidP="00C837C3">
      <w:pPr>
        <w:rPr>
          <w:bCs/>
          <w:sz w:val="28"/>
          <w:szCs w:val="28"/>
          <w:lang w:val="ro-RO"/>
        </w:rPr>
      </w:pPr>
      <w:r w:rsidRPr="0007481E">
        <w:rPr>
          <w:bCs/>
          <w:sz w:val="28"/>
          <w:szCs w:val="28"/>
          <w:lang w:val="ro-RO"/>
        </w:rPr>
        <w:t xml:space="preserve">- </w:t>
      </w:r>
      <w:r w:rsidR="00050940" w:rsidRPr="0007481E">
        <w:rPr>
          <w:bCs/>
          <w:sz w:val="28"/>
          <w:szCs w:val="28"/>
          <w:lang w:val="ro-RO"/>
        </w:rPr>
        <w:t>Directiva (UE) 2015/2366</w:t>
      </w:r>
      <w:r w:rsidR="00416194" w:rsidRPr="0007481E">
        <w:rPr>
          <w:bCs/>
          <w:sz w:val="28"/>
          <w:szCs w:val="28"/>
          <w:lang w:val="ro-RO"/>
        </w:rPr>
        <w:t xml:space="preserve"> </w:t>
      </w:r>
      <w:r w:rsidR="00050940" w:rsidRPr="0007481E">
        <w:rPr>
          <w:bCs/>
          <w:sz w:val="28"/>
          <w:szCs w:val="28"/>
          <w:lang w:val="ro-RO"/>
        </w:rPr>
        <w:t xml:space="preserve">a Parlamentului European </w:t>
      </w:r>
      <w:r w:rsidR="00FF01A0" w:rsidRPr="0007481E">
        <w:rPr>
          <w:bCs/>
          <w:sz w:val="28"/>
          <w:szCs w:val="28"/>
          <w:lang w:val="ro-RO"/>
        </w:rPr>
        <w:t>și</w:t>
      </w:r>
      <w:r w:rsidR="00050940" w:rsidRPr="0007481E">
        <w:rPr>
          <w:bCs/>
          <w:sz w:val="28"/>
          <w:szCs w:val="28"/>
          <w:lang w:val="ro-RO"/>
        </w:rPr>
        <w:t xml:space="preserve"> a Consiliului din 25 noiembrie 2015 privind serviciile de plată în cadrul pie</w:t>
      </w:r>
      <w:r w:rsidR="00462FDB" w:rsidRPr="0007481E">
        <w:rPr>
          <w:bCs/>
          <w:sz w:val="28"/>
          <w:szCs w:val="28"/>
          <w:lang w:val="ro-RO"/>
        </w:rPr>
        <w:t>ț</w:t>
      </w:r>
      <w:r w:rsidR="00050940" w:rsidRPr="0007481E">
        <w:rPr>
          <w:bCs/>
          <w:sz w:val="28"/>
          <w:szCs w:val="28"/>
          <w:lang w:val="ro-RO"/>
        </w:rPr>
        <w:t xml:space="preserve">ei interne, de modificare a Directivelor 2002/65/CE, 2009/110/CE </w:t>
      </w:r>
      <w:r w:rsidR="00FF01A0" w:rsidRPr="0007481E">
        <w:rPr>
          <w:bCs/>
          <w:sz w:val="28"/>
          <w:szCs w:val="28"/>
          <w:lang w:val="ro-RO"/>
        </w:rPr>
        <w:t>și</w:t>
      </w:r>
      <w:r w:rsidR="00050940" w:rsidRPr="0007481E">
        <w:rPr>
          <w:bCs/>
          <w:sz w:val="28"/>
          <w:szCs w:val="28"/>
          <w:lang w:val="ro-RO"/>
        </w:rPr>
        <w:t xml:space="preserve"> 2013/36/UE </w:t>
      </w:r>
      <w:r w:rsidR="00FF01A0" w:rsidRPr="0007481E">
        <w:rPr>
          <w:bCs/>
          <w:sz w:val="28"/>
          <w:szCs w:val="28"/>
          <w:lang w:val="ro-RO"/>
        </w:rPr>
        <w:t>și</w:t>
      </w:r>
      <w:r w:rsidR="00050940" w:rsidRPr="0007481E">
        <w:rPr>
          <w:bCs/>
          <w:sz w:val="28"/>
          <w:szCs w:val="28"/>
          <w:lang w:val="ro-RO"/>
        </w:rPr>
        <w:t xml:space="preserve"> a Regulamentului (UE) nr. 1093/2010 </w:t>
      </w:r>
      <w:r w:rsidR="00FF01A0" w:rsidRPr="0007481E">
        <w:rPr>
          <w:bCs/>
          <w:sz w:val="28"/>
          <w:szCs w:val="28"/>
          <w:lang w:val="ro-RO"/>
        </w:rPr>
        <w:t>și</w:t>
      </w:r>
      <w:r w:rsidR="00050940" w:rsidRPr="0007481E">
        <w:rPr>
          <w:bCs/>
          <w:sz w:val="28"/>
          <w:szCs w:val="28"/>
          <w:lang w:val="ro-RO"/>
        </w:rPr>
        <w:t xml:space="preserve"> de abrogare a Directivei 2007/64/CE (</w:t>
      </w:r>
      <w:r w:rsidR="00156111" w:rsidRPr="0007481E">
        <w:rPr>
          <w:bCs/>
          <w:sz w:val="28"/>
          <w:szCs w:val="28"/>
          <w:lang w:val="ro-RO"/>
        </w:rPr>
        <w:t>t</w:t>
      </w:r>
      <w:r w:rsidR="00050940" w:rsidRPr="0007481E">
        <w:rPr>
          <w:bCs/>
          <w:sz w:val="28"/>
          <w:szCs w:val="28"/>
          <w:lang w:val="ro-RO"/>
        </w:rPr>
        <w:t>ext cu relevan</w:t>
      </w:r>
      <w:r w:rsidR="00462FDB" w:rsidRPr="0007481E">
        <w:rPr>
          <w:bCs/>
          <w:sz w:val="28"/>
          <w:szCs w:val="28"/>
          <w:lang w:val="ro-RO"/>
        </w:rPr>
        <w:t>ț</w:t>
      </w:r>
      <w:r w:rsidR="00050940" w:rsidRPr="0007481E">
        <w:rPr>
          <w:bCs/>
          <w:sz w:val="28"/>
          <w:szCs w:val="28"/>
          <w:lang w:val="ro-RO"/>
        </w:rPr>
        <w:t>ă pentru SEE), publicată în Jurnalul Oficial al Uniunii Europene L 337 din 23 decembrie 2015</w:t>
      </w:r>
      <w:r w:rsidR="00A84CFB" w:rsidRPr="0007481E">
        <w:rPr>
          <w:bCs/>
          <w:sz w:val="28"/>
          <w:szCs w:val="28"/>
          <w:lang w:val="ro-RO"/>
        </w:rPr>
        <w:t>;</w:t>
      </w:r>
    </w:p>
    <w:p w14:paraId="7CFEC944" w14:textId="4302DE2C" w:rsidR="00A84CFB" w:rsidRPr="0007481E" w:rsidRDefault="004E0A16" w:rsidP="00C837C3">
      <w:pPr>
        <w:rPr>
          <w:bCs/>
          <w:sz w:val="28"/>
          <w:szCs w:val="28"/>
          <w:lang w:val="ro-RO"/>
        </w:rPr>
      </w:pPr>
      <w:r w:rsidRPr="0007481E">
        <w:rPr>
          <w:bCs/>
          <w:sz w:val="28"/>
          <w:szCs w:val="28"/>
          <w:lang w:val="ro-RO"/>
        </w:rPr>
        <w:t xml:space="preserve">- </w:t>
      </w:r>
      <w:r w:rsidR="00A84CFB" w:rsidRPr="0007481E">
        <w:rPr>
          <w:bCs/>
          <w:sz w:val="28"/>
          <w:szCs w:val="28"/>
          <w:lang w:val="ro-RO"/>
        </w:rPr>
        <w:t xml:space="preserve">Directiva 2009/110/CE a Parlamentului European și a Consiliului din 16 septembrie 2009 privind accesul la activitate, desfășurarea și supravegherea prudențială a activității instituțiilor emitente de monedă electronică, de modificare a Directivelor 2005/60/CE și 2006/48/CE și de abrogare a Directivei 2000/46/CE (Text cu relevanță pentru SEE), publicată în Jurnalul Oficial al Uniunii Europene L </w:t>
      </w:r>
      <w:r w:rsidR="009E258C" w:rsidRPr="0007481E">
        <w:rPr>
          <w:bCs/>
          <w:sz w:val="28"/>
          <w:szCs w:val="28"/>
          <w:lang w:val="ro-RO"/>
        </w:rPr>
        <w:t>267</w:t>
      </w:r>
      <w:r w:rsidR="00A84CFB" w:rsidRPr="0007481E">
        <w:rPr>
          <w:bCs/>
          <w:sz w:val="28"/>
          <w:szCs w:val="28"/>
          <w:lang w:val="ro-RO"/>
        </w:rPr>
        <w:t xml:space="preserve"> din </w:t>
      </w:r>
      <w:r w:rsidR="009E258C" w:rsidRPr="0007481E">
        <w:rPr>
          <w:bCs/>
          <w:sz w:val="28"/>
          <w:szCs w:val="28"/>
          <w:lang w:val="ro-RO"/>
        </w:rPr>
        <w:t>10</w:t>
      </w:r>
      <w:r w:rsidR="00A84CFB" w:rsidRPr="0007481E">
        <w:rPr>
          <w:bCs/>
          <w:sz w:val="28"/>
          <w:szCs w:val="28"/>
          <w:lang w:val="ro-RO"/>
        </w:rPr>
        <w:t xml:space="preserve"> </w:t>
      </w:r>
      <w:r w:rsidR="009E258C" w:rsidRPr="0007481E">
        <w:rPr>
          <w:bCs/>
          <w:sz w:val="28"/>
          <w:szCs w:val="28"/>
          <w:lang w:val="ro-RO"/>
        </w:rPr>
        <w:t xml:space="preserve">octombrie </w:t>
      </w:r>
      <w:r w:rsidR="00A84CFB" w:rsidRPr="0007481E">
        <w:rPr>
          <w:bCs/>
          <w:sz w:val="28"/>
          <w:szCs w:val="28"/>
          <w:lang w:val="ro-RO"/>
        </w:rPr>
        <w:t>20</w:t>
      </w:r>
      <w:r w:rsidR="009E258C" w:rsidRPr="0007481E">
        <w:rPr>
          <w:bCs/>
          <w:sz w:val="28"/>
          <w:szCs w:val="28"/>
          <w:lang w:val="ro-RO"/>
        </w:rPr>
        <w:t>09</w:t>
      </w:r>
      <w:r w:rsidR="00EB452B" w:rsidRPr="0007481E">
        <w:rPr>
          <w:bCs/>
          <w:sz w:val="28"/>
          <w:szCs w:val="28"/>
          <w:lang w:val="ro-RO"/>
        </w:rPr>
        <w:t>.</w:t>
      </w:r>
    </w:p>
    <w:p w14:paraId="0FB7CCEA" w14:textId="227A89B8" w:rsidR="00953D2E" w:rsidRPr="0007481E" w:rsidRDefault="00953D2E" w:rsidP="00C837C3">
      <w:pPr>
        <w:rPr>
          <w:sz w:val="28"/>
          <w:szCs w:val="28"/>
          <w:lang w:val="ro-RO"/>
        </w:rPr>
      </w:pPr>
    </w:p>
    <w:p w14:paraId="2840EF98" w14:textId="23177CB0" w:rsidR="00FA07C5" w:rsidRPr="0007481E" w:rsidRDefault="00050940" w:rsidP="00FA07C5">
      <w:pPr>
        <w:rPr>
          <w:sz w:val="28"/>
          <w:szCs w:val="28"/>
          <w:lang w:val="ro-RO"/>
        </w:rPr>
      </w:pPr>
      <w:r w:rsidRPr="0007481E">
        <w:rPr>
          <w:b/>
          <w:sz w:val="28"/>
          <w:szCs w:val="28"/>
          <w:lang w:val="ro-RO"/>
        </w:rPr>
        <w:t xml:space="preserve">Art. </w:t>
      </w:r>
      <w:r w:rsidR="0033586B" w:rsidRPr="0007481E">
        <w:rPr>
          <w:b/>
          <w:sz w:val="28"/>
          <w:szCs w:val="28"/>
          <w:lang w:val="ro-RO"/>
        </w:rPr>
        <w:t>I</w:t>
      </w:r>
      <w:r w:rsidRPr="0007481E">
        <w:rPr>
          <w:b/>
          <w:sz w:val="28"/>
          <w:szCs w:val="28"/>
          <w:lang w:val="ro-RO"/>
        </w:rPr>
        <w:t>.</w:t>
      </w:r>
      <w:r w:rsidRPr="0007481E">
        <w:rPr>
          <w:sz w:val="28"/>
          <w:szCs w:val="28"/>
          <w:lang w:val="ro-RO"/>
        </w:rPr>
        <w:t xml:space="preserve"> </w:t>
      </w:r>
      <w:r w:rsidR="00FA07C5" w:rsidRPr="0007481E">
        <w:rPr>
          <w:sz w:val="28"/>
          <w:szCs w:val="28"/>
          <w:lang w:val="ro-RO"/>
        </w:rPr>
        <w:t xml:space="preserve">– În cuprinsul </w:t>
      </w:r>
      <w:r w:rsidR="00FA07C5" w:rsidRPr="0007481E">
        <w:rPr>
          <w:b/>
          <w:sz w:val="28"/>
          <w:szCs w:val="28"/>
          <w:lang w:val="ro-RO"/>
        </w:rPr>
        <w:t>Codului fiscal nr. 1163/1997 (Monitorul Oficial al Republicii Moldova, 1997, nr. 62, art. 522) cu modificările ulterioare</w:t>
      </w:r>
      <w:r w:rsidR="00FA07C5" w:rsidRPr="0007481E">
        <w:rPr>
          <w:sz w:val="28"/>
          <w:szCs w:val="28"/>
          <w:lang w:val="ro-RO"/>
        </w:rPr>
        <w:t>,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2E349A96" w14:textId="77777777" w:rsidR="00FA07C5" w:rsidRPr="0007481E" w:rsidRDefault="00FA07C5" w:rsidP="00C837C3">
      <w:pPr>
        <w:contextualSpacing/>
        <w:rPr>
          <w:sz w:val="28"/>
          <w:szCs w:val="28"/>
          <w:lang w:val="ro-RO"/>
        </w:rPr>
      </w:pPr>
    </w:p>
    <w:p w14:paraId="24E39C7A" w14:textId="373255D1" w:rsidR="00FA07C5" w:rsidRPr="0007481E" w:rsidRDefault="00FA07C5" w:rsidP="00FA07C5">
      <w:pPr>
        <w:contextualSpacing/>
        <w:rPr>
          <w:sz w:val="28"/>
          <w:szCs w:val="28"/>
          <w:lang w:val="ro-RO"/>
        </w:rPr>
      </w:pPr>
      <w:r w:rsidRPr="0007481E">
        <w:rPr>
          <w:b/>
          <w:sz w:val="28"/>
          <w:szCs w:val="28"/>
          <w:lang w:val="ro-RO"/>
        </w:rPr>
        <w:t>Art.</w:t>
      </w:r>
      <w:r w:rsidR="001B1B11" w:rsidRPr="0007481E">
        <w:rPr>
          <w:b/>
          <w:sz w:val="28"/>
          <w:szCs w:val="28"/>
          <w:lang w:val="ro-RO"/>
        </w:rPr>
        <w:t xml:space="preserve"> </w:t>
      </w:r>
      <w:r w:rsidRPr="0007481E">
        <w:rPr>
          <w:b/>
          <w:sz w:val="28"/>
          <w:szCs w:val="28"/>
          <w:lang w:val="ro-RO"/>
        </w:rPr>
        <w:t>II. –</w:t>
      </w:r>
      <w:r w:rsidRPr="0007481E">
        <w:rPr>
          <w:sz w:val="28"/>
          <w:szCs w:val="28"/>
          <w:lang w:val="ro-RO"/>
        </w:rPr>
        <w:t xml:space="preserve"> În cuprinsul </w:t>
      </w:r>
      <w:r w:rsidRPr="0007481E">
        <w:rPr>
          <w:b/>
          <w:sz w:val="28"/>
          <w:szCs w:val="28"/>
          <w:lang w:val="ro-RO"/>
        </w:rPr>
        <w:t xml:space="preserve">Legii nr. 54/2003 privind contracararea </w:t>
      </w:r>
      <w:proofErr w:type="spellStart"/>
      <w:r w:rsidRPr="0007481E">
        <w:rPr>
          <w:b/>
          <w:sz w:val="28"/>
          <w:szCs w:val="28"/>
          <w:lang w:val="ro-RO"/>
        </w:rPr>
        <w:t>activităţii</w:t>
      </w:r>
      <w:proofErr w:type="spellEnd"/>
      <w:r w:rsidRPr="0007481E">
        <w:rPr>
          <w:b/>
          <w:sz w:val="28"/>
          <w:szCs w:val="28"/>
          <w:lang w:val="ro-RO"/>
        </w:rPr>
        <w:t xml:space="preserve"> extremiste (Monitorul Oficial al Republicii Moldova, 2003, nr. 56-58, art. 245) cu modificările ulterioare</w:t>
      </w:r>
      <w:r w:rsidRPr="0007481E">
        <w:rPr>
          <w:sz w:val="28"/>
          <w:szCs w:val="28"/>
          <w:lang w:val="ro-RO"/>
        </w:rPr>
        <w:t>,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02469A6F" w14:textId="3731F9F1" w:rsidR="00FA07C5" w:rsidRPr="0007481E" w:rsidRDefault="00FA07C5" w:rsidP="00C837C3">
      <w:pPr>
        <w:contextualSpacing/>
        <w:rPr>
          <w:sz w:val="28"/>
          <w:szCs w:val="28"/>
          <w:lang w:val="ro-RO"/>
        </w:rPr>
      </w:pPr>
    </w:p>
    <w:p w14:paraId="134E6BF1" w14:textId="169EA910" w:rsidR="00FA07C5" w:rsidRPr="0007481E" w:rsidRDefault="00FA07C5" w:rsidP="00C837C3">
      <w:pPr>
        <w:contextualSpacing/>
        <w:rPr>
          <w:sz w:val="28"/>
          <w:szCs w:val="28"/>
          <w:lang w:val="ro-RO"/>
        </w:rPr>
      </w:pPr>
      <w:r w:rsidRPr="0007481E">
        <w:rPr>
          <w:b/>
          <w:sz w:val="28"/>
          <w:szCs w:val="28"/>
          <w:lang w:val="ro-RO"/>
        </w:rPr>
        <w:t>Art.</w:t>
      </w:r>
      <w:r w:rsidR="001B1B11" w:rsidRPr="0007481E">
        <w:rPr>
          <w:b/>
          <w:sz w:val="28"/>
          <w:szCs w:val="28"/>
          <w:lang w:val="ro-RO"/>
        </w:rPr>
        <w:t xml:space="preserve"> </w:t>
      </w:r>
      <w:r w:rsidRPr="0007481E">
        <w:rPr>
          <w:b/>
          <w:sz w:val="28"/>
          <w:szCs w:val="28"/>
          <w:lang w:val="ro-RO"/>
        </w:rPr>
        <w:t>III.</w:t>
      </w:r>
      <w:r w:rsidRPr="0007481E">
        <w:rPr>
          <w:sz w:val="28"/>
          <w:szCs w:val="28"/>
          <w:lang w:val="ro-RO"/>
        </w:rPr>
        <w:t xml:space="preserve"> – În cuprinsul </w:t>
      </w:r>
      <w:r w:rsidRPr="0007481E">
        <w:rPr>
          <w:b/>
          <w:sz w:val="28"/>
          <w:szCs w:val="28"/>
          <w:lang w:val="ro-RO"/>
        </w:rPr>
        <w:t>Codului contravențional nr. 218/2008 (Monitorul Oficial al Republicii Moldova, 2009, nr. 3-6, art. 15) cu modificările ulterioare</w:t>
      </w:r>
      <w:r w:rsidRPr="0007481E">
        <w:rPr>
          <w:sz w:val="28"/>
          <w:szCs w:val="28"/>
          <w:lang w:val="ro-RO"/>
        </w:rPr>
        <w:t xml:space="preserve">, cuvintele „societate de plată”, la orice formă gramaticală, se substituie cu cuvintele „instituție de plată” la forma gramaticală corespunzătoare, iar cuvintele „societate </w:t>
      </w:r>
      <w:r w:rsidRPr="0007481E">
        <w:rPr>
          <w:sz w:val="28"/>
          <w:szCs w:val="28"/>
          <w:lang w:val="ro-RO"/>
        </w:rPr>
        <w:lastRenderedPageBreak/>
        <w:t>emitentă de monedă electronică”, la orice formă gramaticală, se substituie cu cuvintele „instituție emitentă de monedă electronică” la forma gramaticală corespunzătoare.</w:t>
      </w:r>
    </w:p>
    <w:p w14:paraId="77CCD66F" w14:textId="56C2326B" w:rsidR="00FA07C5" w:rsidRPr="0007481E" w:rsidRDefault="00FA07C5" w:rsidP="00C837C3">
      <w:pPr>
        <w:contextualSpacing/>
        <w:rPr>
          <w:sz w:val="28"/>
          <w:szCs w:val="28"/>
          <w:lang w:val="ro-RO"/>
        </w:rPr>
      </w:pPr>
    </w:p>
    <w:p w14:paraId="375FFE33" w14:textId="60121114" w:rsidR="005A33EC" w:rsidRPr="0007481E" w:rsidRDefault="00FA07C5" w:rsidP="00C837C3">
      <w:pPr>
        <w:contextualSpacing/>
        <w:rPr>
          <w:bCs/>
          <w:sz w:val="28"/>
          <w:szCs w:val="28"/>
          <w:lang w:val="ro-RO"/>
        </w:rPr>
      </w:pPr>
      <w:r w:rsidRPr="0007481E">
        <w:rPr>
          <w:b/>
          <w:sz w:val="28"/>
          <w:szCs w:val="28"/>
          <w:lang w:val="ro-RO"/>
        </w:rPr>
        <w:t>Art.</w:t>
      </w:r>
      <w:r w:rsidR="001B1B11" w:rsidRPr="0007481E">
        <w:rPr>
          <w:b/>
          <w:sz w:val="28"/>
          <w:szCs w:val="28"/>
          <w:lang w:val="ro-RO"/>
        </w:rPr>
        <w:t xml:space="preserve"> </w:t>
      </w:r>
      <w:r w:rsidRPr="0007481E">
        <w:rPr>
          <w:b/>
          <w:sz w:val="28"/>
          <w:szCs w:val="28"/>
          <w:lang w:val="ro-RO"/>
        </w:rPr>
        <w:t>IV.</w:t>
      </w:r>
      <w:r w:rsidR="00EB452B" w:rsidRPr="0007481E">
        <w:rPr>
          <w:b/>
          <w:sz w:val="28"/>
          <w:szCs w:val="28"/>
          <w:lang w:val="ro-RO"/>
        </w:rPr>
        <w:t xml:space="preserve"> </w:t>
      </w:r>
      <w:r w:rsidR="00050940" w:rsidRPr="0007481E">
        <w:rPr>
          <w:b/>
          <w:sz w:val="28"/>
          <w:szCs w:val="28"/>
          <w:lang w:val="ro-RO"/>
        </w:rPr>
        <w:t>–</w:t>
      </w:r>
      <w:r w:rsidR="00050940" w:rsidRPr="0007481E">
        <w:rPr>
          <w:sz w:val="28"/>
          <w:szCs w:val="28"/>
          <w:lang w:val="ro-RO"/>
        </w:rPr>
        <w:t xml:space="preserve"> </w:t>
      </w:r>
      <w:r w:rsidR="00050940" w:rsidRPr="0007481E">
        <w:rPr>
          <w:b/>
          <w:sz w:val="28"/>
          <w:szCs w:val="28"/>
          <w:lang w:val="ro-RO"/>
        </w:rPr>
        <w:t xml:space="preserve">Legea nr. 114/2012 cu privire la serviciile de plată </w:t>
      </w:r>
      <w:r w:rsidR="00FF01A0" w:rsidRPr="0007481E">
        <w:rPr>
          <w:b/>
          <w:sz w:val="28"/>
          <w:szCs w:val="28"/>
          <w:lang w:val="ro-RO"/>
        </w:rPr>
        <w:t>și</w:t>
      </w:r>
      <w:r w:rsidR="00050940" w:rsidRPr="0007481E">
        <w:rPr>
          <w:b/>
          <w:sz w:val="28"/>
          <w:szCs w:val="28"/>
          <w:lang w:val="ro-RO"/>
        </w:rPr>
        <w:t xml:space="preserve"> moneda electronică (Monitorul Oficial al Republicii Moldova,</w:t>
      </w:r>
      <w:r w:rsidR="003C675F" w:rsidRPr="0007481E">
        <w:rPr>
          <w:b/>
          <w:sz w:val="28"/>
          <w:szCs w:val="28"/>
          <w:lang w:val="ro-RO"/>
        </w:rPr>
        <w:t xml:space="preserve"> </w:t>
      </w:r>
      <w:r w:rsidR="00050940" w:rsidRPr="0007481E">
        <w:rPr>
          <w:b/>
          <w:sz w:val="28"/>
          <w:szCs w:val="28"/>
          <w:lang w:val="ro-RO"/>
        </w:rPr>
        <w:t>2012, nr. 193–197, art.</w:t>
      </w:r>
      <w:r w:rsidR="00F03EF9" w:rsidRPr="0007481E">
        <w:rPr>
          <w:b/>
          <w:sz w:val="28"/>
          <w:szCs w:val="28"/>
          <w:lang w:val="ro-RO"/>
        </w:rPr>
        <w:t> </w:t>
      </w:r>
      <w:r w:rsidR="00050940" w:rsidRPr="0007481E">
        <w:rPr>
          <w:b/>
          <w:sz w:val="28"/>
          <w:szCs w:val="28"/>
          <w:lang w:val="ro-RO"/>
        </w:rPr>
        <w:t>661),</w:t>
      </w:r>
      <w:r w:rsidR="00050940" w:rsidRPr="0007481E">
        <w:rPr>
          <w:sz w:val="28"/>
          <w:szCs w:val="28"/>
          <w:lang w:val="ro-RO"/>
        </w:rPr>
        <w:t xml:space="preserve"> </w:t>
      </w:r>
      <w:r w:rsidR="00462FDB" w:rsidRPr="0007481E">
        <w:rPr>
          <w:sz w:val="28"/>
          <w:szCs w:val="28"/>
          <w:lang w:val="ro-RO"/>
        </w:rPr>
        <w:t xml:space="preserve">cu modificările ulterioare, </w:t>
      </w:r>
      <w:r w:rsidR="00050940" w:rsidRPr="0007481E">
        <w:rPr>
          <w:bCs/>
          <w:sz w:val="28"/>
          <w:szCs w:val="28"/>
          <w:lang w:val="ro-RO"/>
        </w:rPr>
        <w:t>se modifică după cum urmează:</w:t>
      </w:r>
    </w:p>
    <w:p w14:paraId="53A0A63C" w14:textId="77777777" w:rsidR="00241F8F" w:rsidRPr="0007481E" w:rsidRDefault="00241F8F" w:rsidP="00C837C3">
      <w:pPr>
        <w:rPr>
          <w:sz w:val="28"/>
          <w:szCs w:val="28"/>
          <w:lang w:val="ro-RO"/>
        </w:rPr>
      </w:pPr>
    </w:p>
    <w:p w14:paraId="6BB1C920" w14:textId="67B4F3D6" w:rsidR="00241F8F" w:rsidRPr="0007481E" w:rsidRDefault="00C10D26" w:rsidP="00D32554">
      <w:pPr>
        <w:pStyle w:val="ListParagraph"/>
        <w:numPr>
          <w:ilvl w:val="0"/>
          <w:numId w:val="6"/>
        </w:numPr>
        <w:tabs>
          <w:tab w:val="left" w:pos="993"/>
        </w:tabs>
        <w:ind w:left="0" w:firstLine="709"/>
        <w:rPr>
          <w:sz w:val="28"/>
          <w:szCs w:val="28"/>
          <w:lang w:val="ro-RO"/>
        </w:rPr>
      </w:pPr>
      <w:r w:rsidRPr="0007481E">
        <w:rPr>
          <w:sz w:val="28"/>
          <w:szCs w:val="28"/>
          <w:lang w:val="ro-RO"/>
        </w:rPr>
        <w:t>P</w:t>
      </w:r>
      <w:r w:rsidR="00241F8F" w:rsidRPr="0007481E">
        <w:rPr>
          <w:sz w:val="28"/>
          <w:szCs w:val="28"/>
          <w:lang w:val="ro-RO"/>
        </w:rPr>
        <w:t>e tot parcursul legii:</w:t>
      </w:r>
    </w:p>
    <w:p w14:paraId="0FFDAC7C" w14:textId="16540263" w:rsidR="0066742F" w:rsidRPr="0007481E" w:rsidRDefault="00A720EE" w:rsidP="00D32554">
      <w:pPr>
        <w:pStyle w:val="ListParagraph"/>
        <w:ind w:left="0"/>
        <w:rPr>
          <w:sz w:val="28"/>
          <w:szCs w:val="28"/>
          <w:lang w:val="ro-RO"/>
        </w:rPr>
      </w:pPr>
      <w:r w:rsidRPr="0007481E">
        <w:rPr>
          <w:sz w:val="28"/>
          <w:szCs w:val="28"/>
          <w:lang w:val="ro-RO"/>
        </w:rPr>
        <w:t xml:space="preserve">cuvintele </w:t>
      </w:r>
      <w:r w:rsidR="00241F8F" w:rsidRPr="0007481E">
        <w:rPr>
          <w:sz w:val="28"/>
          <w:szCs w:val="28"/>
          <w:lang w:val="ro-RO"/>
        </w:rPr>
        <w:t>„societate de plată”</w:t>
      </w:r>
      <w:r w:rsidR="005C467C" w:rsidRPr="0007481E">
        <w:rPr>
          <w:sz w:val="28"/>
          <w:szCs w:val="28"/>
          <w:lang w:val="ro-RO"/>
        </w:rPr>
        <w:t>,</w:t>
      </w:r>
      <w:r w:rsidR="00241F8F" w:rsidRPr="0007481E">
        <w:rPr>
          <w:sz w:val="28"/>
          <w:szCs w:val="28"/>
          <w:lang w:val="ro-RO"/>
        </w:rPr>
        <w:t xml:space="preserve"> la orice formă gramaticală</w:t>
      </w:r>
      <w:r w:rsidR="005C467C" w:rsidRPr="0007481E">
        <w:rPr>
          <w:sz w:val="28"/>
          <w:szCs w:val="28"/>
          <w:lang w:val="ro-RO"/>
        </w:rPr>
        <w:t>,</w:t>
      </w:r>
      <w:r w:rsidR="00241F8F" w:rsidRPr="0007481E">
        <w:rPr>
          <w:sz w:val="28"/>
          <w:szCs w:val="28"/>
          <w:lang w:val="ro-RO"/>
        </w:rPr>
        <w:t xml:space="preserve"> se substituie cu </w:t>
      </w:r>
      <w:r w:rsidRPr="0007481E">
        <w:rPr>
          <w:sz w:val="28"/>
          <w:szCs w:val="28"/>
          <w:lang w:val="ro-RO"/>
        </w:rPr>
        <w:t xml:space="preserve">cuvintele </w:t>
      </w:r>
      <w:r w:rsidR="00241F8F" w:rsidRPr="0007481E">
        <w:rPr>
          <w:sz w:val="28"/>
          <w:szCs w:val="28"/>
          <w:lang w:val="ro-RO"/>
        </w:rPr>
        <w:t>„instituție de plată” la forma gramaticală respectivă;</w:t>
      </w:r>
    </w:p>
    <w:p w14:paraId="587D7191" w14:textId="155FDDAD" w:rsidR="0066742F" w:rsidRPr="0007481E" w:rsidRDefault="00A720EE" w:rsidP="00D32554">
      <w:pPr>
        <w:pStyle w:val="ListParagraph"/>
        <w:ind w:left="0"/>
        <w:rPr>
          <w:sz w:val="28"/>
          <w:szCs w:val="28"/>
          <w:lang w:val="ro-RO"/>
        </w:rPr>
      </w:pPr>
      <w:r w:rsidRPr="0007481E">
        <w:rPr>
          <w:sz w:val="28"/>
          <w:szCs w:val="28"/>
          <w:lang w:val="ro-RO"/>
        </w:rPr>
        <w:t xml:space="preserve">cuvintele </w:t>
      </w:r>
      <w:r w:rsidR="00241F8F" w:rsidRPr="0007481E">
        <w:rPr>
          <w:sz w:val="28"/>
          <w:szCs w:val="28"/>
          <w:lang w:val="ro-RO"/>
        </w:rPr>
        <w:t>„societate emitentă de monedă electronică”</w:t>
      </w:r>
      <w:r w:rsidR="005C467C" w:rsidRPr="0007481E">
        <w:rPr>
          <w:sz w:val="28"/>
          <w:szCs w:val="28"/>
          <w:lang w:val="ro-RO"/>
        </w:rPr>
        <w:t>,</w:t>
      </w:r>
      <w:r w:rsidR="0066742F" w:rsidRPr="0007481E">
        <w:rPr>
          <w:sz w:val="28"/>
          <w:szCs w:val="28"/>
          <w:lang w:val="ro-RO"/>
        </w:rPr>
        <w:t xml:space="preserve"> </w:t>
      </w:r>
      <w:r w:rsidR="00241F8F" w:rsidRPr="0007481E">
        <w:rPr>
          <w:sz w:val="28"/>
          <w:szCs w:val="28"/>
          <w:lang w:val="ro-RO"/>
        </w:rPr>
        <w:t>la orice formă gramaticală</w:t>
      </w:r>
      <w:r w:rsidR="005C467C" w:rsidRPr="0007481E">
        <w:rPr>
          <w:sz w:val="28"/>
          <w:szCs w:val="28"/>
          <w:lang w:val="ro-RO"/>
        </w:rPr>
        <w:t>,</w:t>
      </w:r>
      <w:r w:rsidR="00241F8F" w:rsidRPr="0007481E">
        <w:rPr>
          <w:sz w:val="28"/>
          <w:szCs w:val="28"/>
          <w:lang w:val="ro-RO"/>
        </w:rPr>
        <w:t xml:space="preserve"> se substituie cu </w:t>
      </w:r>
      <w:r w:rsidRPr="0007481E">
        <w:rPr>
          <w:sz w:val="28"/>
          <w:szCs w:val="28"/>
          <w:lang w:val="ro-RO"/>
        </w:rPr>
        <w:t xml:space="preserve">cuvintele </w:t>
      </w:r>
      <w:r w:rsidR="00241F8F" w:rsidRPr="0007481E">
        <w:rPr>
          <w:sz w:val="28"/>
          <w:szCs w:val="28"/>
          <w:lang w:val="ro-RO"/>
        </w:rPr>
        <w:t>„instituție emitentă de monedă electronică” la forma gramaticală respectivă;</w:t>
      </w:r>
    </w:p>
    <w:p w14:paraId="2F7FBF65" w14:textId="24E76B7B" w:rsidR="005337A2" w:rsidRPr="0007481E" w:rsidRDefault="00A720EE" w:rsidP="00D32554">
      <w:pPr>
        <w:pStyle w:val="ListParagraph"/>
        <w:ind w:left="0"/>
        <w:rPr>
          <w:sz w:val="28"/>
          <w:szCs w:val="28"/>
          <w:lang w:val="ro-RO"/>
        </w:rPr>
      </w:pPr>
      <w:r w:rsidRPr="0007481E">
        <w:rPr>
          <w:sz w:val="28"/>
          <w:szCs w:val="28"/>
          <w:lang w:val="ro-RO"/>
        </w:rPr>
        <w:t xml:space="preserve">cuvintele </w:t>
      </w:r>
      <w:r w:rsidR="00241F8F" w:rsidRPr="0007481E">
        <w:rPr>
          <w:sz w:val="28"/>
          <w:szCs w:val="28"/>
          <w:lang w:val="ro-RO"/>
        </w:rPr>
        <w:t>„capital reglementat”</w:t>
      </w:r>
      <w:r w:rsidR="005C467C" w:rsidRPr="0007481E">
        <w:rPr>
          <w:sz w:val="28"/>
          <w:szCs w:val="28"/>
          <w:lang w:val="ro-RO"/>
        </w:rPr>
        <w:t>,</w:t>
      </w:r>
      <w:r w:rsidR="00241F8F" w:rsidRPr="0007481E">
        <w:rPr>
          <w:sz w:val="28"/>
          <w:szCs w:val="28"/>
          <w:lang w:val="ro-RO"/>
        </w:rPr>
        <w:t xml:space="preserve"> la orice formă gramaticală se substituie cu </w:t>
      </w:r>
      <w:r w:rsidRPr="0007481E">
        <w:rPr>
          <w:sz w:val="28"/>
          <w:szCs w:val="28"/>
          <w:lang w:val="ro-RO"/>
        </w:rPr>
        <w:t xml:space="preserve">cuvintele </w:t>
      </w:r>
      <w:r w:rsidR="00241F8F" w:rsidRPr="0007481E">
        <w:rPr>
          <w:sz w:val="28"/>
          <w:szCs w:val="28"/>
          <w:lang w:val="ro-RO"/>
        </w:rPr>
        <w:t>„fonduri proprii” la forma gramaticală respectivă</w:t>
      </w:r>
      <w:r w:rsidR="00ED3756" w:rsidRPr="0007481E">
        <w:rPr>
          <w:sz w:val="28"/>
          <w:szCs w:val="28"/>
          <w:lang w:val="ro-RO"/>
        </w:rPr>
        <w:t>.</w:t>
      </w:r>
    </w:p>
    <w:p w14:paraId="252C8166" w14:textId="615FF825" w:rsidR="00F6686F" w:rsidRPr="0007481E" w:rsidRDefault="00F6686F" w:rsidP="00F6686F">
      <w:pPr>
        <w:rPr>
          <w:sz w:val="28"/>
          <w:szCs w:val="28"/>
          <w:lang w:val="ro-RO"/>
        </w:rPr>
      </w:pPr>
    </w:p>
    <w:p w14:paraId="73F97CC7" w14:textId="3133E651" w:rsidR="003C675F" w:rsidRPr="0007481E" w:rsidRDefault="007963A3" w:rsidP="00D32554">
      <w:pPr>
        <w:pStyle w:val="ListParagraph"/>
        <w:numPr>
          <w:ilvl w:val="0"/>
          <w:numId w:val="6"/>
        </w:numPr>
        <w:tabs>
          <w:tab w:val="left" w:pos="993"/>
        </w:tabs>
        <w:ind w:left="0" w:firstLine="709"/>
        <w:rPr>
          <w:sz w:val="28"/>
          <w:szCs w:val="28"/>
          <w:lang w:val="ro-RO"/>
        </w:rPr>
      </w:pPr>
      <w:r w:rsidRPr="0007481E">
        <w:rPr>
          <w:sz w:val="28"/>
          <w:szCs w:val="28"/>
          <w:lang w:val="ro-RO"/>
        </w:rPr>
        <w:t>A</w:t>
      </w:r>
      <w:r w:rsidR="00050940" w:rsidRPr="0007481E">
        <w:rPr>
          <w:sz w:val="28"/>
          <w:szCs w:val="28"/>
          <w:lang w:val="ro-RO"/>
        </w:rPr>
        <w:t>rticolul 2:</w:t>
      </w:r>
    </w:p>
    <w:p w14:paraId="79809628" w14:textId="478AC5D0" w:rsidR="00B42CAC" w:rsidRPr="0007481E" w:rsidRDefault="007A486D" w:rsidP="00D32554">
      <w:pPr>
        <w:pStyle w:val="ListParagraph"/>
        <w:ind w:left="0"/>
        <w:rPr>
          <w:sz w:val="28"/>
          <w:szCs w:val="28"/>
          <w:lang w:val="ro-RO"/>
        </w:rPr>
      </w:pPr>
      <w:r w:rsidRPr="0007481E">
        <w:rPr>
          <w:sz w:val="28"/>
          <w:szCs w:val="28"/>
          <w:lang w:val="ro-RO"/>
        </w:rPr>
        <w:t>se completează cu alineatele (</w:t>
      </w:r>
      <w:r w:rsidR="00483230" w:rsidRPr="0007481E">
        <w:rPr>
          <w:sz w:val="28"/>
          <w:szCs w:val="28"/>
          <w:lang w:val="ro-RO"/>
        </w:rPr>
        <w:t>1</w:t>
      </w:r>
      <w:r w:rsidR="00483230" w:rsidRPr="0007481E">
        <w:rPr>
          <w:sz w:val="28"/>
          <w:szCs w:val="28"/>
          <w:vertAlign w:val="superscript"/>
          <w:lang w:val="ro-RO"/>
        </w:rPr>
        <w:t>2</w:t>
      </w:r>
      <w:r w:rsidRPr="0007481E">
        <w:rPr>
          <w:sz w:val="28"/>
          <w:szCs w:val="28"/>
          <w:lang w:val="ro-RO"/>
        </w:rPr>
        <w:t>)-(1</w:t>
      </w:r>
      <w:r w:rsidRPr="0007481E">
        <w:rPr>
          <w:sz w:val="28"/>
          <w:szCs w:val="28"/>
          <w:vertAlign w:val="superscript"/>
          <w:lang w:val="ro-RO"/>
        </w:rPr>
        <w:t>4</w:t>
      </w:r>
      <w:r w:rsidRPr="0007481E">
        <w:rPr>
          <w:sz w:val="28"/>
          <w:szCs w:val="28"/>
          <w:lang w:val="ro-RO"/>
        </w:rPr>
        <w:t>) cu următorul cuprins:</w:t>
      </w:r>
    </w:p>
    <w:p w14:paraId="1817F7A1" w14:textId="77777777" w:rsidR="007A486D" w:rsidRPr="0007481E" w:rsidRDefault="007A486D" w:rsidP="00C837C3">
      <w:pPr>
        <w:rPr>
          <w:sz w:val="28"/>
          <w:szCs w:val="28"/>
          <w:shd w:val="clear" w:color="auto" w:fill="FFFFFF"/>
          <w:lang w:val="ro-RO" w:eastAsia="ro-MD"/>
        </w:rPr>
      </w:pPr>
      <w:r w:rsidRPr="0007481E">
        <w:rPr>
          <w:sz w:val="28"/>
          <w:szCs w:val="28"/>
          <w:lang w:val="ro-RO"/>
        </w:rPr>
        <w:t>„</w:t>
      </w:r>
      <w:r w:rsidRPr="0007481E">
        <w:rPr>
          <w:sz w:val="28"/>
          <w:szCs w:val="28"/>
          <w:shd w:val="clear" w:color="auto" w:fill="FFFFFF"/>
          <w:lang w:val="ro-RO" w:eastAsia="ro-MD"/>
        </w:rPr>
        <w:t>(1</w:t>
      </w:r>
      <w:r w:rsidRPr="0007481E">
        <w:rPr>
          <w:sz w:val="28"/>
          <w:szCs w:val="28"/>
          <w:shd w:val="clear" w:color="auto" w:fill="FFFFFF"/>
          <w:vertAlign w:val="superscript"/>
          <w:lang w:val="ro-RO" w:eastAsia="ro-MD"/>
        </w:rPr>
        <w:t>2</w:t>
      </w:r>
      <w:r w:rsidRPr="0007481E">
        <w:rPr>
          <w:sz w:val="28"/>
          <w:szCs w:val="28"/>
          <w:shd w:val="clear" w:color="auto" w:fill="FFFFFF"/>
          <w:lang w:val="ro-RO" w:eastAsia="ro-MD"/>
        </w:rPr>
        <w:t>) Capitolele IV și V se aplică operațiunilor de plată în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operațiunea de plată este situat în Uniune.</w:t>
      </w:r>
    </w:p>
    <w:p w14:paraId="6A83AD3C" w14:textId="764F7541" w:rsidR="007A486D" w:rsidRPr="0007481E" w:rsidRDefault="007A486D" w:rsidP="00C837C3">
      <w:pPr>
        <w:rPr>
          <w:sz w:val="28"/>
          <w:szCs w:val="28"/>
          <w:shd w:val="clear" w:color="auto" w:fill="FFFFFF"/>
          <w:lang w:val="ro-RO" w:eastAsia="ro-MD"/>
        </w:rPr>
      </w:pPr>
      <w:r w:rsidRPr="0007481E">
        <w:rPr>
          <w:sz w:val="28"/>
          <w:szCs w:val="28"/>
          <w:shd w:val="clear" w:color="auto" w:fill="FFFFFF"/>
          <w:lang w:val="ro-RO" w:eastAsia="ro-MD"/>
        </w:rPr>
        <w:t>(1</w:t>
      </w:r>
      <w:r w:rsidRPr="0007481E">
        <w:rPr>
          <w:sz w:val="28"/>
          <w:szCs w:val="28"/>
          <w:shd w:val="clear" w:color="auto" w:fill="FFFFFF"/>
          <w:vertAlign w:val="superscript"/>
          <w:lang w:val="ro-RO" w:eastAsia="ro-MD"/>
        </w:rPr>
        <w:t>3</w:t>
      </w:r>
      <w:r w:rsidRPr="0007481E">
        <w:rPr>
          <w:sz w:val="28"/>
          <w:szCs w:val="28"/>
          <w:shd w:val="clear" w:color="auto" w:fill="FFFFFF"/>
          <w:lang w:val="ro-RO" w:eastAsia="ro-MD"/>
        </w:rPr>
        <w:t>) Capitolul IV, cu excepția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38 alin.</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(1)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b), 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42 alin.</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(1) pct.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2)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e) și 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46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a), precum și capitolul V,</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cu excepția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63 - 65 se aplică operațiunilor de plată într-o monedă care nu este moneda unui stat membru în cazul în care atât prestatorul de servicii de plată al plătitorului, cât și prestatorul de servicii de plată al beneficiarului plății sunt situați în Uniune, sau în cazul în care unicul prestator de servicii de plată implicat în operațiune este situat în Uniune, în legătură cu părțile din operațiunea de plată care sunt efectuate în Uniune.</w:t>
      </w:r>
    </w:p>
    <w:p w14:paraId="73617D46" w14:textId="69C2F0A5" w:rsidR="007A486D" w:rsidRPr="0007481E" w:rsidRDefault="007A486D" w:rsidP="00DB601A">
      <w:pPr>
        <w:pStyle w:val="ListParagraph"/>
        <w:ind w:left="0"/>
        <w:rPr>
          <w:sz w:val="28"/>
          <w:szCs w:val="28"/>
          <w:lang w:val="ro-RO"/>
        </w:rPr>
      </w:pPr>
      <w:r w:rsidRPr="0007481E">
        <w:rPr>
          <w:sz w:val="28"/>
          <w:szCs w:val="28"/>
          <w:shd w:val="clear" w:color="auto" w:fill="FFFFFF"/>
          <w:lang w:val="ro-RO" w:eastAsia="ro-MD"/>
        </w:rPr>
        <w:t>(1</w:t>
      </w:r>
      <w:r w:rsidRPr="0007481E">
        <w:rPr>
          <w:sz w:val="28"/>
          <w:szCs w:val="28"/>
          <w:shd w:val="clear" w:color="auto" w:fill="FFFFFF"/>
          <w:vertAlign w:val="superscript"/>
          <w:lang w:val="ro-RO" w:eastAsia="ro-MD"/>
        </w:rPr>
        <w:t>4</w:t>
      </w:r>
      <w:r w:rsidRPr="0007481E">
        <w:rPr>
          <w:sz w:val="28"/>
          <w:szCs w:val="28"/>
          <w:shd w:val="clear" w:color="auto" w:fill="FFFFFF"/>
          <w:lang w:val="ro-RO" w:eastAsia="ro-MD"/>
        </w:rPr>
        <w:t>) Capitolul IV, cu excepția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38 alin.</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(1)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b), 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42 alin.</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(1) pct.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2)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e), a art.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42 alin.</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(1) pct.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5)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f) și a art.46 lit.</w:t>
      </w:r>
      <w:r w:rsidR="00C70400" w:rsidRPr="0007481E">
        <w:rPr>
          <w:sz w:val="28"/>
          <w:szCs w:val="28"/>
          <w:shd w:val="clear" w:color="auto" w:fill="FFFFFF"/>
          <w:lang w:val="ro-RO" w:eastAsia="ro-MD"/>
        </w:rPr>
        <w:t xml:space="preserve"> </w:t>
      </w:r>
      <w:r w:rsidRPr="0007481E">
        <w:rPr>
          <w:sz w:val="28"/>
          <w:szCs w:val="28"/>
          <w:shd w:val="clear" w:color="auto" w:fill="FFFFFF"/>
          <w:lang w:val="ro-RO" w:eastAsia="ro-MD"/>
        </w:rPr>
        <w:t>a), precum și capitolul V, cu excepția art.</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50 alin.</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(3) și (4), a art.</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59, 63, a art.</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64 alin.</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(1) și a art.</w:t>
      </w:r>
      <w:r w:rsidR="00787900" w:rsidRPr="0007481E">
        <w:rPr>
          <w:sz w:val="28"/>
          <w:szCs w:val="28"/>
          <w:shd w:val="clear" w:color="auto" w:fill="FFFFFF"/>
          <w:lang w:val="ro-RO" w:eastAsia="ro-MD"/>
        </w:rPr>
        <w:t xml:space="preserve"> </w:t>
      </w:r>
      <w:r w:rsidRPr="0007481E">
        <w:rPr>
          <w:sz w:val="28"/>
          <w:szCs w:val="28"/>
          <w:shd w:val="clear" w:color="auto" w:fill="FFFFFF"/>
          <w:lang w:val="ro-RO" w:eastAsia="ro-MD"/>
        </w:rPr>
        <w:t>70, 72 se aplică operațiunilor de plată în toate monedele în situația în care doar unul dintre prestatorii de servicii de plată este situat în Uniune, în ceea ce privește părțile din operațiunea de plată care sunt efectuate în Uniune.</w:t>
      </w:r>
      <w:r w:rsidRPr="0007481E">
        <w:rPr>
          <w:sz w:val="28"/>
          <w:szCs w:val="28"/>
          <w:lang w:val="ro-RO"/>
        </w:rPr>
        <w:t>”</w:t>
      </w:r>
      <w:r w:rsidR="00E17F26" w:rsidRPr="0007481E">
        <w:rPr>
          <w:sz w:val="28"/>
          <w:szCs w:val="28"/>
          <w:lang w:val="ro-RO"/>
        </w:rPr>
        <w:t>;</w:t>
      </w:r>
    </w:p>
    <w:p w14:paraId="65C13A7D" w14:textId="42D0801C" w:rsidR="00D85CE8" w:rsidRPr="0007481E" w:rsidRDefault="007A486D" w:rsidP="00D32554">
      <w:pPr>
        <w:pStyle w:val="ListParagraph"/>
        <w:ind w:left="0"/>
        <w:rPr>
          <w:sz w:val="28"/>
          <w:szCs w:val="28"/>
          <w:lang w:val="ro-RO"/>
        </w:rPr>
      </w:pPr>
      <w:r w:rsidRPr="0007481E">
        <w:rPr>
          <w:sz w:val="28"/>
          <w:szCs w:val="28"/>
          <w:lang w:val="ro-RO"/>
        </w:rPr>
        <w:t>alineatul (2)</w:t>
      </w:r>
      <w:r w:rsidR="009F4B05" w:rsidRPr="0007481E">
        <w:rPr>
          <w:sz w:val="28"/>
          <w:szCs w:val="28"/>
          <w:lang w:val="ro-RO"/>
        </w:rPr>
        <w:t>:</w:t>
      </w:r>
    </w:p>
    <w:p w14:paraId="78FF3E15" w14:textId="0543CF25" w:rsidR="00E51243" w:rsidRPr="0007481E" w:rsidRDefault="009F4B05" w:rsidP="00D32554">
      <w:pPr>
        <w:pStyle w:val="ListParagraph"/>
        <w:ind w:left="0"/>
        <w:rPr>
          <w:sz w:val="28"/>
          <w:szCs w:val="28"/>
          <w:lang w:val="ro-RO"/>
        </w:rPr>
      </w:pPr>
      <w:r w:rsidRPr="0007481E">
        <w:rPr>
          <w:sz w:val="28"/>
          <w:szCs w:val="28"/>
          <w:lang w:val="ro-RO"/>
        </w:rPr>
        <w:t>la punctul 7), lit. b), după cuvântul „statelor” se completează cu cuvântul „membre”;</w:t>
      </w:r>
    </w:p>
    <w:p w14:paraId="34B68571" w14:textId="70FE1ADF" w:rsidR="0015504A" w:rsidRPr="0007481E" w:rsidRDefault="009F4B05" w:rsidP="00D32554">
      <w:pPr>
        <w:pStyle w:val="ListParagraph"/>
        <w:ind w:left="0"/>
        <w:rPr>
          <w:sz w:val="28"/>
          <w:szCs w:val="28"/>
          <w:lang w:val="ro-RO"/>
        </w:rPr>
      </w:pPr>
      <w:r w:rsidRPr="0007481E">
        <w:rPr>
          <w:sz w:val="28"/>
          <w:szCs w:val="28"/>
          <w:lang w:val="ro-RO"/>
        </w:rPr>
        <w:t>punctul 8) va avea următorul cuprins:</w:t>
      </w:r>
    </w:p>
    <w:p w14:paraId="5969F0AC" w14:textId="1B037248" w:rsidR="009F4B05" w:rsidRPr="0007481E" w:rsidRDefault="009F4B05" w:rsidP="00C837C3">
      <w:pPr>
        <w:pStyle w:val="ListParagraph"/>
        <w:ind w:left="0"/>
        <w:rPr>
          <w:sz w:val="28"/>
          <w:szCs w:val="28"/>
          <w:lang w:val="ro-RO"/>
        </w:rPr>
      </w:pPr>
      <w:r w:rsidRPr="0007481E">
        <w:rPr>
          <w:sz w:val="28"/>
          <w:szCs w:val="28"/>
          <w:lang w:val="ro-RO"/>
        </w:rPr>
        <w:t>„</w:t>
      </w:r>
      <w:r w:rsidR="009A07AE" w:rsidRPr="0007481E">
        <w:rPr>
          <w:sz w:val="28"/>
          <w:szCs w:val="28"/>
          <w:lang w:val="ro-RO"/>
        </w:rPr>
        <w:t xml:space="preserve">8) operațiunilor de plată efectuate în cadrul unui sistem de plată sau de decontare a titlurilor de valoare între agenți de compensare, </w:t>
      </w:r>
      <w:proofErr w:type="spellStart"/>
      <w:r w:rsidR="009A07AE" w:rsidRPr="0007481E">
        <w:rPr>
          <w:sz w:val="28"/>
          <w:szCs w:val="28"/>
          <w:lang w:val="ro-RO"/>
        </w:rPr>
        <w:t>contrapărți</w:t>
      </w:r>
      <w:proofErr w:type="spellEnd"/>
      <w:r w:rsidR="009A07AE" w:rsidRPr="0007481E">
        <w:rPr>
          <w:sz w:val="28"/>
          <w:szCs w:val="28"/>
          <w:lang w:val="ro-RO"/>
        </w:rPr>
        <w:t xml:space="preserve"> centrale, case </w:t>
      </w:r>
      <w:r w:rsidR="009A07AE" w:rsidRPr="0007481E">
        <w:rPr>
          <w:sz w:val="28"/>
          <w:szCs w:val="28"/>
          <w:lang w:val="ro-RO"/>
        </w:rPr>
        <w:lastRenderedPageBreak/>
        <w:t>de compensare și/sau bănci centrale și alți participanți la sistem, pe de o parte, și prestatori de servicii de plată, pe de altă parte, fără a aduce atingere art. 32</w:t>
      </w:r>
      <w:r w:rsidR="009A07AE" w:rsidRPr="0007481E">
        <w:rPr>
          <w:sz w:val="28"/>
          <w:szCs w:val="28"/>
          <w:vertAlign w:val="superscript"/>
          <w:lang w:val="ro-RO"/>
        </w:rPr>
        <w:t>3</w:t>
      </w:r>
      <w:r w:rsidR="009A07AE" w:rsidRPr="0007481E">
        <w:rPr>
          <w:sz w:val="28"/>
          <w:szCs w:val="28"/>
          <w:lang w:val="ro-RO"/>
        </w:rPr>
        <w:t>;</w:t>
      </w:r>
      <w:r w:rsidRPr="0007481E">
        <w:rPr>
          <w:sz w:val="28"/>
          <w:szCs w:val="28"/>
          <w:lang w:val="ro-RO"/>
        </w:rPr>
        <w:t>”</w:t>
      </w:r>
      <w:r w:rsidR="00ED3756" w:rsidRPr="0007481E">
        <w:rPr>
          <w:sz w:val="28"/>
          <w:szCs w:val="28"/>
          <w:lang w:val="ro-RO"/>
        </w:rPr>
        <w:t>.</w:t>
      </w:r>
    </w:p>
    <w:p w14:paraId="0A16317C" w14:textId="77777777" w:rsidR="009A07AE" w:rsidRPr="0007481E" w:rsidRDefault="009A07AE" w:rsidP="00C837C3">
      <w:pPr>
        <w:rPr>
          <w:sz w:val="28"/>
          <w:szCs w:val="28"/>
          <w:lang w:val="ro-RO"/>
        </w:rPr>
      </w:pPr>
    </w:p>
    <w:p w14:paraId="7B8CB94C" w14:textId="44C37131" w:rsidR="00BE3225" w:rsidRPr="0007481E" w:rsidRDefault="003251E9" w:rsidP="00D32554">
      <w:pPr>
        <w:pStyle w:val="ListParagraph"/>
        <w:numPr>
          <w:ilvl w:val="0"/>
          <w:numId w:val="6"/>
        </w:numPr>
        <w:ind w:left="993" w:hanging="284"/>
        <w:rPr>
          <w:sz w:val="28"/>
          <w:szCs w:val="28"/>
          <w:lang w:val="ro-RO"/>
        </w:rPr>
      </w:pPr>
      <w:r w:rsidRPr="0007481E">
        <w:rPr>
          <w:sz w:val="28"/>
          <w:szCs w:val="28"/>
          <w:lang w:val="ro-RO"/>
        </w:rPr>
        <w:t>Articolul 2</w:t>
      </w:r>
      <w:r w:rsidR="00BE3225" w:rsidRPr="0007481E">
        <w:rPr>
          <w:sz w:val="28"/>
          <w:szCs w:val="28"/>
          <w:vertAlign w:val="superscript"/>
          <w:lang w:val="ro-RO"/>
        </w:rPr>
        <w:t>1</w:t>
      </w:r>
      <w:r w:rsidR="00BE3225" w:rsidRPr="0007481E">
        <w:rPr>
          <w:sz w:val="28"/>
          <w:szCs w:val="28"/>
          <w:lang w:val="ro-RO"/>
        </w:rPr>
        <w:t>:</w:t>
      </w:r>
    </w:p>
    <w:p w14:paraId="71C6BD23" w14:textId="79A4EB9D" w:rsidR="00BE3225" w:rsidRPr="0007481E" w:rsidRDefault="00BE3225" w:rsidP="00D32554">
      <w:pPr>
        <w:rPr>
          <w:sz w:val="28"/>
          <w:szCs w:val="28"/>
          <w:lang w:val="ro-RO"/>
        </w:rPr>
      </w:pPr>
      <w:r w:rsidRPr="0007481E">
        <w:rPr>
          <w:sz w:val="28"/>
          <w:szCs w:val="28"/>
          <w:lang w:val="ro-RO"/>
        </w:rPr>
        <w:t>alineatul (1), textul „art. 2 alin. (2) pct. 10)–12) și 15)” se substituie cu</w:t>
      </w:r>
      <w:r w:rsidR="00B52FAA" w:rsidRPr="0007481E">
        <w:rPr>
          <w:sz w:val="28"/>
          <w:szCs w:val="28"/>
          <w:lang w:val="ro-RO"/>
        </w:rPr>
        <w:t xml:space="preserve"> </w:t>
      </w:r>
      <w:r w:rsidRPr="0007481E">
        <w:rPr>
          <w:sz w:val="28"/>
          <w:szCs w:val="28"/>
          <w:lang w:val="ro-RO"/>
        </w:rPr>
        <w:t>textul „art. 2 alin. (2) pct. 11) lit. a) și/sau b),”;</w:t>
      </w:r>
    </w:p>
    <w:p w14:paraId="7C23F3E1" w14:textId="426EEE96" w:rsidR="00BE3225" w:rsidRPr="0007481E" w:rsidRDefault="00BE3225" w:rsidP="00D32554">
      <w:pPr>
        <w:rPr>
          <w:sz w:val="28"/>
          <w:szCs w:val="28"/>
          <w:lang w:val="ro-RO"/>
        </w:rPr>
      </w:pPr>
      <w:r w:rsidRPr="0007481E">
        <w:rPr>
          <w:sz w:val="28"/>
          <w:szCs w:val="28"/>
          <w:lang w:val="ro-RO"/>
        </w:rPr>
        <w:t>alineatul (2), textul „art. 2 alin. (2) pct. 10)–12) sau 15” se substituie cu textul „art. 2 alin. (2) pct. 11) lit. a) și/sau b)”;</w:t>
      </w:r>
    </w:p>
    <w:p w14:paraId="7E3197BA" w14:textId="13770C78" w:rsidR="00BE3225" w:rsidRPr="0007481E" w:rsidRDefault="00BE3225" w:rsidP="00D32554">
      <w:pPr>
        <w:rPr>
          <w:sz w:val="28"/>
          <w:szCs w:val="28"/>
          <w:lang w:val="ro-RO"/>
        </w:rPr>
      </w:pPr>
      <w:r w:rsidRPr="0007481E">
        <w:rPr>
          <w:sz w:val="28"/>
          <w:szCs w:val="28"/>
          <w:lang w:val="ro-RO"/>
        </w:rPr>
        <w:t>alineatul (4), textul „art. 2 alin. (2) pct. 10)–12) și 15” se substituie cu textul „art. 2 alin. (2) pct. 11) lit. a), b) și pct. 12)”;</w:t>
      </w:r>
    </w:p>
    <w:p w14:paraId="6E8A5C31" w14:textId="5A277F17" w:rsidR="00BE3225" w:rsidRPr="0007481E" w:rsidRDefault="00BE3225" w:rsidP="00D32554">
      <w:pPr>
        <w:rPr>
          <w:sz w:val="28"/>
          <w:szCs w:val="28"/>
          <w:lang w:val="ro-RO"/>
        </w:rPr>
      </w:pPr>
      <w:r w:rsidRPr="0007481E">
        <w:rPr>
          <w:sz w:val="28"/>
          <w:szCs w:val="28"/>
          <w:lang w:val="ro-RO"/>
        </w:rPr>
        <w:t>alineatul (5), textul „art. 2 alin. (2) pct. 10)–12) și 15)” se substituie cu textul „art. 2 alin. (2) pct. 11) lit. a) și/sau b)”;</w:t>
      </w:r>
    </w:p>
    <w:p w14:paraId="656CAC6C" w14:textId="033D597B" w:rsidR="00B52FAA" w:rsidRPr="0007481E" w:rsidRDefault="00BE3225" w:rsidP="00D32554">
      <w:pPr>
        <w:rPr>
          <w:sz w:val="28"/>
          <w:szCs w:val="28"/>
          <w:lang w:val="ro-RO"/>
        </w:rPr>
      </w:pPr>
      <w:r w:rsidRPr="0007481E">
        <w:rPr>
          <w:sz w:val="28"/>
          <w:szCs w:val="28"/>
          <w:lang w:val="ro-RO"/>
        </w:rPr>
        <w:t>se completează cu alineatul (6) cu următorul cuprins:</w:t>
      </w:r>
    </w:p>
    <w:p w14:paraId="207877B0" w14:textId="2B203BCB" w:rsidR="00BE3225" w:rsidRPr="0007481E" w:rsidRDefault="00BE3225" w:rsidP="008E4875">
      <w:pPr>
        <w:rPr>
          <w:sz w:val="28"/>
          <w:szCs w:val="28"/>
          <w:lang w:val="ro-RO"/>
        </w:rPr>
      </w:pPr>
      <w:r w:rsidRPr="0007481E">
        <w:rPr>
          <w:sz w:val="28"/>
          <w:szCs w:val="28"/>
          <w:lang w:val="ro-RO"/>
        </w:rPr>
        <w:t>„(6) Banca Națională</w:t>
      </w:r>
      <w:r w:rsidR="00DB601A" w:rsidRPr="0007481E">
        <w:rPr>
          <w:sz w:val="28"/>
          <w:szCs w:val="28"/>
          <w:lang w:val="ro-RO"/>
        </w:rPr>
        <w:t xml:space="preserve"> a Moldovei</w:t>
      </w:r>
      <w:r w:rsidRPr="0007481E">
        <w:rPr>
          <w:sz w:val="28"/>
          <w:szCs w:val="28"/>
          <w:lang w:val="ro-RO"/>
        </w:rPr>
        <w:t xml:space="preserve"> comunică Autorității Bancare Europene informații cu privire la datele înscrise în registru, precum și alte informații potrivit standardelor tehnice privind registrul central electronic</w:t>
      </w:r>
      <w:r w:rsidR="00642499" w:rsidRPr="0007481E">
        <w:rPr>
          <w:sz w:val="28"/>
          <w:szCs w:val="28"/>
          <w:lang w:val="ro-RO"/>
        </w:rPr>
        <w:t>,</w:t>
      </w:r>
      <w:r w:rsidRPr="0007481E">
        <w:rPr>
          <w:sz w:val="28"/>
          <w:szCs w:val="28"/>
          <w:lang w:val="ro-RO"/>
        </w:rPr>
        <w:t xml:space="preserve"> elaborate de </w:t>
      </w:r>
      <w:r w:rsidR="00C718C6" w:rsidRPr="0007481E">
        <w:rPr>
          <w:sz w:val="28"/>
          <w:szCs w:val="28"/>
          <w:lang w:val="ro-RO"/>
        </w:rPr>
        <w:t>A</w:t>
      </w:r>
      <w:r w:rsidRPr="0007481E">
        <w:rPr>
          <w:sz w:val="28"/>
          <w:szCs w:val="28"/>
          <w:lang w:val="ro-RO"/>
        </w:rPr>
        <w:t>utoritate</w:t>
      </w:r>
      <w:r w:rsidR="00C718C6" w:rsidRPr="0007481E">
        <w:rPr>
          <w:sz w:val="28"/>
          <w:szCs w:val="28"/>
          <w:lang w:val="ro-RO"/>
        </w:rPr>
        <w:t>a Bancară Europeană</w:t>
      </w:r>
      <w:r w:rsidRPr="0007481E">
        <w:rPr>
          <w:sz w:val="28"/>
          <w:szCs w:val="28"/>
          <w:lang w:val="ro-RO"/>
        </w:rPr>
        <w:t>.”</w:t>
      </w:r>
      <w:r w:rsidR="00F913DE" w:rsidRPr="0007481E">
        <w:rPr>
          <w:sz w:val="28"/>
          <w:szCs w:val="28"/>
          <w:lang w:val="ro-RO"/>
        </w:rPr>
        <w:t>;</w:t>
      </w:r>
    </w:p>
    <w:p w14:paraId="7435E06B" w14:textId="77777777" w:rsidR="00F913DE" w:rsidRPr="0007481E" w:rsidRDefault="00F913DE" w:rsidP="007E2A36">
      <w:pPr>
        <w:ind w:firstLine="0"/>
        <w:rPr>
          <w:sz w:val="28"/>
          <w:szCs w:val="28"/>
          <w:lang w:val="ro-RO"/>
        </w:rPr>
      </w:pPr>
    </w:p>
    <w:p w14:paraId="66BB517A" w14:textId="2C9BFEF9" w:rsidR="0051184E" w:rsidRPr="0007481E" w:rsidRDefault="0051184E" w:rsidP="00D32554">
      <w:pPr>
        <w:pStyle w:val="ListParagraph"/>
        <w:numPr>
          <w:ilvl w:val="0"/>
          <w:numId w:val="6"/>
        </w:numPr>
        <w:ind w:left="993" w:hanging="284"/>
        <w:rPr>
          <w:sz w:val="28"/>
          <w:szCs w:val="28"/>
          <w:lang w:val="ro-RO"/>
        </w:rPr>
      </w:pPr>
      <w:r w:rsidRPr="0007481E">
        <w:rPr>
          <w:sz w:val="28"/>
          <w:szCs w:val="28"/>
          <w:lang w:val="ro-RO"/>
        </w:rPr>
        <w:t>Articolul 3:</w:t>
      </w:r>
    </w:p>
    <w:p w14:paraId="2B89496D" w14:textId="5E0B7281" w:rsidR="00B22C64" w:rsidRPr="0007481E" w:rsidRDefault="00B22C64" w:rsidP="00D32554">
      <w:pPr>
        <w:rPr>
          <w:bCs/>
          <w:sz w:val="28"/>
          <w:szCs w:val="28"/>
          <w:lang w:val="ro-RO"/>
        </w:rPr>
      </w:pPr>
      <w:r w:rsidRPr="0007481E">
        <w:rPr>
          <w:bCs/>
          <w:sz w:val="28"/>
          <w:szCs w:val="28"/>
          <w:lang w:val="ro-RO"/>
        </w:rPr>
        <w:t>noțiunea „capital reglementat” va avea următorul cuprins:</w:t>
      </w:r>
    </w:p>
    <w:p w14:paraId="1BE94737" w14:textId="0EA29CFC" w:rsidR="00B22C64" w:rsidRPr="0007481E" w:rsidRDefault="00B22C64" w:rsidP="00D32554">
      <w:pPr>
        <w:rPr>
          <w:bCs/>
          <w:sz w:val="28"/>
          <w:szCs w:val="28"/>
          <w:lang w:val="ro-RO"/>
        </w:rPr>
      </w:pPr>
      <w:r w:rsidRPr="0007481E">
        <w:rPr>
          <w:bCs/>
          <w:sz w:val="28"/>
          <w:szCs w:val="28"/>
          <w:lang w:val="ro-RO"/>
        </w:rPr>
        <w:t>„</w:t>
      </w:r>
      <w:r w:rsidR="00014669" w:rsidRPr="0007481E">
        <w:rPr>
          <w:bCs/>
          <w:i/>
          <w:iCs/>
          <w:sz w:val="28"/>
          <w:szCs w:val="28"/>
          <w:lang w:val="ro-RO"/>
        </w:rPr>
        <w:t>fonduri proprii</w:t>
      </w:r>
      <w:r w:rsidR="00014669" w:rsidRPr="0007481E">
        <w:rPr>
          <w:bCs/>
          <w:sz w:val="28"/>
          <w:szCs w:val="28"/>
          <w:lang w:val="ro-RO"/>
        </w:rPr>
        <w:t xml:space="preserve"> –astfel cum sunt definite la art. 4 alin. (1) pct. 118 din Regulamentul (UE) nr. 575/2013 în care cel puțin 75 % din fondurile proprii de nivel 1 este materializat sub formă de fonduri proprii de nivel 1 de bază, astfel cum este menționat la articolul 50 din respectivul </w:t>
      </w:r>
      <w:r w:rsidR="00EF4D39" w:rsidRPr="0007481E">
        <w:rPr>
          <w:bCs/>
          <w:sz w:val="28"/>
          <w:szCs w:val="28"/>
          <w:lang w:val="ro-RO"/>
        </w:rPr>
        <w:t>R</w:t>
      </w:r>
      <w:r w:rsidR="00014669" w:rsidRPr="0007481E">
        <w:rPr>
          <w:bCs/>
          <w:sz w:val="28"/>
          <w:szCs w:val="28"/>
          <w:lang w:val="ro-RO"/>
        </w:rPr>
        <w:t>egulament, iar fondurile proprii de nivel 2 sunt egale sau mai mici decât o treime din fondurile proprii de nivel 1;”</w:t>
      </w:r>
      <w:r w:rsidR="006252A5" w:rsidRPr="0007481E">
        <w:rPr>
          <w:bCs/>
          <w:sz w:val="28"/>
          <w:szCs w:val="28"/>
          <w:lang w:val="ro-RO"/>
        </w:rPr>
        <w:t>;</w:t>
      </w:r>
    </w:p>
    <w:p w14:paraId="3234CDE6" w14:textId="7AA51867" w:rsidR="00C837C3" w:rsidRPr="0007481E" w:rsidRDefault="00B22C64" w:rsidP="00D32554">
      <w:pPr>
        <w:rPr>
          <w:bCs/>
          <w:sz w:val="28"/>
          <w:szCs w:val="28"/>
          <w:lang w:val="ro-RO"/>
        </w:rPr>
      </w:pPr>
      <w:bookmarkStart w:id="1" w:name="_Hlk213851363"/>
      <w:r w:rsidRPr="0007481E">
        <w:rPr>
          <w:bCs/>
          <w:sz w:val="28"/>
          <w:szCs w:val="28"/>
          <w:lang w:val="ro-RO"/>
        </w:rPr>
        <w:t>după noțiunea „</w:t>
      </w:r>
      <w:r w:rsidR="002613B6" w:rsidRPr="0007481E">
        <w:rPr>
          <w:bCs/>
          <w:sz w:val="28"/>
          <w:szCs w:val="28"/>
          <w:lang w:val="ro-RO"/>
        </w:rPr>
        <w:t>capital reglementat</w:t>
      </w:r>
      <w:r w:rsidRPr="0007481E">
        <w:rPr>
          <w:bCs/>
          <w:sz w:val="28"/>
          <w:szCs w:val="28"/>
          <w:lang w:val="ro-RO"/>
        </w:rPr>
        <w:t>” se introduc</w:t>
      </w:r>
      <w:r w:rsidR="002613B6" w:rsidRPr="0007481E">
        <w:rPr>
          <w:bCs/>
          <w:sz w:val="28"/>
          <w:szCs w:val="28"/>
          <w:lang w:val="ro-RO"/>
        </w:rPr>
        <w:t xml:space="preserve">e </w:t>
      </w:r>
      <w:r w:rsidR="00737B4D" w:rsidRPr="0007481E">
        <w:rPr>
          <w:bCs/>
          <w:sz w:val="28"/>
          <w:szCs w:val="28"/>
          <w:lang w:val="ro-RO"/>
        </w:rPr>
        <w:t>o noțiune nouă cu următorul cuprins:</w:t>
      </w:r>
      <w:bookmarkEnd w:id="1"/>
    </w:p>
    <w:p w14:paraId="589B86DD" w14:textId="404BCE62" w:rsidR="0011203F" w:rsidRPr="0007481E" w:rsidRDefault="00B22C64" w:rsidP="00D32554">
      <w:pPr>
        <w:rPr>
          <w:sz w:val="28"/>
          <w:szCs w:val="28"/>
          <w:lang w:val="ro-RO"/>
        </w:rPr>
      </w:pPr>
      <w:r w:rsidRPr="0007481E">
        <w:rPr>
          <w:sz w:val="28"/>
          <w:szCs w:val="28"/>
          <w:lang w:val="ro-RO"/>
        </w:rPr>
        <w:t>„</w:t>
      </w:r>
      <w:proofErr w:type="spellStart"/>
      <w:r w:rsidR="00737B4D" w:rsidRPr="0007481E">
        <w:rPr>
          <w:i/>
          <w:iCs/>
          <w:sz w:val="28"/>
          <w:szCs w:val="28"/>
          <w:lang w:val="ro-RO"/>
        </w:rPr>
        <w:t>coetichetare</w:t>
      </w:r>
      <w:proofErr w:type="spellEnd"/>
      <w:r w:rsidR="00737B4D" w:rsidRPr="0007481E">
        <w:rPr>
          <w:i/>
          <w:iCs/>
          <w:sz w:val="28"/>
          <w:szCs w:val="28"/>
          <w:lang w:val="ro-RO"/>
        </w:rPr>
        <w:t xml:space="preserve"> (</w:t>
      </w:r>
      <w:proofErr w:type="spellStart"/>
      <w:r w:rsidR="00737B4D" w:rsidRPr="0007481E">
        <w:rPr>
          <w:i/>
          <w:iCs/>
          <w:sz w:val="28"/>
          <w:szCs w:val="28"/>
          <w:lang w:val="ro-RO"/>
        </w:rPr>
        <w:t>co-badging</w:t>
      </w:r>
      <w:proofErr w:type="spellEnd"/>
      <w:r w:rsidR="00737B4D" w:rsidRPr="0007481E">
        <w:rPr>
          <w:i/>
          <w:iCs/>
          <w:sz w:val="28"/>
          <w:szCs w:val="28"/>
          <w:lang w:val="ro-RO"/>
        </w:rPr>
        <w:t>)</w:t>
      </w:r>
      <w:r w:rsidR="00737B4D" w:rsidRPr="0007481E">
        <w:rPr>
          <w:sz w:val="28"/>
          <w:szCs w:val="28"/>
          <w:lang w:val="ro-RO"/>
        </w:rPr>
        <w:t xml:space="preserve"> –</w:t>
      </w:r>
      <w:r w:rsidR="00EB452B" w:rsidRPr="0007481E">
        <w:rPr>
          <w:sz w:val="28"/>
          <w:szCs w:val="28"/>
          <w:lang w:val="ro-RO"/>
        </w:rPr>
        <w:t xml:space="preserve"> </w:t>
      </w:r>
      <w:r w:rsidR="00737B4D" w:rsidRPr="0007481E">
        <w:rPr>
          <w:sz w:val="28"/>
          <w:szCs w:val="28"/>
          <w:lang w:val="ro-RO"/>
        </w:rPr>
        <w:t>includerea a două sau a mai multor mărci de plată sau aplicații de plată ale aceleiași mărci de plată pe același instrument de plată;</w:t>
      </w:r>
      <w:r w:rsidRPr="0007481E">
        <w:rPr>
          <w:sz w:val="28"/>
          <w:szCs w:val="28"/>
          <w:lang w:val="ro-RO"/>
        </w:rPr>
        <w:t>”</w:t>
      </w:r>
      <w:r w:rsidR="00051432" w:rsidRPr="0007481E">
        <w:rPr>
          <w:sz w:val="28"/>
          <w:szCs w:val="28"/>
          <w:lang w:val="ro-RO"/>
        </w:rPr>
        <w:t>;</w:t>
      </w:r>
    </w:p>
    <w:p w14:paraId="58297881" w14:textId="0D2B42A9" w:rsidR="00C837C3" w:rsidRPr="0007481E" w:rsidRDefault="0011203F" w:rsidP="00D32554">
      <w:pPr>
        <w:pStyle w:val="ListParagraph"/>
        <w:ind w:left="0"/>
        <w:rPr>
          <w:bCs/>
          <w:sz w:val="28"/>
          <w:szCs w:val="28"/>
          <w:lang w:val="ro-RO"/>
        </w:rPr>
      </w:pPr>
      <w:r w:rsidRPr="0007481E">
        <w:rPr>
          <w:bCs/>
          <w:sz w:val="28"/>
          <w:szCs w:val="28"/>
          <w:lang w:val="ro-RO"/>
        </w:rPr>
        <w:t>după noțiunea „legături strânse” se introduc două noțiuni noi cu următorul cuprins:</w:t>
      </w:r>
    </w:p>
    <w:p w14:paraId="12139D93" w14:textId="302616F7" w:rsidR="0011203F" w:rsidRPr="0007481E" w:rsidRDefault="0011203F" w:rsidP="00C837C3">
      <w:pPr>
        <w:pStyle w:val="ListParagraph"/>
        <w:ind w:left="0"/>
        <w:rPr>
          <w:bCs/>
          <w:sz w:val="28"/>
          <w:szCs w:val="28"/>
          <w:lang w:val="ro-RO"/>
        </w:rPr>
      </w:pPr>
      <w:r w:rsidRPr="0007481E">
        <w:rPr>
          <w:bCs/>
          <w:sz w:val="28"/>
          <w:szCs w:val="28"/>
          <w:lang w:val="ro-RO"/>
        </w:rPr>
        <w:t>„</w:t>
      </w:r>
      <w:r w:rsidRPr="0007481E">
        <w:rPr>
          <w:bCs/>
          <w:i/>
          <w:iCs/>
          <w:sz w:val="28"/>
          <w:szCs w:val="28"/>
          <w:lang w:val="ro-RO"/>
        </w:rPr>
        <w:t>microîntreprindere</w:t>
      </w:r>
      <w:r w:rsidRPr="0007481E">
        <w:rPr>
          <w:bCs/>
          <w:sz w:val="28"/>
          <w:szCs w:val="28"/>
          <w:lang w:val="ro-RO"/>
        </w:rPr>
        <w:t xml:space="preserve"> –</w:t>
      </w:r>
      <w:r w:rsidR="00EB452B" w:rsidRPr="0007481E">
        <w:rPr>
          <w:bCs/>
          <w:sz w:val="28"/>
          <w:szCs w:val="28"/>
          <w:lang w:val="ro-RO"/>
        </w:rPr>
        <w:t xml:space="preserve"> </w:t>
      </w:r>
      <w:r w:rsidRPr="0007481E">
        <w:rPr>
          <w:bCs/>
          <w:sz w:val="28"/>
          <w:szCs w:val="28"/>
          <w:lang w:val="ro-RO"/>
        </w:rPr>
        <w:t>o întreprindere care, la momentul încheierii contractului de servicii de plată, este o întreprindere astfel cum este definită la art. 1 și la art. 2 alin. (1) și (3) din anexa la Recomandarea 2003/361/CE;</w:t>
      </w:r>
    </w:p>
    <w:p w14:paraId="2DA3F99A" w14:textId="37395879" w:rsidR="006252A5" w:rsidRPr="0007481E" w:rsidRDefault="0011203F" w:rsidP="00D32554">
      <w:pPr>
        <w:pStyle w:val="ListParagraph"/>
        <w:ind w:left="0"/>
        <w:rPr>
          <w:bCs/>
          <w:sz w:val="28"/>
          <w:szCs w:val="28"/>
          <w:lang w:val="ro-RO"/>
        </w:rPr>
      </w:pPr>
      <w:r w:rsidRPr="0007481E">
        <w:rPr>
          <w:bCs/>
          <w:i/>
          <w:iCs/>
          <w:sz w:val="28"/>
          <w:szCs w:val="28"/>
          <w:lang w:val="ro-RO"/>
        </w:rPr>
        <w:t>marcă de plată</w:t>
      </w:r>
      <w:r w:rsidRPr="0007481E">
        <w:rPr>
          <w:bCs/>
          <w:sz w:val="28"/>
          <w:szCs w:val="28"/>
          <w:lang w:val="ro-RO"/>
        </w:rPr>
        <w:t xml:space="preserve"> –</w:t>
      </w:r>
      <w:r w:rsidR="00EB452B" w:rsidRPr="0007481E">
        <w:rPr>
          <w:bCs/>
          <w:sz w:val="28"/>
          <w:szCs w:val="28"/>
          <w:lang w:val="ro-RO"/>
        </w:rPr>
        <w:t xml:space="preserve"> </w:t>
      </w:r>
      <w:r w:rsidRPr="0007481E">
        <w:rPr>
          <w:bCs/>
          <w:sz w:val="28"/>
          <w:szCs w:val="28"/>
          <w:lang w:val="ro-RO"/>
        </w:rPr>
        <w:t>orice denumire, termen, semn, simbol sau o combinație a acestora în formă materială sau digitală, capabilă să desemneze schema de plată cu cardul în care sunt efectuate operațiunile de plată cu cardul;”</w:t>
      </w:r>
      <w:r w:rsidR="00051432" w:rsidRPr="0007481E">
        <w:rPr>
          <w:bCs/>
          <w:sz w:val="28"/>
          <w:szCs w:val="28"/>
          <w:lang w:val="ro-RO"/>
        </w:rPr>
        <w:t>;</w:t>
      </w:r>
    </w:p>
    <w:p w14:paraId="4229FCCB" w14:textId="2356C900" w:rsidR="009F47BC" w:rsidRPr="0007481E" w:rsidRDefault="006252A5" w:rsidP="00BB77C4">
      <w:pPr>
        <w:pStyle w:val="ListParagraph"/>
        <w:ind w:left="0"/>
        <w:rPr>
          <w:sz w:val="28"/>
          <w:szCs w:val="28"/>
        </w:rPr>
      </w:pPr>
      <w:r w:rsidRPr="0007481E">
        <w:rPr>
          <w:bCs/>
          <w:sz w:val="28"/>
          <w:szCs w:val="28"/>
          <w:lang w:val="ro-RO"/>
        </w:rPr>
        <w:t xml:space="preserve"> la noțiunea „</w:t>
      </w:r>
      <w:r w:rsidRPr="0007481E">
        <w:rPr>
          <w:bCs/>
          <w:i/>
          <w:iCs/>
          <w:sz w:val="28"/>
          <w:szCs w:val="28"/>
          <w:lang w:val="ro-RO"/>
        </w:rPr>
        <w:t>monedă electronică”</w:t>
      </w:r>
      <w:r w:rsidR="005C471A" w:rsidRPr="0007481E">
        <w:rPr>
          <w:bCs/>
          <w:i/>
          <w:iCs/>
          <w:sz w:val="28"/>
          <w:szCs w:val="28"/>
          <w:lang w:val="ro-RO"/>
        </w:rPr>
        <w:t>,</w:t>
      </w:r>
      <w:r w:rsidRPr="0007481E">
        <w:rPr>
          <w:bCs/>
          <w:i/>
          <w:iCs/>
          <w:sz w:val="28"/>
          <w:szCs w:val="28"/>
          <w:lang w:val="ro-RO"/>
        </w:rPr>
        <w:t xml:space="preserve"> </w:t>
      </w:r>
      <w:r w:rsidRPr="0007481E">
        <w:rPr>
          <w:bCs/>
          <w:sz w:val="28"/>
          <w:szCs w:val="28"/>
          <w:lang w:val="ro-RO"/>
        </w:rPr>
        <w:t>după textul „ , operațiuni de plată” se completează cu textul „astfel cum sunt definite la art. 3,”</w:t>
      </w:r>
      <w:r w:rsidR="00BB77C4" w:rsidRPr="0007481E">
        <w:rPr>
          <w:bCs/>
          <w:sz w:val="28"/>
          <w:szCs w:val="28"/>
          <w:lang w:val="ro-RO"/>
        </w:rPr>
        <w:t>, iar după textul „</w:t>
      </w:r>
      <w:proofErr w:type="spellStart"/>
      <w:r w:rsidR="00BB77C4" w:rsidRPr="0007481E">
        <w:rPr>
          <w:sz w:val="28"/>
          <w:szCs w:val="28"/>
          <w:lang w:val="ro-RO"/>
        </w:rPr>
        <w:t>decît</w:t>
      </w:r>
      <w:proofErr w:type="spellEnd"/>
      <w:r w:rsidR="00BB77C4" w:rsidRPr="0007481E">
        <w:rPr>
          <w:sz w:val="28"/>
          <w:szCs w:val="28"/>
          <w:lang w:val="ro-RO"/>
        </w:rPr>
        <w:t xml:space="preserve"> emitentul de monedă electronică,</w:t>
      </w:r>
      <w:r w:rsidR="00BB77C4" w:rsidRPr="0007481E">
        <w:rPr>
          <w:bCs/>
          <w:sz w:val="28"/>
          <w:szCs w:val="28"/>
          <w:lang w:val="ro-RO"/>
        </w:rPr>
        <w:t xml:space="preserve">” se completează cu textul „ </w:t>
      </w:r>
      <w:r w:rsidR="000A4E4C" w:rsidRPr="0007481E">
        <w:rPr>
          <w:bCs/>
          <w:sz w:val="28"/>
          <w:szCs w:val="28"/>
          <w:lang w:val="ro-RO"/>
        </w:rPr>
        <w:t xml:space="preserve">, </w:t>
      </w:r>
      <w:r w:rsidR="00BB77C4" w:rsidRPr="0007481E">
        <w:rPr>
          <w:sz w:val="28"/>
          <w:szCs w:val="28"/>
          <w:lang w:val="ro-RO"/>
        </w:rPr>
        <w:t xml:space="preserve">dar excluzând valoarea monetară stocată în instrumente exceptate în conformitate cu art. 2 alin. (2) pct. 11) și valoarea monetară utilizată pentru efectuarea tranzacțiilor de plată exceptate în conformitate cu </w:t>
      </w:r>
      <w:r w:rsidR="00CA3D0F" w:rsidRPr="0007481E">
        <w:rPr>
          <w:sz w:val="28"/>
          <w:szCs w:val="28"/>
          <w:lang w:val="ro-RO"/>
        </w:rPr>
        <w:t xml:space="preserve"> alin. (2) </w:t>
      </w:r>
      <w:r w:rsidR="00BB77C4" w:rsidRPr="0007481E">
        <w:rPr>
          <w:sz w:val="28"/>
          <w:szCs w:val="28"/>
          <w:lang w:val="ro-RO"/>
        </w:rPr>
        <w:t>pct. 12) al aceluiași articol, din prezenta lege.”</w:t>
      </w:r>
      <w:r w:rsidRPr="0007481E">
        <w:rPr>
          <w:bCs/>
          <w:sz w:val="28"/>
          <w:szCs w:val="28"/>
          <w:lang w:val="ro-RO"/>
        </w:rPr>
        <w:t>;</w:t>
      </w:r>
    </w:p>
    <w:p w14:paraId="1CD3620C" w14:textId="7A78057D" w:rsidR="00C837C3" w:rsidRPr="0007481E" w:rsidRDefault="00BC68C8" w:rsidP="00D32554">
      <w:pPr>
        <w:pStyle w:val="ListParagraph"/>
        <w:ind w:left="0"/>
        <w:rPr>
          <w:sz w:val="28"/>
          <w:szCs w:val="28"/>
          <w:lang w:val="ro-RO"/>
        </w:rPr>
      </w:pPr>
      <w:r w:rsidRPr="0007481E">
        <w:rPr>
          <w:sz w:val="28"/>
          <w:szCs w:val="28"/>
          <w:lang w:val="ro-RO"/>
        </w:rPr>
        <w:lastRenderedPageBreak/>
        <w:t>la noțiunea „</w:t>
      </w:r>
      <w:r w:rsidRPr="0007481E">
        <w:rPr>
          <w:i/>
          <w:iCs/>
          <w:sz w:val="28"/>
          <w:szCs w:val="28"/>
          <w:lang w:val="ro-RO"/>
        </w:rPr>
        <w:t>plătitor</w:t>
      </w:r>
      <w:r w:rsidRPr="0007481E">
        <w:rPr>
          <w:sz w:val="28"/>
          <w:szCs w:val="28"/>
          <w:lang w:val="ro-RO"/>
        </w:rPr>
        <w:t>”, cuvântul „dă” se substituie cu cuvântul „emite”;</w:t>
      </w:r>
    </w:p>
    <w:p w14:paraId="64D98135" w14:textId="4339FD91" w:rsidR="00C837C3" w:rsidRPr="0007481E" w:rsidRDefault="00434233" w:rsidP="00D32554">
      <w:pPr>
        <w:pStyle w:val="ListParagraph"/>
        <w:ind w:left="0"/>
        <w:rPr>
          <w:sz w:val="28"/>
          <w:szCs w:val="28"/>
          <w:lang w:val="ro-RO"/>
        </w:rPr>
      </w:pPr>
      <w:r w:rsidRPr="0007481E">
        <w:rPr>
          <w:sz w:val="28"/>
          <w:szCs w:val="28"/>
          <w:lang w:val="ro-RO"/>
        </w:rPr>
        <w:t xml:space="preserve">după noțiunea „rezidenți” </w:t>
      </w:r>
      <w:r w:rsidR="00AE55EF" w:rsidRPr="0007481E">
        <w:rPr>
          <w:sz w:val="28"/>
          <w:szCs w:val="28"/>
          <w:lang w:val="ro-RO"/>
        </w:rPr>
        <w:t>se completează cu</w:t>
      </w:r>
      <w:r w:rsidRPr="0007481E">
        <w:rPr>
          <w:sz w:val="28"/>
          <w:szCs w:val="28"/>
          <w:lang w:val="ro-RO"/>
        </w:rPr>
        <w:t xml:space="preserve"> două noțiuni noi cu următorul cuprins:</w:t>
      </w:r>
    </w:p>
    <w:p w14:paraId="70A53CA6" w14:textId="221C8422" w:rsidR="00434233" w:rsidRPr="0007481E" w:rsidRDefault="00434233" w:rsidP="00C837C3">
      <w:pPr>
        <w:pStyle w:val="ListParagraph"/>
        <w:ind w:left="0"/>
        <w:rPr>
          <w:sz w:val="28"/>
          <w:szCs w:val="28"/>
          <w:lang w:val="ro-RO"/>
        </w:rPr>
      </w:pPr>
      <w:r w:rsidRPr="0007481E">
        <w:rPr>
          <w:sz w:val="28"/>
          <w:szCs w:val="28"/>
          <w:lang w:val="ro-RO"/>
        </w:rPr>
        <w:t>„</w:t>
      </w:r>
      <w:r w:rsidRPr="0007481E">
        <w:rPr>
          <w:i/>
          <w:iCs/>
          <w:sz w:val="28"/>
          <w:szCs w:val="28"/>
          <w:lang w:val="ro-RO"/>
        </w:rPr>
        <w:t>stat membru de origine</w:t>
      </w:r>
      <w:r w:rsidRPr="0007481E">
        <w:rPr>
          <w:sz w:val="28"/>
          <w:szCs w:val="28"/>
          <w:lang w:val="ro-RO"/>
        </w:rPr>
        <w:t>:</w:t>
      </w:r>
    </w:p>
    <w:p w14:paraId="3BEEA1E4" w14:textId="77777777" w:rsidR="00434233" w:rsidRPr="0007481E" w:rsidRDefault="00434233" w:rsidP="00C837C3">
      <w:pPr>
        <w:pStyle w:val="ListParagraph"/>
        <w:ind w:left="0"/>
        <w:rPr>
          <w:sz w:val="28"/>
          <w:szCs w:val="28"/>
          <w:lang w:val="ro-RO"/>
        </w:rPr>
      </w:pPr>
      <w:r w:rsidRPr="0007481E">
        <w:rPr>
          <w:sz w:val="28"/>
          <w:szCs w:val="28"/>
          <w:lang w:val="ro-RO"/>
        </w:rPr>
        <w:t>a) fie statul membru în care se află sediul social al prestatorului de servicii de plată;</w:t>
      </w:r>
    </w:p>
    <w:p w14:paraId="5D9616EA" w14:textId="75E060CD" w:rsidR="00434233" w:rsidRPr="0007481E" w:rsidRDefault="00434233" w:rsidP="00C837C3">
      <w:pPr>
        <w:pStyle w:val="ListParagraph"/>
        <w:ind w:left="0"/>
        <w:rPr>
          <w:sz w:val="28"/>
          <w:szCs w:val="28"/>
          <w:lang w:val="ro-RO"/>
        </w:rPr>
      </w:pPr>
      <w:r w:rsidRPr="0007481E">
        <w:rPr>
          <w:sz w:val="28"/>
          <w:szCs w:val="28"/>
          <w:lang w:val="ro-RO"/>
        </w:rPr>
        <w:t>b) fie, în cazul în care, în conformitate cu dreptul intern, prestatorul de servicii de plată nu are sediu social, statul membru în care se află sediul central al acestuia;</w:t>
      </w:r>
    </w:p>
    <w:p w14:paraId="493B2ACC" w14:textId="3B05D123" w:rsidR="00936AFE" w:rsidRPr="0007481E" w:rsidRDefault="00434233" w:rsidP="00D32554">
      <w:pPr>
        <w:pStyle w:val="ListParagraph"/>
        <w:ind w:left="0"/>
        <w:rPr>
          <w:sz w:val="28"/>
          <w:szCs w:val="28"/>
          <w:lang w:val="ro-RO"/>
        </w:rPr>
      </w:pPr>
      <w:bookmarkStart w:id="2" w:name="_Hlk221192524"/>
      <w:r w:rsidRPr="0007481E">
        <w:rPr>
          <w:i/>
          <w:iCs/>
          <w:sz w:val="28"/>
          <w:szCs w:val="28"/>
          <w:lang w:val="ro-RO"/>
        </w:rPr>
        <w:t>stat membru gazdă</w:t>
      </w:r>
      <w:r w:rsidRPr="0007481E">
        <w:rPr>
          <w:sz w:val="28"/>
          <w:szCs w:val="28"/>
          <w:lang w:val="ro-RO"/>
        </w:rPr>
        <w:t xml:space="preserve"> –  statul membru, altul decât statul membru de origine, în care un prestator de servicii de plată are un agent sau o sucursală sau în care prestează servicii de plată;</w:t>
      </w:r>
      <w:bookmarkEnd w:id="2"/>
      <w:r w:rsidRPr="0007481E">
        <w:rPr>
          <w:sz w:val="28"/>
          <w:szCs w:val="28"/>
          <w:lang w:val="ro-RO"/>
        </w:rPr>
        <w:t>”</w:t>
      </w:r>
      <w:r w:rsidR="008C1843" w:rsidRPr="0007481E">
        <w:rPr>
          <w:sz w:val="28"/>
          <w:szCs w:val="28"/>
          <w:lang w:val="ro-RO"/>
        </w:rPr>
        <w:t>;</w:t>
      </w:r>
    </w:p>
    <w:p w14:paraId="3ABEDF2F" w14:textId="467D88C4" w:rsidR="00051432" w:rsidRPr="0007481E" w:rsidRDefault="00A34314" w:rsidP="00D32554">
      <w:pPr>
        <w:pStyle w:val="ListParagraph"/>
        <w:ind w:left="0"/>
        <w:rPr>
          <w:bCs/>
          <w:sz w:val="28"/>
          <w:szCs w:val="28"/>
          <w:lang w:val="ro-RO"/>
        </w:rPr>
      </w:pPr>
      <w:r w:rsidRPr="0007481E">
        <w:rPr>
          <w:bCs/>
          <w:sz w:val="28"/>
          <w:szCs w:val="28"/>
          <w:lang w:val="ro-RO"/>
        </w:rPr>
        <w:t>noțiunea „societate de p</w:t>
      </w:r>
      <w:r w:rsidR="00D32554" w:rsidRPr="0007481E">
        <w:rPr>
          <w:bCs/>
          <w:sz w:val="28"/>
          <w:szCs w:val="28"/>
          <w:lang w:val="ro-RO"/>
        </w:rPr>
        <w:t>lată” va avea următorul cuprins:</w:t>
      </w:r>
    </w:p>
    <w:p w14:paraId="3A462827" w14:textId="3D75F4A7" w:rsidR="008C26CD" w:rsidRPr="0007481E" w:rsidRDefault="00A34314" w:rsidP="00D32554">
      <w:pPr>
        <w:pStyle w:val="ListParagraph"/>
        <w:ind w:left="0"/>
        <w:rPr>
          <w:bCs/>
          <w:sz w:val="28"/>
          <w:szCs w:val="28"/>
          <w:lang w:val="ro-RO"/>
        </w:rPr>
      </w:pPr>
      <w:r w:rsidRPr="0007481E">
        <w:rPr>
          <w:bCs/>
          <w:sz w:val="28"/>
          <w:szCs w:val="28"/>
          <w:lang w:val="ro-RO"/>
        </w:rPr>
        <w:t>„</w:t>
      </w:r>
      <w:bookmarkStart w:id="3" w:name="_Hlk221192561"/>
      <w:r w:rsidRPr="0007481E">
        <w:rPr>
          <w:bCs/>
          <w:i/>
          <w:iCs/>
          <w:sz w:val="28"/>
          <w:szCs w:val="28"/>
          <w:lang w:val="ro-RO"/>
        </w:rPr>
        <w:t>instituție de plată</w:t>
      </w:r>
      <w:r w:rsidRPr="0007481E">
        <w:rPr>
          <w:bCs/>
          <w:sz w:val="28"/>
          <w:szCs w:val="28"/>
          <w:lang w:val="ro-RO"/>
        </w:rPr>
        <w:t xml:space="preserve"> – persoană juridică licențiată, în conformitate cu prezenta lege, să furnizeze și să presteze servicii de plată în întreaga Uniune;</w:t>
      </w:r>
      <w:bookmarkEnd w:id="3"/>
      <w:r w:rsidRPr="0007481E">
        <w:rPr>
          <w:bCs/>
          <w:sz w:val="28"/>
          <w:szCs w:val="28"/>
          <w:lang w:val="ro-RO"/>
        </w:rPr>
        <w:t>”</w:t>
      </w:r>
    </w:p>
    <w:p w14:paraId="5176E588" w14:textId="10E9DC07" w:rsidR="00051432" w:rsidRPr="0007481E" w:rsidRDefault="008C26CD" w:rsidP="00D32554">
      <w:pPr>
        <w:pStyle w:val="ListParagraph"/>
        <w:ind w:left="0"/>
        <w:rPr>
          <w:bCs/>
          <w:sz w:val="28"/>
          <w:szCs w:val="28"/>
          <w:lang w:val="ro-RO"/>
        </w:rPr>
      </w:pPr>
      <w:r w:rsidRPr="0007481E">
        <w:rPr>
          <w:bCs/>
          <w:sz w:val="28"/>
          <w:szCs w:val="28"/>
          <w:lang w:val="ro-RO"/>
        </w:rPr>
        <w:t>noțiunea „societate emitentă de monedă electronică” va avea următorul cuprins:</w:t>
      </w:r>
    </w:p>
    <w:p w14:paraId="0BAA12F2" w14:textId="42C26641" w:rsidR="008C26CD" w:rsidRPr="0007481E" w:rsidRDefault="008C26CD" w:rsidP="00C837C3">
      <w:pPr>
        <w:pStyle w:val="ListParagraph"/>
        <w:ind w:left="0"/>
        <w:rPr>
          <w:bCs/>
          <w:sz w:val="28"/>
          <w:szCs w:val="28"/>
          <w:lang w:val="ro-RO"/>
        </w:rPr>
      </w:pPr>
      <w:r w:rsidRPr="0007481E">
        <w:rPr>
          <w:bCs/>
          <w:sz w:val="28"/>
          <w:szCs w:val="28"/>
          <w:lang w:val="ro-RO"/>
        </w:rPr>
        <w:t>„</w:t>
      </w:r>
      <w:bookmarkStart w:id="4" w:name="_Hlk221192589"/>
      <w:r w:rsidRPr="0007481E">
        <w:rPr>
          <w:bCs/>
          <w:sz w:val="28"/>
          <w:szCs w:val="28"/>
          <w:lang w:val="ro-RO"/>
        </w:rPr>
        <w:t>instituție emitentă de monedă electronică – persoan</w:t>
      </w:r>
      <w:r w:rsidR="00D4045C" w:rsidRPr="0007481E">
        <w:rPr>
          <w:bCs/>
          <w:sz w:val="28"/>
          <w:szCs w:val="28"/>
          <w:lang w:val="ro-RO"/>
        </w:rPr>
        <w:t>ă</w:t>
      </w:r>
      <w:r w:rsidRPr="0007481E">
        <w:rPr>
          <w:bCs/>
          <w:sz w:val="28"/>
          <w:szCs w:val="28"/>
          <w:lang w:val="ro-RO"/>
        </w:rPr>
        <w:t xml:space="preserve"> juridică licențiată în conformitate cu prezenta lege, pentru emiterea monedei electronice;</w:t>
      </w:r>
      <w:bookmarkEnd w:id="4"/>
      <w:r w:rsidRPr="0007481E">
        <w:rPr>
          <w:bCs/>
          <w:sz w:val="28"/>
          <w:szCs w:val="28"/>
          <w:lang w:val="ro-RO"/>
        </w:rPr>
        <w:t>”</w:t>
      </w:r>
      <w:r w:rsidR="00F70990" w:rsidRPr="0007481E">
        <w:rPr>
          <w:bCs/>
          <w:sz w:val="28"/>
          <w:szCs w:val="28"/>
          <w:lang w:val="ro-RO"/>
        </w:rPr>
        <w:t>;</w:t>
      </w:r>
    </w:p>
    <w:p w14:paraId="3CADFF20" w14:textId="77777777" w:rsidR="005A5C43" w:rsidRPr="0007481E" w:rsidRDefault="005A5C43" w:rsidP="00C837C3">
      <w:pPr>
        <w:pStyle w:val="ListParagraph"/>
        <w:ind w:left="0"/>
        <w:rPr>
          <w:bCs/>
          <w:sz w:val="28"/>
          <w:szCs w:val="28"/>
          <w:lang w:val="ro-RO"/>
        </w:rPr>
      </w:pPr>
    </w:p>
    <w:p w14:paraId="699A5050" w14:textId="4CC52BA1" w:rsidR="00396108" w:rsidRPr="0007481E" w:rsidRDefault="005A5C43" w:rsidP="00D32554">
      <w:pPr>
        <w:pStyle w:val="ListParagraph"/>
        <w:numPr>
          <w:ilvl w:val="0"/>
          <w:numId w:val="6"/>
        </w:numPr>
        <w:ind w:left="993" w:hanging="284"/>
        <w:rPr>
          <w:bCs/>
          <w:sz w:val="28"/>
          <w:szCs w:val="28"/>
          <w:lang w:val="ro-RO"/>
        </w:rPr>
      </w:pPr>
      <w:r w:rsidRPr="0007481E">
        <w:rPr>
          <w:bCs/>
          <w:sz w:val="28"/>
          <w:szCs w:val="28"/>
          <w:lang w:val="ro-RO"/>
        </w:rPr>
        <w:t>Articolul 5</w:t>
      </w:r>
      <w:r w:rsidR="00396108" w:rsidRPr="0007481E">
        <w:rPr>
          <w:bCs/>
          <w:sz w:val="28"/>
          <w:szCs w:val="28"/>
          <w:lang w:val="ro-RO"/>
        </w:rPr>
        <w:t xml:space="preserve"> alineatul (1) literele a), b), c), e) și f) vor avea următorul cuprins:</w:t>
      </w:r>
    </w:p>
    <w:p w14:paraId="6D05B6AE" w14:textId="0632D40D" w:rsidR="00396108" w:rsidRPr="0007481E" w:rsidRDefault="00396108" w:rsidP="00C837C3">
      <w:pPr>
        <w:rPr>
          <w:bCs/>
          <w:sz w:val="28"/>
          <w:szCs w:val="28"/>
          <w:lang w:val="ro-RO"/>
        </w:rPr>
      </w:pPr>
      <w:r w:rsidRPr="0007481E">
        <w:rPr>
          <w:bCs/>
          <w:sz w:val="28"/>
          <w:szCs w:val="28"/>
          <w:lang w:val="ro-RO"/>
        </w:rPr>
        <w:t>„</w:t>
      </w:r>
      <w:bookmarkStart w:id="5" w:name="_Hlk221192997"/>
      <w:r w:rsidRPr="0007481E">
        <w:rPr>
          <w:bCs/>
          <w:sz w:val="28"/>
          <w:szCs w:val="28"/>
          <w:lang w:val="ro-RO"/>
        </w:rPr>
        <w:t>a) instituții de credit astfel cum sunt definite la art. 4 alin. (1) pct. 1 din Regulamentul (UE) nr. 575/2013 al Parlamentului European și al Consiliului, inclusiv sucursalele acestora, în înțelesul art. 4 alin. (1) pct. 17 din regulamentul respectiv în cazul în care astfel de sucursale sunt situate în Uniune, indiferent dacă sediile centrale ale sucursalelor respective sunt situate în Uniune, sau, în conformitate cu Legea nr.202/2017 privind activitatea băncilor și cu dreptul intern, sunt situate în afara Uniunii;</w:t>
      </w:r>
      <w:bookmarkEnd w:id="5"/>
    </w:p>
    <w:p w14:paraId="4383E0E4" w14:textId="2CF67DA5" w:rsidR="00396108" w:rsidRPr="0007481E" w:rsidRDefault="00396108" w:rsidP="00C837C3">
      <w:pPr>
        <w:rPr>
          <w:bCs/>
          <w:sz w:val="28"/>
          <w:szCs w:val="28"/>
          <w:lang w:val="ro-RO"/>
        </w:rPr>
      </w:pPr>
      <w:bookmarkStart w:id="6" w:name="_Hlk221193033"/>
      <w:r w:rsidRPr="0007481E">
        <w:rPr>
          <w:bCs/>
          <w:sz w:val="28"/>
          <w:szCs w:val="28"/>
          <w:lang w:val="ro-RO"/>
        </w:rPr>
        <w:t xml:space="preserve">b) </w:t>
      </w:r>
      <w:bookmarkStart w:id="7" w:name="_Hlk221193020"/>
      <w:r w:rsidRPr="0007481E">
        <w:rPr>
          <w:bCs/>
          <w:sz w:val="28"/>
          <w:szCs w:val="28"/>
          <w:lang w:val="ro-RO"/>
        </w:rPr>
        <w:t>instituții de plată;</w:t>
      </w:r>
      <w:bookmarkEnd w:id="7"/>
    </w:p>
    <w:p w14:paraId="1AFF6A7B" w14:textId="291349C8" w:rsidR="00396108" w:rsidRPr="0007481E" w:rsidRDefault="00396108" w:rsidP="00C837C3">
      <w:pPr>
        <w:rPr>
          <w:bCs/>
          <w:sz w:val="28"/>
          <w:szCs w:val="28"/>
          <w:lang w:val="ro-RO"/>
        </w:rPr>
      </w:pPr>
      <w:bookmarkStart w:id="8" w:name="_Hlk221193049"/>
      <w:bookmarkEnd w:id="6"/>
      <w:r w:rsidRPr="0007481E">
        <w:rPr>
          <w:bCs/>
          <w:sz w:val="28"/>
          <w:szCs w:val="28"/>
          <w:lang w:val="ro-RO"/>
        </w:rPr>
        <w:t>c) instituții emitente de monedă electronică, sucursalele acestora, în cazul în care astfel de sucursale sunt situate în Uniune, iar sediile centrale ale acestora sunt situate în afara Uniunii și, în măsura în care serviciile de plată prestate de respectivele sucursale sunt legate de emiterea de monedă electronică;</w:t>
      </w:r>
    </w:p>
    <w:p w14:paraId="65BB6A68" w14:textId="42AEF337" w:rsidR="00396108" w:rsidRPr="0007481E" w:rsidRDefault="00396108" w:rsidP="00C837C3">
      <w:pPr>
        <w:rPr>
          <w:bCs/>
          <w:sz w:val="28"/>
          <w:szCs w:val="28"/>
          <w:lang w:val="ro-RO"/>
        </w:rPr>
      </w:pPr>
      <w:bookmarkStart w:id="9" w:name="_Hlk221193064"/>
      <w:bookmarkEnd w:id="8"/>
      <w:r w:rsidRPr="0007481E">
        <w:rPr>
          <w:bCs/>
          <w:sz w:val="28"/>
          <w:szCs w:val="28"/>
          <w:lang w:val="ro-RO"/>
        </w:rPr>
        <w:t>e) Banca Centrală Europeană și băncile centrale naționale, atunci când acestea nu acționează în calitate</w:t>
      </w:r>
      <w:r w:rsidR="003075CE" w:rsidRPr="0007481E">
        <w:rPr>
          <w:bCs/>
          <w:sz w:val="28"/>
          <w:szCs w:val="28"/>
          <w:lang w:val="ro-RO"/>
        </w:rPr>
        <w:t>a lor</w:t>
      </w:r>
      <w:r w:rsidRPr="0007481E">
        <w:rPr>
          <w:bCs/>
          <w:sz w:val="28"/>
          <w:szCs w:val="28"/>
          <w:lang w:val="ro-RO"/>
        </w:rPr>
        <w:t xml:space="preserve"> de autorități monetare sau </w:t>
      </w:r>
      <w:r w:rsidR="008B4060" w:rsidRPr="0007481E">
        <w:rPr>
          <w:bCs/>
          <w:sz w:val="28"/>
          <w:szCs w:val="28"/>
          <w:lang w:val="ro-RO"/>
        </w:rPr>
        <w:t>de</w:t>
      </w:r>
      <w:r w:rsidRPr="0007481E">
        <w:rPr>
          <w:bCs/>
          <w:sz w:val="28"/>
          <w:szCs w:val="28"/>
          <w:lang w:val="ro-RO"/>
        </w:rPr>
        <w:t xml:space="preserve"> </w:t>
      </w:r>
      <w:r w:rsidR="003075CE" w:rsidRPr="0007481E">
        <w:rPr>
          <w:bCs/>
          <w:sz w:val="28"/>
          <w:szCs w:val="28"/>
          <w:lang w:val="ro-RO"/>
        </w:rPr>
        <w:t xml:space="preserve">alte </w:t>
      </w:r>
      <w:r w:rsidRPr="0007481E">
        <w:rPr>
          <w:bCs/>
          <w:sz w:val="28"/>
          <w:szCs w:val="28"/>
          <w:lang w:val="ro-RO"/>
        </w:rPr>
        <w:t>autorități publice;</w:t>
      </w:r>
    </w:p>
    <w:p w14:paraId="4CE32B39" w14:textId="00BFF996" w:rsidR="00396108" w:rsidRPr="0007481E" w:rsidRDefault="00396108" w:rsidP="00C837C3">
      <w:pPr>
        <w:rPr>
          <w:bCs/>
          <w:sz w:val="28"/>
          <w:szCs w:val="28"/>
          <w:lang w:val="ro-RO"/>
        </w:rPr>
      </w:pPr>
      <w:bookmarkStart w:id="10" w:name="_Hlk221193082"/>
      <w:bookmarkEnd w:id="9"/>
      <w:r w:rsidRPr="0007481E">
        <w:rPr>
          <w:bCs/>
          <w:sz w:val="28"/>
          <w:szCs w:val="28"/>
          <w:lang w:val="ro-RO"/>
        </w:rPr>
        <w:t>f) statele membre</w:t>
      </w:r>
      <w:r w:rsidR="00982E45" w:rsidRPr="0007481E">
        <w:rPr>
          <w:bCs/>
          <w:sz w:val="28"/>
          <w:szCs w:val="28"/>
          <w:lang w:val="ro-RO"/>
        </w:rPr>
        <w:t xml:space="preserve"> </w:t>
      </w:r>
      <w:r w:rsidRPr="0007481E">
        <w:rPr>
          <w:bCs/>
          <w:sz w:val="28"/>
          <w:szCs w:val="28"/>
          <w:lang w:val="ro-RO"/>
        </w:rPr>
        <w:t>sau autoritățile lor regionale ori locale, atunci când acestea nu acționează în calitatea lor de autorități publice.”</w:t>
      </w:r>
      <w:r w:rsidR="003D7636" w:rsidRPr="0007481E">
        <w:rPr>
          <w:bCs/>
          <w:sz w:val="28"/>
          <w:szCs w:val="28"/>
          <w:lang w:val="ro-RO"/>
        </w:rPr>
        <w:t>;</w:t>
      </w:r>
    </w:p>
    <w:bookmarkEnd w:id="10"/>
    <w:p w14:paraId="54933512" w14:textId="77777777" w:rsidR="00A10706" w:rsidRPr="0007481E" w:rsidRDefault="00A10706" w:rsidP="00C837C3">
      <w:pPr>
        <w:rPr>
          <w:bCs/>
          <w:sz w:val="28"/>
          <w:szCs w:val="28"/>
          <w:lang w:val="ro-RO"/>
        </w:rPr>
      </w:pPr>
    </w:p>
    <w:p w14:paraId="3F18A164" w14:textId="6B320D13" w:rsidR="00C837C3" w:rsidRPr="0007481E" w:rsidRDefault="00A10706" w:rsidP="00D32554">
      <w:pPr>
        <w:pStyle w:val="ListParagraph"/>
        <w:numPr>
          <w:ilvl w:val="0"/>
          <w:numId w:val="6"/>
        </w:numPr>
        <w:ind w:left="993" w:hanging="284"/>
        <w:rPr>
          <w:bCs/>
          <w:sz w:val="28"/>
          <w:szCs w:val="28"/>
          <w:lang w:val="ro-RO"/>
        </w:rPr>
      </w:pPr>
      <w:r w:rsidRPr="0007481E">
        <w:rPr>
          <w:bCs/>
          <w:sz w:val="28"/>
          <w:szCs w:val="28"/>
          <w:lang w:val="ro-RO"/>
        </w:rPr>
        <w:t>Articolul 10:</w:t>
      </w:r>
    </w:p>
    <w:p w14:paraId="4F4EEE2E" w14:textId="10FFA92C" w:rsidR="000E5C04" w:rsidRPr="0007481E" w:rsidRDefault="00A10706" w:rsidP="00982E45">
      <w:pPr>
        <w:rPr>
          <w:bCs/>
          <w:sz w:val="28"/>
          <w:szCs w:val="28"/>
          <w:lang w:val="ro-RO"/>
        </w:rPr>
      </w:pPr>
      <w:r w:rsidRPr="0007481E">
        <w:rPr>
          <w:bCs/>
          <w:sz w:val="28"/>
          <w:szCs w:val="28"/>
          <w:lang w:val="ro-RO"/>
        </w:rPr>
        <w:t xml:space="preserve">alineatul (1) </w:t>
      </w:r>
      <w:bookmarkStart w:id="11" w:name="_Hlk213925999"/>
      <w:r w:rsidRPr="0007481E">
        <w:rPr>
          <w:bCs/>
          <w:sz w:val="28"/>
          <w:szCs w:val="28"/>
          <w:lang w:val="ro-RO"/>
        </w:rPr>
        <w:t>se completează cu un enunț cu următorul cuprins:</w:t>
      </w:r>
      <w:bookmarkEnd w:id="11"/>
      <w:r w:rsidR="00982E45" w:rsidRPr="0007481E">
        <w:rPr>
          <w:bCs/>
          <w:sz w:val="28"/>
          <w:szCs w:val="28"/>
          <w:lang w:val="ro-RO"/>
        </w:rPr>
        <w:t xml:space="preserve"> </w:t>
      </w:r>
      <w:r w:rsidRPr="0007481E">
        <w:rPr>
          <w:bCs/>
          <w:sz w:val="28"/>
          <w:szCs w:val="28"/>
          <w:lang w:val="ro-RO"/>
        </w:rPr>
        <w:t>„</w:t>
      </w:r>
      <w:bookmarkStart w:id="12" w:name="_Hlk221193869"/>
      <w:r w:rsidRPr="0007481E">
        <w:rPr>
          <w:bCs/>
          <w:sz w:val="28"/>
          <w:szCs w:val="28"/>
          <w:lang w:val="ro-RO"/>
        </w:rPr>
        <w:t>Licența se acordă doar unei persoane stabilite într-un stat membru.</w:t>
      </w:r>
      <w:bookmarkEnd w:id="12"/>
      <w:r w:rsidRPr="0007481E">
        <w:rPr>
          <w:bCs/>
          <w:sz w:val="28"/>
          <w:szCs w:val="28"/>
          <w:lang w:val="ro-RO"/>
        </w:rPr>
        <w:t>”</w:t>
      </w:r>
      <w:r w:rsidR="003D7636" w:rsidRPr="0007481E">
        <w:rPr>
          <w:bCs/>
          <w:sz w:val="28"/>
          <w:szCs w:val="28"/>
          <w:lang w:val="ro-RO"/>
        </w:rPr>
        <w:t>;</w:t>
      </w:r>
    </w:p>
    <w:p w14:paraId="34C84F46" w14:textId="5CF70555" w:rsidR="00A10706" w:rsidRPr="0007481E" w:rsidRDefault="00A10706" w:rsidP="00D32554">
      <w:pPr>
        <w:rPr>
          <w:bCs/>
          <w:sz w:val="28"/>
          <w:szCs w:val="28"/>
          <w:lang w:val="ro-RO"/>
        </w:rPr>
      </w:pPr>
      <w:r w:rsidRPr="0007481E">
        <w:rPr>
          <w:bCs/>
          <w:sz w:val="28"/>
          <w:szCs w:val="28"/>
          <w:lang w:val="ro-RO"/>
        </w:rPr>
        <w:t>se completează cu alineatul (4) cu următorul cuprins:</w:t>
      </w:r>
    </w:p>
    <w:p w14:paraId="691E46FE" w14:textId="74C3C6BA" w:rsidR="00A10706" w:rsidRPr="0007481E" w:rsidRDefault="00A10706" w:rsidP="00C837C3">
      <w:pPr>
        <w:rPr>
          <w:bCs/>
          <w:sz w:val="28"/>
          <w:szCs w:val="28"/>
          <w:lang w:val="ro-RO"/>
        </w:rPr>
      </w:pPr>
      <w:bookmarkStart w:id="13" w:name="_Hlk221193964"/>
      <w:r w:rsidRPr="0007481E">
        <w:rPr>
          <w:bCs/>
          <w:sz w:val="28"/>
          <w:szCs w:val="28"/>
          <w:lang w:val="ro-RO"/>
        </w:rPr>
        <w:t xml:space="preserve">„(4) O instituție de plată care are un sediu social, în conformitate cu dreptul intern din statul său membru de origine, trebuie să aibă sediul central în același stat </w:t>
      </w:r>
      <w:r w:rsidRPr="0007481E">
        <w:rPr>
          <w:bCs/>
          <w:sz w:val="28"/>
          <w:szCs w:val="28"/>
          <w:lang w:val="ro-RO"/>
        </w:rPr>
        <w:lastRenderedPageBreak/>
        <w:t>membru în care se află sediul său social și să își desfășoare acolo cel puțin o parte din activitățile de servicii de plată.”</w:t>
      </w:r>
      <w:r w:rsidR="003D7636" w:rsidRPr="0007481E">
        <w:rPr>
          <w:bCs/>
          <w:sz w:val="28"/>
          <w:szCs w:val="28"/>
          <w:lang w:val="ro-RO"/>
        </w:rPr>
        <w:t>;</w:t>
      </w:r>
    </w:p>
    <w:bookmarkEnd w:id="13"/>
    <w:p w14:paraId="5CEDDCA7" w14:textId="77777777" w:rsidR="00966AD3" w:rsidRPr="0007481E" w:rsidRDefault="00966AD3" w:rsidP="00C837C3">
      <w:pPr>
        <w:rPr>
          <w:bCs/>
          <w:sz w:val="28"/>
          <w:szCs w:val="28"/>
          <w:lang w:val="ro-RO"/>
        </w:rPr>
      </w:pPr>
    </w:p>
    <w:p w14:paraId="43C5CE17" w14:textId="5FD68D03" w:rsidR="00EF14DE" w:rsidRPr="0007481E" w:rsidRDefault="00DD1EA8" w:rsidP="00D32554">
      <w:pPr>
        <w:pStyle w:val="ListParagraph"/>
        <w:numPr>
          <w:ilvl w:val="0"/>
          <w:numId w:val="6"/>
        </w:numPr>
        <w:ind w:left="993" w:hanging="284"/>
        <w:rPr>
          <w:bCs/>
          <w:sz w:val="28"/>
          <w:szCs w:val="28"/>
          <w:lang w:val="ro-RO"/>
        </w:rPr>
      </w:pPr>
      <w:r w:rsidRPr="0007481E">
        <w:rPr>
          <w:bCs/>
          <w:sz w:val="28"/>
          <w:szCs w:val="28"/>
          <w:lang w:val="ro-RO"/>
        </w:rPr>
        <w:t>La a</w:t>
      </w:r>
      <w:r w:rsidR="00EF14DE" w:rsidRPr="0007481E">
        <w:rPr>
          <w:bCs/>
          <w:sz w:val="28"/>
          <w:szCs w:val="28"/>
          <w:lang w:val="ro-RO"/>
        </w:rPr>
        <w:t>rticolul 12:</w:t>
      </w:r>
    </w:p>
    <w:p w14:paraId="74FE10F6" w14:textId="54DC5F50" w:rsidR="003F087B" w:rsidRPr="0007481E" w:rsidRDefault="003F087B" w:rsidP="00D32554">
      <w:pPr>
        <w:rPr>
          <w:bCs/>
          <w:sz w:val="28"/>
          <w:szCs w:val="28"/>
          <w:lang w:val="ro-RO"/>
        </w:rPr>
      </w:pPr>
      <w:r w:rsidRPr="0007481E">
        <w:rPr>
          <w:bCs/>
          <w:sz w:val="28"/>
          <w:szCs w:val="28"/>
          <w:lang w:val="ro-RO"/>
        </w:rPr>
        <w:t>titlul articolului va avea următorul cuprins:</w:t>
      </w:r>
    </w:p>
    <w:p w14:paraId="55700FC7" w14:textId="434C6E7A" w:rsidR="003F087B" w:rsidRPr="0007481E" w:rsidRDefault="003F087B" w:rsidP="00D32554">
      <w:pPr>
        <w:rPr>
          <w:bCs/>
          <w:sz w:val="28"/>
          <w:szCs w:val="28"/>
          <w:lang w:val="ro-RO"/>
        </w:rPr>
      </w:pPr>
      <w:r w:rsidRPr="0007481E">
        <w:rPr>
          <w:bCs/>
          <w:sz w:val="28"/>
          <w:szCs w:val="28"/>
          <w:lang w:val="ro-RO"/>
        </w:rPr>
        <w:t>„Articolul 12. Capitalul inițial”;</w:t>
      </w:r>
    </w:p>
    <w:p w14:paraId="4C95C115" w14:textId="61313695" w:rsidR="00EF14DE" w:rsidRPr="0007481E" w:rsidRDefault="00EF14DE" w:rsidP="00D32554">
      <w:pPr>
        <w:rPr>
          <w:bCs/>
          <w:sz w:val="28"/>
          <w:szCs w:val="28"/>
          <w:lang w:val="ro-RO"/>
        </w:rPr>
      </w:pPr>
      <w:r w:rsidRPr="0007481E">
        <w:rPr>
          <w:bCs/>
          <w:sz w:val="28"/>
          <w:szCs w:val="28"/>
          <w:lang w:val="ro-RO"/>
        </w:rPr>
        <w:t xml:space="preserve">alineatul </w:t>
      </w:r>
      <w:bookmarkStart w:id="14" w:name="_Hlk221194928"/>
      <w:r w:rsidRPr="0007481E">
        <w:rPr>
          <w:bCs/>
          <w:sz w:val="28"/>
          <w:szCs w:val="28"/>
          <w:lang w:val="ro-RO"/>
        </w:rPr>
        <w:t xml:space="preserve">(1) </w:t>
      </w:r>
      <w:bookmarkEnd w:id="14"/>
      <w:r w:rsidRPr="0007481E">
        <w:rPr>
          <w:bCs/>
          <w:sz w:val="28"/>
          <w:szCs w:val="28"/>
          <w:lang w:val="ro-RO"/>
        </w:rPr>
        <w:t>va avea următorul cuprins:</w:t>
      </w:r>
    </w:p>
    <w:p w14:paraId="01EDC158" w14:textId="3545BCDC" w:rsidR="00EF14DE" w:rsidRPr="0007481E" w:rsidRDefault="00EF14DE" w:rsidP="00D32554">
      <w:pPr>
        <w:rPr>
          <w:bCs/>
          <w:sz w:val="28"/>
          <w:szCs w:val="28"/>
          <w:lang w:val="ro-RO"/>
        </w:rPr>
      </w:pPr>
      <w:r w:rsidRPr="0007481E">
        <w:rPr>
          <w:bCs/>
          <w:sz w:val="28"/>
          <w:szCs w:val="28"/>
          <w:lang w:val="ro-RO"/>
        </w:rPr>
        <w:t>„</w:t>
      </w:r>
      <w:bookmarkStart w:id="15" w:name="_Hlk221194897"/>
      <w:r w:rsidR="00DD1EA8" w:rsidRPr="0007481E">
        <w:rPr>
          <w:bCs/>
          <w:sz w:val="28"/>
          <w:szCs w:val="28"/>
          <w:lang w:val="ro-RO"/>
        </w:rPr>
        <w:t xml:space="preserve">(1) </w:t>
      </w:r>
      <w:r w:rsidRPr="0007481E">
        <w:rPr>
          <w:bCs/>
          <w:sz w:val="28"/>
          <w:szCs w:val="28"/>
          <w:lang w:val="ro-RO"/>
        </w:rPr>
        <w:t xml:space="preserve">Instituția de plată trebuie să dețină, </w:t>
      </w:r>
      <w:r w:rsidR="002E63B1" w:rsidRPr="0007481E">
        <w:rPr>
          <w:bCs/>
          <w:sz w:val="28"/>
          <w:szCs w:val="28"/>
          <w:lang w:val="ro-RO"/>
        </w:rPr>
        <w:t xml:space="preserve">la </w:t>
      </w:r>
      <w:r w:rsidRPr="0007481E">
        <w:rPr>
          <w:bCs/>
          <w:sz w:val="28"/>
          <w:szCs w:val="28"/>
          <w:lang w:val="ro-RO"/>
        </w:rPr>
        <w:t>momentul licențierii, un capital inițial, format din unul sau mai multe din elementele menționate la art. 26 alin. (1) lit. (a)-(e) din Regulamentul (UE) nr. 575/2013, după cum urmează:</w:t>
      </w:r>
      <w:bookmarkEnd w:id="15"/>
      <w:r w:rsidRPr="0007481E">
        <w:rPr>
          <w:bCs/>
          <w:sz w:val="28"/>
          <w:szCs w:val="28"/>
          <w:lang w:val="ro-RO"/>
        </w:rPr>
        <w:t>”</w:t>
      </w:r>
      <w:r w:rsidR="003D7636" w:rsidRPr="0007481E">
        <w:rPr>
          <w:bCs/>
          <w:sz w:val="28"/>
          <w:szCs w:val="28"/>
          <w:lang w:val="ro-RO"/>
        </w:rPr>
        <w:t>;</w:t>
      </w:r>
    </w:p>
    <w:p w14:paraId="63E26C21" w14:textId="44EC9BA9" w:rsidR="00863C23" w:rsidRPr="0007481E" w:rsidRDefault="00EF14DE" w:rsidP="00D32554">
      <w:pPr>
        <w:rPr>
          <w:bCs/>
          <w:sz w:val="28"/>
          <w:szCs w:val="28"/>
          <w:lang w:val="ro-RO"/>
        </w:rPr>
      </w:pPr>
      <w:r w:rsidRPr="0007481E">
        <w:rPr>
          <w:bCs/>
          <w:sz w:val="28"/>
          <w:szCs w:val="28"/>
          <w:lang w:val="ro-RO"/>
        </w:rPr>
        <w:t>alineatul (2)</w:t>
      </w:r>
      <w:r w:rsidR="002758FD" w:rsidRPr="0007481E">
        <w:rPr>
          <w:bCs/>
          <w:sz w:val="28"/>
          <w:szCs w:val="28"/>
          <w:lang w:val="ro-RO"/>
        </w:rPr>
        <w:t xml:space="preserve"> se </w:t>
      </w:r>
      <w:r w:rsidR="00DD1EA8" w:rsidRPr="0007481E">
        <w:rPr>
          <w:bCs/>
          <w:sz w:val="28"/>
          <w:szCs w:val="28"/>
          <w:lang w:val="ro-RO"/>
        </w:rPr>
        <w:t>abrogă</w:t>
      </w:r>
      <w:r w:rsidR="002805C9" w:rsidRPr="0007481E">
        <w:rPr>
          <w:bCs/>
          <w:sz w:val="28"/>
          <w:szCs w:val="28"/>
          <w:lang w:val="ro-RO"/>
        </w:rPr>
        <w:t>;</w:t>
      </w:r>
      <w:bookmarkStart w:id="16" w:name="_Hlk221195736"/>
    </w:p>
    <w:p w14:paraId="55F157AB" w14:textId="12782B40" w:rsidR="007307F5" w:rsidRPr="0007481E" w:rsidRDefault="007307F5" w:rsidP="00C837C3">
      <w:pPr>
        <w:rPr>
          <w:bCs/>
          <w:sz w:val="28"/>
          <w:szCs w:val="28"/>
          <w:lang w:val="ro-RO"/>
        </w:rPr>
      </w:pPr>
      <w:r w:rsidRPr="0007481E">
        <w:rPr>
          <w:bCs/>
          <w:sz w:val="28"/>
          <w:szCs w:val="28"/>
          <w:lang w:val="ro-RO"/>
        </w:rPr>
        <w:t>la alineatul (5)</w:t>
      </w:r>
      <w:r w:rsidR="00DD1EA8" w:rsidRPr="0007481E">
        <w:rPr>
          <w:bCs/>
          <w:sz w:val="28"/>
          <w:szCs w:val="28"/>
          <w:lang w:val="ro-RO"/>
        </w:rPr>
        <w:t>,</w:t>
      </w:r>
      <w:r w:rsidRPr="0007481E">
        <w:rPr>
          <w:bCs/>
          <w:sz w:val="28"/>
          <w:szCs w:val="28"/>
          <w:lang w:val="ro-RO"/>
        </w:rPr>
        <w:t xml:space="preserve"> </w:t>
      </w:r>
      <w:r w:rsidR="00DD1EA8" w:rsidRPr="0007481E">
        <w:rPr>
          <w:bCs/>
          <w:sz w:val="28"/>
          <w:szCs w:val="28"/>
          <w:lang w:val="ro-RO"/>
        </w:rPr>
        <w:t xml:space="preserve">cuvintele </w:t>
      </w:r>
      <w:r w:rsidRPr="0007481E">
        <w:rPr>
          <w:bCs/>
          <w:sz w:val="28"/>
          <w:szCs w:val="28"/>
          <w:lang w:val="ro-RO"/>
        </w:rPr>
        <w:t xml:space="preserve">„capitalului său propriu” se substituie cu </w:t>
      </w:r>
      <w:r w:rsidR="00DD1EA8" w:rsidRPr="0007481E">
        <w:rPr>
          <w:bCs/>
          <w:sz w:val="28"/>
          <w:szCs w:val="28"/>
          <w:lang w:val="ro-RO"/>
        </w:rPr>
        <w:t xml:space="preserve">cuvintele </w:t>
      </w:r>
      <w:r w:rsidRPr="0007481E">
        <w:rPr>
          <w:bCs/>
          <w:sz w:val="28"/>
          <w:szCs w:val="28"/>
          <w:lang w:val="ro-RO"/>
        </w:rPr>
        <w:t>„capitalului său inițial</w:t>
      </w:r>
      <w:r w:rsidRPr="0007481E">
        <w:rPr>
          <w:bCs/>
          <w:sz w:val="28"/>
          <w:szCs w:val="28"/>
        </w:rPr>
        <w:t>”;</w:t>
      </w:r>
    </w:p>
    <w:p w14:paraId="22456FAA" w14:textId="77777777" w:rsidR="007307F5" w:rsidRPr="0007481E" w:rsidRDefault="007307F5" w:rsidP="00C837C3">
      <w:pPr>
        <w:rPr>
          <w:bCs/>
          <w:sz w:val="28"/>
          <w:szCs w:val="28"/>
        </w:rPr>
      </w:pPr>
    </w:p>
    <w:bookmarkEnd w:id="16"/>
    <w:p w14:paraId="53951CAF" w14:textId="271FED53" w:rsidR="00E94570" w:rsidRPr="0007481E" w:rsidRDefault="00DD1EA8" w:rsidP="00D32554">
      <w:pPr>
        <w:pStyle w:val="ListParagraph"/>
        <w:numPr>
          <w:ilvl w:val="0"/>
          <w:numId w:val="6"/>
        </w:numPr>
        <w:ind w:left="993" w:hanging="284"/>
        <w:rPr>
          <w:bCs/>
          <w:sz w:val="28"/>
          <w:szCs w:val="28"/>
          <w:lang w:val="ro-RO"/>
        </w:rPr>
      </w:pPr>
      <w:r w:rsidRPr="0007481E">
        <w:rPr>
          <w:bCs/>
          <w:sz w:val="28"/>
          <w:szCs w:val="28"/>
        </w:rPr>
        <w:t xml:space="preserve">La </w:t>
      </w:r>
      <w:r w:rsidRPr="0007481E">
        <w:rPr>
          <w:bCs/>
          <w:sz w:val="28"/>
          <w:szCs w:val="28"/>
          <w:lang w:val="ro-RO"/>
        </w:rPr>
        <w:t>a</w:t>
      </w:r>
      <w:r w:rsidR="00EF14DE" w:rsidRPr="0007481E">
        <w:rPr>
          <w:bCs/>
          <w:sz w:val="28"/>
          <w:szCs w:val="28"/>
          <w:lang w:val="ro-RO"/>
        </w:rPr>
        <w:t>rticolul 13:</w:t>
      </w:r>
    </w:p>
    <w:p w14:paraId="22ACC637" w14:textId="7BD5F363" w:rsidR="00BA7EE2" w:rsidRPr="0007481E" w:rsidRDefault="00A62F3F" w:rsidP="00D32554">
      <w:pPr>
        <w:rPr>
          <w:bCs/>
          <w:sz w:val="28"/>
          <w:szCs w:val="28"/>
          <w:lang w:val="ro-RO"/>
        </w:rPr>
      </w:pPr>
      <w:bookmarkStart w:id="17" w:name="_Hlk214616427"/>
      <w:r w:rsidRPr="0007481E">
        <w:rPr>
          <w:bCs/>
          <w:sz w:val="28"/>
          <w:szCs w:val="28"/>
          <w:lang w:val="ro-RO"/>
        </w:rPr>
        <w:t>titlul articolului va avea următorul cuprins:</w:t>
      </w:r>
    </w:p>
    <w:p w14:paraId="51D2D993" w14:textId="034B03B4" w:rsidR="00A62F3F" w:rsidRPr="0007481E" w:rsidRDefault="00A62F3F" w:rsidP="00D32554">
      <w:pPr>
        <w:rPr>
          <w:bCs/>
          <w:sz w:val="28"/>
          <w:szCs w:val="28"/>
          <w:lang w:val="ro-RO"/>
        </w:rPr>
      </w:pPr>
      <w:r w:rsidRPr="0007481E">
        <w:rPr>
          <w:bCs/>
          <w:sz w:val="28"/>
          <w:szCs w:val="28"/>
          <w:lang w:val="ro-RO"/>
        </w:rPr>
        <w:t>„Articolul 13. Fondurile proprii”;</w:t>
      </w:r>
      <w:bookmarkEnd w:id="17"/>
    </w:p>
    <w:p w14:paraId="7D3A21E6" w14:textId="0EE0500A" w:rsidR="00E94570" w:rsidRPr="0007481E" w:rsidRDefault="00E94570" w:rsidP="00D32554">
      <w:pPr>
        <w:rPr>
          <w:bCs/>
          <w:sz w:val="28"/>
          <w:szCs w:val="28"/>
          <w:lang w:val="ro-RO"/>
        </w:rPr>
      </w:pPr>
      <w:r w:rsidRPr="0007481E">
        <w:rPr>
          <w:bCs/>
          <w:sz w:val="28"/>
          <w:szCs w:val="28"/>
          <w:lang w:val="ro-RO"/>
        </w:rPr>
        <w:t>alineatul (1)</w:t>
      </w:r>
      <w:r w:rsidR="00DD1EA8" w:rsidRPr="0007481E">
        <w:rPr>
          <w:bCs/>
          <w:sz w:val="28"/>
          <w:szCs w:val="28"/>
          <w:lang w:val="ro-RO"/>
        </w:rPr>
        <w:t xml:space="preserve"> și (2)</w:t>
      </w:r>
      <w:r w:rsidRPr="0007481E">
        <w:rPr>
          <w:bCs/>
          <w:sz w:val="28"/>
          <w:szCs w:val="28"/>
          <w:lang w:val="ro-RO"/>
        </w:rPr>
        <w:t xml:space="preserve"> v</w:t>
      </w:r>
      <w:r w:rsidR="00DD1EA8" w:rsidRPr="0007481E">
        <w:rPr>
          <w:bCs/>
          <w:sz w:val="28"/>
          <w:szCs w:val="28"/>
          <w:lang w:val="ro-RO"/>
        </w:rPr>
        <w:t>or</w:t>
      </w:r>
      <w:r w:rsidRPr="0007481E">
        <w:rPr>
          <w:bCs/>
          <w:sz w:val="28"/>
          <w:szCs w:val="28"/>
          <w:lang w:val="ro-RO"/>
        </w:rPr>
        <w:t xml:space="preserve"> avea următorul cuprins:</w:t>
      </w:r>
    </w:p>
    <w:p w14:paraId="75B1C762" w14:textId="6AAE8176" w:rsidR="00E94570" w:rsidRPr="0007481E" w:rsidRDefault="00E94570" w:rsidP="00D32554">
      <w:pPr>
        <w:rPr>
          <w:bCs/>
          <w:sz w:val="28"/>
          <w:szCs w:val="28"/>
          <w:lang w:val="ro-RO"/>
        </w:rPr>
      </w:pPr>
      <w:bookmarkStart w:id="18" w:name="_Hlk221199396"/>
      <w:r w:rsidRPr="0007481E">
        <w:rPr>
          <w:bCs/>
          <w:sz w:val="28"/>
          <w:szCs w:val="28"/>
          <w:lang w:val="ro-RO"/>
        </w:rPr>
        <w:t>„(1) Fondurile proprii ale instituției de plată nu pot fi inferioare capitalului inițial astfel cum este menționat la art. 12 sau valorii fondurilor proprii calculate în conformitate cu alin.(2), fiind luată în considerare suma mai mare.</w:t>
      </w:r>
      <w:bookmarkEnd w:id="18"/>
      <w:r w:rsidRPr="0007481E">
        <w:rPr>
          <w:bCs/>
          <w:sz w:val="28"/>
          <w:szCs w:val="28"/>
          <w:lang w:val="ro-RO"/>
        </w:rPr>
        <w:t>”;</w:t>
      </w:r>
    </w:p>
    <w:p w14:paraId="3ECDB246" w14:textId="2F2479B6" w:rsidR="00AF7B51" w:rsidRPr="0007481E" w:rsidRDefault="00DD1EA8" w:rsidP="00D32554">
      <w:pPr>
        <w:rPr>
          <w:bCs/>
          <w:sz w:val="28"/>
          <w:szCs w:val="28"/>
          <w:lang w:val="ro-RO"/>
        </w:rPr>
      </w:pPr>
      <w:r w:rsidRPr="0007481E" w:rsidDel="00DD1EA8">
        <w:rPr>
          <w:bCs/>
          <w:sz w:val="28"/>
          <w:szCs w:val="28"/>
          <w:lang w:val="ro-RO"/>
        </w:rPr>
        <w:t xml:space="preserve"> </w:t>
      </w:r>
      <w:bookmarkStart w:id="19" w:name="_Hlk221199422"/>
      <w:r w:rsidR="008D66BB" w:rsidRPr="0007481E">
        <w:rPr>
          <w:bCs/>
          <w:sz w:val="28"/>
          <w:szCs w:val="28"/>
          <w:lang w:val="ro-RO"/>
        </w:rPr>
        <w:t xml:space="preserve">(2) </w:t>
      </w:r>
      <w:r w:rsidR="00E562ED" w:rsidRPr="0007481E">
        <w:rPr>
          <w:bCs/>
          <w:sz w:val="28"/>
          <w:szCs w:val="28"/>
          <w:lang w:val="ro-RO"/>
        </w:rPr>
        <w:t>I</w:t>
      </w:r>
      <w:r w:rsidR="00B304B2" w:rsidRPr="0007481E">
        <w:rPr>
          <w:bCs/>
          <w:sz w:val="28"/>
          <w:szCs w:val="28"/>
          <w:lang w:val="ro-RO"/>
        </w:rPr>
        <w:t xml:space="preserve">nstituția </w:t>
      </w:r>
      <w:r w:rsidR="008D66BB" w:rsidRPr="0007481E">
        <w:rPr>
          <w:bCs/>
          <w:sz w:val="28"/>
          <w:szCs w:val="28"/>
          <w:lang w:val="ro-RO"/>
        </w:rPr>
        <w:t>de plată, cu excepția celei care prestează doar serviciul de plată indicat la art. 4 alin. (1) pct. 8) sau pct. 9) ori ambele servicii de plată, trebuie să dispună în orice moment de fonduri proprii calculate în conformitate cu una dintre următoarele trei metode:</w:t>
      </w:r>
      <w:bookmarkEnd w:id="19"/>
    </w:p>
    <w:p w14:paraId="5DB13CDA" w14:textId="13590487" w:rsidR="008D66BB" w:rsidRPr="0007481E" w:rsidRDefault="008D66BB" w:rsidP="00A27482">
      <w:pPr>
        <w:pStyle w:val="ListParagraph"/>
        <w:numPr>
          <w:ilvl w:val="0"/>
          <w:numId w:val="22"/>
        </w:numPr>
        <w:rPr>
          <w:bCs/>
          <w:sz w:val="28"/>
          <w:szCs w:val="28"/>
          <w:lang w:val="ro-RO"/>
        </w:rPr>
      </w:pPr>
      <w:bookmarkStart w:id="20" w:name="_Hlk221199489"/>
      <w:r w:rsidRPr="0007481E">
        <w:rPr>
          <w:bCs/>
          <w:sz w:val="28"/>
          <w:szCs w:val="28"/>
          <w:lang w:val="ro-RO"/>
        </w:rPr>
        <w:t>Metoda A</w:t>
      </w:r>
    </w:p>
    <w:p w14:paraId="6027CB1D" w14:textId="255E19D4" w:rsidR="00AF7B51" w:rsidRPr="0007481E" w:rsidRDefault="008D66BB" w:rsidP="00D32554">
      <w:pPr>
        <w:rPr>
          <w:bCs/>
          <w:sz w:val="28"/>
          <w:szCs w:val="28"/>
          <w:lang w:val="ro-RO"/>
        </w:rPr>
      </w:pPr>
      <w:r w:rsidRPr="0007481E">
        <w:rPr>
          <w:bCs/>
          <w:sz w:val="28"/>
          <w:szCs w:val="28"/>
          <w:lang w:val="ro-RO"/>
        </w:rPr>
        <w:t>Fondurile proprii ale instituțiilor de plată sunt cel puțin egale cu 10 % din cheltuielile sale de exploatare fixe din anul precedent. Banca Națională poate solicita ajustarea acestei cerințe în caz de modificare semnificativă a activității instituției de plată în raport cu anul precedent. În cazul în care o instituție de plată nu a înregistrat un an complet de activitate de la data calculului, cerința este ca fondurile proprii să fie cel puțin egale cu 10 % din cheltuielile sale de exploatare fixe corespunzătoare prevăzute în planul său de afaceri, cu excepția cazului în care</w:t>
      </w:r>
      <w:r w:rsidR="008D656E" w:rsidRPr="0007481E">
        <w:rPr>
          <w:bCs/>
          <w:sz w:val="28"/>
          <w:szCs w:val="28"/>
          <w:lang w:val="ro-RO"/>
        </w:rPr>
        <w:t xml:space="preserve"> Banca Națională</w:t>
      </w:r>
      <w:r w:rsidRPr="0007481E">
        <w:rPr>
          <w:bCs/>
          <w:sz w:val="28"/>
          <w:szCs w:val="28"/>
          <w:lang w:val="ro-RO"/>
        </w:rPr>
        <w:t xml:space="preserve"> solicită ajustarea acestui plan.</w:t>
      </w:r>
      <w:bookmarkEnd w:id="20"/>
    </w:p>
    <w:p w14:paraId="6E5E632D" w14:textId="5946A2D8" w:rsidR="008D66BB" w:rsidRPr="0007481E" w:rsidRDefault="008D66BB" w:rsidP="00A27482">
      <w:pPr>
        <w:pStyle w:val="ListParagraph"/>
        <w:numPr>
          <w:ilvl w:val="0"/>
          <w:numId w:val="22"/>
        </w:numPr>
        <w:rPr>
          <w:bCs/>
          <w:sz w:val="28"/>
          <w:szCs w:val="28"/>
          <w:lang w:val="ro-RO"/>
        </w:rPr>
      </w:pPr>
      <w:bookmarkStart w:id="21" w:name="_Hlk221199536"/>
      <w:r w:rsidRPr="0007481E">
        <w:rPr>
          <w:bCs/>
          <w:sz w:val="28"/>
          <w:szCs w:val="28"/>
          <w:lang w:val="ro-RO"/>
        </w:rPr>
        <w:t>Metoda B</w:t>
      </w:r>
    </w:p>
    <w:p w14:paraId="360F957B" w14:textId="77777777" w:rsidR="008D66BB" w:rsidRPr="0007481E" w:rsidRDefault="008D66BB" w:rsidP="00C837C3">
      <w:pPr>
        <w:rPr>
          <w:bCs/>
          <w:sz w:val="28"/>
          <w:szCs w:val="28"/>
          <w:lang w:val="ro-RO"/>
        </w:rPr>
      </w:pPr>
      <w:r w:rsidRPr="0007481E">
        <w:rPr>
          <w:bCs/>
          <w:sz w:val="28"/>
          <w:szCs w:val="28"/>
          <w:lang w:val="ro-RO"/>
        </w:rPr>
        <w:t>Fondurile proprii ale instituției de plată sunt cel puțin egale cu suma următoarelor elemente, înmulțite cu coeficientul k menționat la alin. (2</w:t>
      </w:r>
      <w:r w:rsidRPr="0007481E">
        <w:rPr>
          <w:bCs/>
          <w:sz w:val="28"/>
          <w:szCs w:val="28"/>
          <w:vertAlign w:val="superscript"/>
          <w:lang w:val="ro-RO"/>
        </w:rPr>
        <w:t>1</w:t>
      </w:r>
      <w:r w:rsidRPr="0007481E">
        <w:rPr>
          <w:bCs/>
          <w:sz w:val="28"/>
          <w:szCs w:val="28"/>
          <w:lang w:val="ro-RO"/>
        </w:rPr>
        <w:t xml:space="preserve">), unde volumul plăților (VP) reprezintă o </w:t>
      </w:r>
      <w:proofErr w:type="spellStart"/>
      <w:r w:rsidRPr="0007481E">
        <w:rPr>
          <w:bCs/>
          <w:sz w:val="28"/>
          <w:szCs w:val="28"/>
          <w:lang w:val="ro-RO"/>
        </w:rPr>
        <w:t>doisprezecime</w:t>
      </w:r>
      <w:proofErr w:type="spellEnd"/>
      <w:r w:rsidRPr="0007481E">
        <w:rPr>
          <w:bCs/>
          <w:sz w:val="28"/>
          <w:szCs w:val="28"/>
          <w:lang w:val="ro-RO"/>
        </w:rPr>
        <w:t xml:space="preserve"> din valoarea totală a operațiunilor de plată executate de instituția de plată în anul precedent:</w:t>
      </w:r>
    </w:p>
    <w:p w14:paraId="65794E69" w14:textId="45F02EC5" w:rsidR="000A4E4C" w:rsidRPr="0007481E" w:rsidRDefault="008D66BB" w:rsidP="000A4E4C">
      <w:pPr>
        <w:pStyle w:val="ListParagraph"/>
        <w:numPr>
          <w:ilvl w:val="0"/>
          <w:numId w:val="20"/>
        </w:numPr>
        <w:rPr>
          <w:bCs/>
          <w:sz w:val="28"/>
          <w:szCs w:val="28"/>
          <w:lang w:val="ro-RO"/>
        </w:rPr>
      </w:pPr>
      <w:r w:rsidRPr="0007481E">
        <w:rPr>
          <w:bCs/>
          <w:sz w:val="28"/>
          <w:szCs w:val="28"/>
          <w:lang w:val="ro-RO"/>
        </w:rPr>
        <w:t>4,0 % din tranșa de VP inferioară echivalentului în lei moldovenești a sumei de 5 milioane EUR;</w:t>
      </w:r>
    </w:p>
    <w:p w14:paraId="0EE66B53" w14:textId="33BFF07A" w:rsidR="008D66BB" w:rsidRPr="0007481E" w:rsidRDefault="008D66BB" w:rsidP="000A4E4C">
      <w:pPr>
        <w:pStyle w:val="ListParagraph"/>
        <w:ind w:left="1069" w:firstLine="0"/>
        <w:rPr>
          <w:bCs/>
          <w:sz w:val="28"/>
          <w:szCs w:val="28"/>
          <w:lang w:val="ro-RO"/>
        </w:rPr>
      </w:pPr>
      <w:r w:rsidRPr="0007481E">
        <w:rPr>
          <w:bCs/>
          <w:sz w:val="28"/>
          <w:szCs w:val="28"/>
          <w:lang w:val="ro-RO"/>
        </w:rPr>
        <w:t>plus</w:t>
      </w:r>
    </w:p>
    <w:p w14:paraId="165128DE" w14:textId="2A3F1ABA" w:rsidR="000A4E4C" w:rsidRPr="0007481E" w:rsidRDefault="008D66BB" w:rsidP="000A4E4C">
      <w:pPr>
        <w:pStyle w:val="ListParagraph"/>
        <w:numPr>
          <w:ilvl w:val="0"/>
          <w:numId w:val="20"/>
        </w:numPr>
        <w:rPr>
          <w:bCs/>
          <w:sz w:val="28"/>
          <w:szCs w:val="28"/>
          <w:lang w:val="ro-RO"/>
        </w:rPr>
      </w:pPr>
      <w:r w:rsidRPr="0007481E">
        <w:rPr>
          <w:bCs/>
          <w:sz w:val="28"/>
          <w:szCs w:val="28"/>
          <w:lang w:val="ro-RO"/>
        </w:rPr>
        <w:lastRenderedPageBreak/>
        <w:t>2,5 % din tranșa de VP cuprinsă între echivalentul în lei moldovenești a sumei de 5 milioane EUR și 10 milioane EUR;</w:t>
      </w:r>
      <w:r w:rsidR="00220C8D" w:rsidRPr="0007481E">
        <w:rPr>
          <w:bCs/>
          <w:sz w:val="28"/>
          <w:szCs w:val="28"/>
          <w:lang w:val="ro-RO"/>
        </w:rPr>
        <w:t xml:space="preserve"> </w:t>
      </w:r>
    </w:p>
    <w:p w14:paraId="38B00840" w14:textId="2B4BCF01" w:rsidR="008D66BB" w:rsidRPr="0007481E" w:rsidRDefault="008D66BB" w:rsidP="000A4E4C">
      <w:pPr>
        <w:pStyle w:val="ListParagraph"/>
        <w:ind w:left="1069" w:firstLine="0"/>
        <w:rPr>
          <w:bCs/>
          <w:sz w:val="28"/>
          <w:szCs w:val="28"/>
          <w:lang w:val="ro-RO"/>
        </w:rPr>
      </w:pPr>
      <w:r w:rsidRPr="0007481E">
        <w:rPr>
          <w:bCs/>
          <w:sz w:val="28"/>
          <w:szCs w:val="28"/>
          <w:lang w:val="ro-RO"/>
        </w:rPr>
        <w:t>plus</w:t>
      </w:r>
    </w:p>
    <w:p w14:paraId="4CE1F335" w14:textId="51F11F45" w:rsidR="000A4E4C" w:rsidRPr="0007481E" w:rsidRDefault="008D66BB" w:rsidP="000A4E4C">
      <w:pPr>
        <w:pStyle w:val="ListParagraph"/>
        <w:numPr>
          <w:ilvl w:val="0"/>
          <w:numId w:val="20"/>
        </w:numPr>
        <w:rPr>
          <w:bCs/>
          <w:sz w:val="28"/>
          <w:szCs w:val="28"/>
          <w:lang w:val="ro-RO"/>
        </w:rPr>
      </w:pPr>
      <w:r w:rsidRPr="0007481E">
        <w:rPr>
          <w:bCs/>
          <w:sz w:val="28"/>
          <w:szCs w:val="28"/>
          <w:lang w:val="ro-RO"/>
        </w:rPr>
        <w:t>1 % din tranșa de VP cuprinsă între echivalentul în lei moldovenești a sumei de  10 milioane EUR și 100 de milioane EUR;</w:t>
      </w:r>
      <w:r w:rsidR="00220C8D" w:rsidRPr="0007481E">
        <w:rPr>
          <w:bCs/>
          <w:sz w:val="28"/>
          <w:szCs w:val="28"/>
          <w:lang w:val="ro-RO"/>
        </w:rPr>
        <w:t xml:space="preserve"> </w:t>
      </w:r>
    </w:p>
    <w:p w14:paraId="54394276" w14:textId="52561EA1" w:rsidR="008D66BB" w:rsidRPr="0007481E" w:rsidRDefault="008D66BB" w:rsidP="000A4E4C">
      <w:pPr>
        <w:pStyle w:val="ListParagraph"/>
        <w:ind w:left="1069" w:firstLine="0"/>
        <w:rPr>
          <w:bCs/>
          <w:sz w:val="28"/>
          <w:szCs w:val="28"/>
          <w:lang w:val="ro-RO"/>
        </w:rPr>
      </w:pPr>
      <w:r w:rsidRPr="0007481E">
        <w:rPr>
          <w:bCs/>
          <w:sz w:val="28"/>
          <w:szCs w:val="28"/>
          <w:lang w:val="ro-RO"/>
        </w:rPr>
        <w:t>plus</w:t>
      </w:r>
    </w:p>
    <w:p w14:paraId="17584E85" w14:textId="2A4981C5" w:rsidR="000A4E4C" w:rsidRPr="0007481E" w:rsidRDefault="008D66BB" w:rsidP="000A4E4C">
      <w:pPr>
        <w:pStyle w:val="ListParagraph"/>
        <w:numPr>
          <w:ilvl w:val="0"/>
          <w:numId w:val="20"/>
        </w:numPr>
        <w:rPr>
          <w:bCs/>
          <w:sz w:val="28"/>
          <w:szCs w:val="28"/>
          <w:lang w:val="ro-RO"/>
        </w:rPr>
      </w:pPr>
      <w:r w:rsidRPr="0007481E">
        <w:rPr>
          <w:bCs/>
          <w:sz w:val="28"/>
          <w:szCs w:val="28"/>
          <w:lang w:val="ro-RO"/>
        </w:rPr>
        <w:t>0,5 % din tranșa de VP cuprinsă între echivalentul în lei moldovenești a sumei de 100 de milioane EUR și 250 de milioane EUR;</w:t>
      </w:r>
      <w:r w:rsidR="00220C8D" w:rsidRPr="0007481E">
        <w:rPr>
          <w:bCs/>
          <w:sz w:val="28"/>
          <w:szCs w:val="28"/>
          <w:lang w:val="ro-RO"/>
        </w:rPr>
        <w:t xml:space="preserve"> </w:t>
      </w:r>
    </w:p>
    <w:p w14:paraId="33B78016" w14:textId="585D88DC" w:rsidR="008D66BB" w:rsidRPr="0007481E" w:rsidRDefault="008D66BB" w:rsidP="000A4E4C">
      <w:pPr>
        <w:pStyle w:val="ListParagraph"/>
        <w:ind w:left="1069" w:firstLine="0"/>
        <w:rPr>
          <w:bCs/>
          <w:sz w:val="28"/>
          <w:szCs w:val="28"/>
          <w:lang w:val="ro-RO"/>
        </w:rPr>
      </w:pPr>
      <w:r w:rsidRPr="0007481E">
        <w:rPr>
          <w:bCs/>
          <w:sz w:val="28"/>
          <w:szCs w:val="28"/>
          <w:lang w:val="ro-RO"/>
        </w:rPr>
        <w:t>plus</w:t>
      </w:r>
    </w:p>
    <w:p w14:paraId="53177F38" w14:textId="52C5DAE6" w:rsidR="00AF7B51" w:rsidRPr="0007481E" w:rsidRDefault="008D66BB" w:rsidP="00D32554">
      <w:pPr>
        <w:rPr>
          <w:bCs/>
          <w:sz w:val="28"/>
          <w:szCs w:val="28"/>
          <w:lang w:val="ro-RO"/>
        </w:rPr>
      </w:pPr>
      <w:r w:rsidRPr="0007481E">
        <w:rPr>
          <w:bCs/>
          <w:sz w:val="28"/>
          <w:szCs w:val="28"/>
          <w:lang w:val="ro-RO"/>
        </w:rPr>
        <w:t>e) 0,25 % din tranșa de VP peste echivalentul în lei moldovenești a sumei de 250 de milioane EUR</w:t>
      </w:r>
      <w:bookmarkEnd w:id="21"/>
      <w:r w:rsidRPr="0007481E">
        <w:rPr>
          <w:bCs/>
          <w:sz w:val="28"/>
          <w:szCs w:val="28"/>
          <w:lang w:val="ro-RO"/>
        </w:rPr>
        <w:t>.</w:t>
      </w:r>
      <w:bookmarkStart w:id="22" w:name="_Hlk221199566"/>
    </w:p>
    <w:p w14:paraId="66D453D0" w14:textId="7BFDFF8B" w:rsidR="008D66BB" w:rsidRPr="0007481E" w:rsidRDefault="008D66BB" w:rsidP="00A27482">
      <w:pPr>
        <w:pStyle w:val="ListParagraph"/>
        <w:numPr>
          <w:ilvl w:val="0"/>
          <w:numId w:val="22"/>
        </w:numPr>
        <w:rPr>
          <w:bCs/>
          <w:sz w:val="28"/>
          <w:szCs w:val="28"/>
          <w:lang w:val="ro-RO"/>
        </w:rPr>
      </w:pPr>
      <w:r w:rsidRPr="0007481E">
        <w:rPr>
          <w:bCs/>
          <w:sz w:val="28"/>
          <w:szCs w:val="28"/>
          <w:lang w:val="ro-RO"/>
        </w:rPr>
        <w:t>Metoda C</w:t>
      </w:r>
    </w:p>
    <w:p w14:paraId="7AA03A09" w14:textId="3C88ACB4" w:rsidR="008D66BB" w:rsidRPr="0007481E" w:rsidRDefault="008D66BB" w:rsidP="00C837C3">
      <w:pPr>
        <w:rPr>
          <w:bCs/>
          <w:sz w:val="28"/>
          <w:szCs w:val="28"/>
          <w:lang w:val="ro-RO"/>
        </w:rPr>
      </w:pPr>
      <w:r w:rsidRPr="0007481E">
        <w:rPr>
          <w:bCs/>
          <w:sz w:val="28"/>
          <w:szCs w:val="28"/>
          <w:lang w:val="ro-RO"/>
        </w:rPr>
        <w:t>Fondurile proprii ale instituției de plată sunt cel puțin egale cu indicatorul aplicabil definit la</w:t>
      </w:r>
      <w:r w:rsidR="003D6712" w:rsidRPr="0007481E">
        <w:rPr>
          <w:bCs/>
          <w:sz w:val="28"/>
          <w:szCs w:val="28"/>
          <w:lang w:val="ro-RO"/>
        </w:rPr>
        <w:t xml:space="preserve"> </w:t>
      </w:r>
      <w:proofErr w:type="spellStart"/>
      <w:r w:rsidR="003D6712" w:rsidRPr="0007481E">
        <w:rPr>
          <w:bCs/>
          <w:sz w:val="28"/>
          <w:szCs w:val="28"/>
          <w:lang w:val="ro-RO"/>
        </w:rPr>
        <w:t>subpct</w:t>
      </w:r>
      <w:proofErr w:type="spellEnd"/>
      <w:r w:rsidR="003D6712" w:rsidRPr="0007481E">
        <w:rPr>
          <w:bCs/>
          <w:sz w:val="28"/>
          <w:szCs w:val="28"/>
          <w:lang w:val="ro-RO"/>
        </w:rPr>
        <w:t>. 3.1)</w:t>
      </w:r>
      <w:r w:rsidRPr="0007481E">
        <w:rPr>
          <w:bCs/>
          <w:sz w:val="28"/>
          <w:szCs w:val="28"/>
          <w:lang w:val="ro-RO"/>
        </w:rPr>
        <w:t xml:space="preserve">, înmulțit cu factorul de multiplicare menționat la </w:t>
      </w:r>
      <w:r w:rsidR="00DD1EA8" w:rsidRPr="0007481E">
        <w:rPr>
          <w:bCs/>
          <w:sz w:val="28"/>
          <w:szCs w:val="28"/>
          <w:lang w:val="ro-RO"/>
        </w:rPr>
        <w:t xml:space="preserve">subpct.3.2) </w:t>
      </w:r>
      <w:r w:rsidRPr="0007481E">
        <w:rPr>
          <w:bCs/>
          <w:sz w:val="28"/>
          <w:szCs w:val="28"/>
          <w:lang w:val="ro-RO"/>
        </w:rPr>
        <w:t>și la care se aplică coeficientul k menționat la alin. (2</w:t>
      </w:r>
      <w:r w:rsidRPr="0007481E">
        <w:rPr>
          <w:bCs/>
          <w:sz w:val="28"/>
          <w:szCs w:val="28"/>
          <w:vertAlign w:val="superscript"/>
          <w:lang w:val="ro-RO"/>
        </w:rPr>
        <w:t>1</w:t>
      </w:r>
      <w:r w:rsidRPr="0007481E">
        <w:rPr>
          <w:bCs/>
          <w:sz w:val="28"/>
          <w:szCs w:val="28"/>
          <w:lang w:val="ro-RO"/>
        </w:rPr>
        <w:t>).</w:t>
      </w:r>
    </w:p>
    <w:p w14:paraId="6FDF658D" w14:textId="363F2841" w:rsidR="008D66BB" w:rsidRPr="0007481E" w:rsidRDefault="00DA10FC" w:rsidP="00C837C3">
      <w:pPr>
        <w:rPr>
          <w:bCs/>
          <w:sz w:val="28"/>
          <w:szCs w:val="28"/>
          <w:lang w:val="ro-RO"/>
        </w:rPr>
      </w:pPr>
      <w:r w:rsidRPr="0007481E">
        <w:rPr>
          <w:bCs/>
          <w:sz w:val="28"/>
          <w:szCs w:val="28"/>
          <w:lang w:val="ro-RO"/>
        </w:rPr>
        <w:t>3.</w:t>
      </w:r>
      <w:r w:rsidR="008D66BB" w:rsidRPr="0007481E">
        <w:rPr>
          <w:bCs/>
          <w:sz w:val="28"/>
          <w:szCs w:val="28"/>
          <w:lang w:val="ro-RO"/>
        </w:rPr>
        <w:t>1) Indicatorul aplicabil este suma următoarelor elemente:</w:t>
      </w:r>
    </w:p>
    <w:p w14:paraId="6847BCD8" w14:textId="77777777" w:rsidR="008D66BB" w:rsidRPr="0007481E" w:rsidRDefault="008D66BB" w:rsidP="00C837C3">
      <w:pPr>
        <w:rPr>
          <w:bCs/>
          <w:sz w:val="28"/>
          <w:szCs w:val="28"/>
          <w:lang w:val="ro-RO"/>
        </w:rPr>
      </w:pPr>
      <w:r w:rsidRPr="0007481E">
        <w:rPr>
          <w:bCs/>
          <w:sz w:val="28"/>
          <w:szCs w:val="28"/>
          <w:lang w:val="ro-RO"/>
        </w:rPr>
        <w:t>a) venituri din dobânzi;</w:t>
      </w:r>
    </w:p>
    <w:p w14:paraId="23249698" w14:textId="77777777" w:rsidR="008D66BB" w:rsidRPr="0007481E" w:rsidRDefault="008D66BB" w:rsidP="00C837C3">
      <w:pPr>
        <w:rPr>
          <w:bCs/>
          <w:sz w:val="28"/>
          <w:szCs w:val="28"/>
          <w:lang w:val="ro-RO"/>
        </w:rPr>
      </w:pPr>
      <w:r w:rsidRPr="0007481E">
        <w:rPr>
          <w:bCs/>
          <w:sz w:val="28"/>
          <w:szCs w:val="28"/>
          <w:lang w:val="ro-RO"/>
        </w:rPr>
        <w:t>b) cheltuieli cu dobânzi;</w:t>
      </w:r>
    </w:p>
    <w:p w14:paraId="4DB1FCD1" w14:textId="77777777" w:rsidR="008D66BB" w:rsidRPr="0007481E" w:rsidRDefault="008D66BB" w:rsidP="00C837C3">
      <w:pPr>
        <w:rPr>
          <w:bCs/>
          <w:sz w:val="28"/>
          <w:szCs w:val="28"/>
          <w:lang w:val="ro-RO"/>
        </w:rPr>
      </w:pPr>
      <w:r w:rsidRPr="0007481E">
        <w:rPr>
          <w:bCs/>
          <w:sz w:val="28"/>
          <w:szCs w:val="28"/>
          <w:lang w:val="ro-RO"/>
        </w:rPr>
        <w:t>c) comisioane și taxe percepute; și</w:t>
      </w:r>
    </w:p>
    <w:p w14:paraId="7085961F" w14:textId="4FDD22B7" w:rsidR="00AF7B51" w:rsidRPr="0007481E" w:rsidRDefault="008D66BB" w:rsidP="00C837C3">
      <w:pPr>
        <w:rPr>
          <w:bCs/>
          <w:sz w:val="28"/>
          <w:szCs w:val="28"/>
          <w:lang w:val="ro-RO"/>
        </w:rPr>
      </w:pPr>
      <w:r w:rsidRPr="0007481E">
        <w:rPr>
          <w:bCs/>
          <w:sz w:val="28"/>
          <w:szCs w:val="28"/>
          <w:lang w:val="ro-RO"/>
        </w:rPr>
        <w:t>d) alte venituri din exploatare.</w:t>
      </w:r>
    </w:p>
    <w:p w14:paraId="731AFA9E" w14:textId="77777777" w:rsidR="008D66BB" w:rsidRPr="0007481E" w:rsidRDefault="008D66BB" w:rsidP="00C837C3">
      <w:pPr>
        <w:rPr>
          <w:bCs/>
          <w:sz w:val="28"/>
          <w:szCs w:val="28"/>
          <w:lang w:val="ro-RO"/>
        </w:rPr>
      </w:pPr>
      <w:r w:rsidRPr="0007481E">
        <w:rPr>
          <w:bCs/>
          <w:sz w:val="28"/>
          <w:szCs w:val="28"/>
          <w:lang w:val="ro-RO"/>
        </w:rPr>
        <w:t>Fiecare element este inclus în sumă cu semnul pozitiv sau negativ corespunzător. Venitul din produsele excepționale sau neobișnuite nu poate fi folosit la calcularea indicatorului aplicabil. Cheltuielile legate de externalizarea serviciilor prestate de terți pot micșora indicatorul aplicabil dacă acestea sunt angajate de o întreprindere care face obiectul unei supravegheri în conformitate cu prezenta lege. Indicatorul aplicabil este calculat pe baza observării anuale efectuate la sfârșitul exercițiului financiar anterior. Indicatorul aplicabil este calculat pe baza exercițiului financiar anterior. Cu toate acestea, fondurile proprii calculate pe baza metodei C nu trebuie să fie inferioare valorii de 80 % din media celor trei exerciții financiare anterioare pentru indicatorul aplicabil. Atunci când nu sunt disponibile cifre auditate, se pot folosi estimări.</w:t>
      </w:r>
    </w:p>
    <w:p w14:paraId="6D0D623A" w14:textId="1BA98096" w:rsidR="008D66BB" w:rsidRPr="0007481E" w:rsidRDefault="00DA10FC" w:rsidP="00C837C3">
      <w:pPr>
        <w:rPr>
          <w:bCs/>
          <w:sz w:val="28"/>
          <w:szCs w:val="28"/>
          <w:lang w:val="ro-RO"/>
        </w:rPr>
      </w:pPr>
      <w:r w:rsidRPr="0007481E">
        <w:rPr>
          <w:bCs/>
          <w:sz w:val="28"/>
          <w:szCs w:val="28"/>
          <w:lang w:val="ro-RO"/>
        </w:rPr>
        <w:t>3.</w:t>
      </w:r>
      <w:r w:rsidR="008D66BB" w:rsidRPr="0007481E">
        <w:rPr>
          <w:bCs/>
          <w:sz w:val="28"/>
          <w:szCs w:val="28"/>
          <w:lang w:val="ro-RO"/>
        </w:rPr>
        <w:t>2) Factorul de multiplicare este de:</w:t>
      </w:r>
    </w:p>
    <w:p w14:paraId="357E3B64" w14:textId="77777777" w:rsidR="008D66BB" w:rsidRPr="0007481E" w:rsidRDefault="008D66BB" w:rsidP="00C837C3">
      <w:pPr>
        <w:rPr>
          <w:bCs/>
          <w:sz w:val="28"/>
          <w:szCs w:val="28"/>
          <w:lang w:val="ro-RO"/>
        </w:rPr>
      </w:pPr>
      <w:r w:rsidRPr="0007481E">
        <w:rPr>
          <w:bCs/>
          <w:sz w:val="28"/>
          <w:szCs w:val="28"/>
          <w:lang w:val="ro-RO"/>
        </w:rPr>
        <w:t>a) 10 % din tranșa indicatorului aplicabil până la echivalentul în lei moldovenești a 2,5 milioane EUR;</w:t>
      </w:r>
    </w:p>
    <w:p w14:paraId="46B92998" w14:textId="77777777" w:rsidR="008D66BB" w:rsidRPr="0007481E" w:rsidRDefault="008D66BB" w:rsidP="00C837C3">
      <w:pPr>
        <w:rPr>
          <w:bCs/>
          <w:sz w:val="28"/>
          <w:szCs w:val="28"/>
          <w:lang w:val="ro-RO"/>
        </w:rPr>
      </w:pPr>
      <w:r w:rsidRPr="0007481E">
        <w:rPr>
          <w:bCs/>
          <w:sz w:val="28"/>
          <w:szCs w:val="28"/>
          <w:lang w:val="ro-RO"/>
        </w:rPr>
        <w:t>b) 8 % din tranșa indicatorului aplicabil cuprinsă între echivalentul în lei moldovenești a 2,5 milioane EUR și 5 milioane EUR;</w:t>
      </w:r>
    </w:p>
    <w:p w14:paraId="487D83E2" w14:textId="77777777" w:rsidR="008D66BB" w:rsidRPr="0007481E" w:rsidRDefault="008D66BB" w:rsidP="00C837C3">
      <w:pPr>
        <w:rPr>
          <w:bCs/>
          <w:sz w:val="28"/>
          <w:szCs w:val="28"/>
          <w:lang w:val="ro-RO"/>
        </w:rPr>
      </w:pPr>
      <w:r w:rsidRPr="0007481E">
        <w:rPr>
          <w:bCs/>
          <w:sz w:val="28"/>
          <w:szCs w:val="28"/>
          <w:lang w:val="ro-RO"/>
        </w:rPr>
        <w:t>c) 6 % din tranșa indicatorului aplicabil cuprinsă între  echivalentul în lei moldovenești a 5 milioane EUR și 25 de milioane EUR;</w:t>
      </w:r>
    </w:p>
    <w:p w14:paraId="123962E0" w14:textId="77777777" w:rsidR="008D66BB" w:rsidRPr="0007481E" w:rsidRDefault="008D66BB" w:rsidP="00C837C3">
      <w:pPr>
        <w:rPr>
          <w:bCs/>
          <w:sz w:val="28"/>
          <w:szCs w:val="28"/>
          <w:lang w:val="ro-RO"/>
        </w:rPr>
      </w:pPr>
      <w:r w:rsidRPr="0007481E">
        <w:rPr>
          <w:bCs/>
          <w:sz w:val="28"/>
          <w:szCs w:val="28"/>
          <w:lang w:val="ro-RO"/>
        </w:rPr>
        <w:t>d) 3 % din tranșa indicatorului aplicabil cuprinsă între echivalentul în lei moldovenești a 25 de milioane EUR și 50 de milioane EUR;</w:t>
      </w:r>
    </w:p>
    <w:p w14:paraId="7BFDCE16" w14:textId="4ADE9D9D" w:rsidR="00AF7B51" w:rsidRPr="0007481E" w:rsidRDefault="008D66BB" w:rsidP="00D32554">
      <w:pPr>
        <w:rPr>
          <w:bCs/>
          <w:sz w:val="28"/>
          <w:szCs w:val="28"/>
          <w:lang w:val="ro-RO"/>
        </w:rPr>
      </w:pPr>
      <w:r w:rsidRPr="0007481E">
        <w:rPr>
          <w:bCs/>
          <w:sz w:val="28"/>
          <w:szCs w:val="28"/>
          <w:lang w:val="ro-RO"/>
        </w:rPr>
        <w:t>e) 1,5 % pentru tranșa indicatorului aplicabil care depășește  echivalentul în lei moldovenești a 50 de milioane EUR.</w:t>
      </w:r>
      <w:r w:rsidR="00AF7B51" w:rsidRPr="0007481E">
        <w:rPr>
          <w:bCs/>
          <w:sz w:val="28"/>
          <w:szCs w:val="28"/>
          <w:lang w:val="ro-RO"/>
        </w:rPr>
        <w:t>”</w:t>
      </w:r>
      <w:bookmarkEnd w:id="22"/>
    </w:p>
    <w:p w14:paraId="59516168" w14:textId="77777777" w:rsidR="00D32554" w:rsidRPr="0007481E" w:rsidRDefault="00D32554" w:rsidP="00D32554">
      <w:pPr>
        <w:rPr>
          <w:bCs/>
          <w:sz w:val="28"/>
          <w:szCs w:val="28"/>
          <w:lang w:val="ro-RO"/>
        </w:rPr>
      </w:pPr>
    </w:p>
    <w:p w14:paraId="1CF63F44" w14:textId="625644BD" w:rsidR="00AF7B51" w:rsidRPr="0007481E" w:rsidRDefault="00AF7B51" w:rsidP="00D32554">
      <w:pPr>
        <w:rPr>
          <w:bCs/>
          <w:sz w:val="28"/>
          <w:szCs w:val="28"/>
          <w:lang w:val="ro-RO"/>
        </w:rPr>
      </w:pPr>
      <w:r w:rsidRPr="0007481E">
        <w:rPr>
          <w:bCs/>
          <w:sz w:val="28"/>
          <w:szCs w:val="28"/>
          <w:lang w:val="ro-RO"/>
        </w:rPr>
        <w:t>se completează cu alineatul (2</w:t>
      </w:r>
      <w:r w:rsidRPr="0007481E">
        <w:rPr>
          <w:bCs/>
          <w:sz w:val="28"/>
          <w:szCs w:val="28"/>
          <w:vertAlign w:val="superscript"/>
          <w:lang w:val="ro-RO"/>
        </w:rPr>
        <w:t>1</w:t>
      </w:r>
      <w:r w:rsidRPr="0007481E">
        <w:rPr>
          <w:bCs/>
          <w:sz w:val="28"/>
          <w:szCs w:val="28"/>
          <w:lang w:val="ro-RO"/>
        </w:rPr>
        <w:t>) cu următorul cuprins:</w:t>
      </w:r>
    </w:p>
    <w:p w14:paraId="49381F03" w14:textId="77777777" w:rsidR="00AF7B51" w:rsidRPr="0007481E" w:rsidRDefault="00AF7B51" w:rsidP="00C837C3">
      <w:pPr>
        <w:rPr>
          <w:bCs/>
          <w:sz w:val="28"/>
          <w:szCs w:val="28"/>
          <w:lang w:val="ro-RO"/>
        </w:rPr>
      </w:pPr>
      <w:bookmarkStart w:id="23" w:name="_Hlk221199641"/>
      <w:r w:rsidRPr="0007481E">
        <w:rPr>
          <w:bCs/>
          <w:sz w:val="28"/>
          <w:szCs w:val="28"/>
          <w:lang w:val="ro-RO"/>
        </w:rPr>
        <w:lastRenderedPageBreak/>
        <w:t>„(2</w:t>
      </w:r>
      <w:r w:rsidRPr="0007481E">
        <w:rPr>
          <w:bCs/>
          <w:sz w:val="28"/>
          <w:szCs w:val="28"/>
          <w:vertAlign w:val="superscript"/>
          <w:lang w:val="ro-RO"/>
        </w:rPr>
        <w:t>1</w:t>
      </w:r>
      <w:r w:rsidRPr="0007481E">
        <w:rPr>
          <w:bCs/>
          <w:sz w:val="28"/>
          <w:szCs w:val="28"/>
          <w:lang w:val="ro-RO"/>
        </w:rPr>
        <w:t>)  Coeficientul k, care trebuie folosit în cazul metodelor B și C, este următorul:</w:t>
      </w:r>
    </w:p>
    <w:p w14:paraId="090A7FAC" w14:textId="77777777" w:rsidR="00AF7B51" w:rsidRPr="0007481E" w:rsidRDefault="00AF7B51" w:rsidP="00C837C3">
      <w:pPr>
        <w:rPr>
          <w:bCs/>
          <w:sz w:val="28"/>
          <w:szCs w:val="28"/>
          <w:lang w:val="ro-RO"/>
        </w:rPr>
      </w:pPr>
      <w:r w:rsidRPr="0007481E">
        <w:rPr>
          <w:bCs/>
          <w:sz w:val="28"/>
          <w:szCs w:val="28"/>
          <w:lang w:val="ro-RO"/>
        </w:rPr>
        <w:t>a) 0,5 în cazul în care instituția de plată prestează doar serviciul de plată menționat la art.4 alin.(1) pct.6);</w:t>
      </w:r>
    </w:p>
    <w:p w14:paraId="0044A500" w14:textId="06DCC665" w:rsidR="006475AC" w:rsidRPr="0007481E" w:rsidRDefault="00AF7B51" w:rsidP="00D32554">
      <w:pPr>
        <w:rPr>
          <w:bCs/>
          <w:sz w:val="28"/>
          <w:szCs w:val="28"/>
          <w:lang w:val="ro-RO"/>
        </w:rPr>
      </w:pPr>
      <w:r w:rsidRPr="0007481E">
        <w:rPr>
          <w:bCs/>
          <w:sz w:val="28"/>
          <w:szCs w:val="28"/>
          <w:lang w:val="ro-RO"/>
        </w:rPr>
        <w:t>b) 1 în cazul în care instituția de plată prestează oricare dintre serviciile de plată menționate la art. 4 pct. 1)–5).</w:t>
      </w:r>
      <w:r w:rsidR="00FE09DD" w:rsidRPr="0007481E">
        <w:rPr>
          <w:bCs/>
          <w:sz w:val="28"/>
          <w:szCs w:val="28"/>
          <w:lang w:val="ro-RO"/>
        </w:rPr>
        <w:t>”</w:t>
      </w:r>
      <w:r w:rsidR="00C8392F" w:rsidRPr="0007481E">
        <w:rPr>
          <w:bCs/>
          <w:sz w:val="28"/>
          <w:szCs w:val="28"/>
          <w:lang w:val="ro-RO"/>
        </w:rPr>
        <w:t>;</w:t>
      </w:r>
      <w:bookmarkEnd w:id="23"/>
    </w:p>
    <w:p w14:paraId="29C92010" w14:textId="2297EE37" w:rsidR="00C8392F" w:rsidRPr="0007481E" w:rsidRDefault="00C8392F" w:rsidP="00C837C3">
      <w:pPr>
        <w:rPr>
          <w:bCs/>
          <w:sz w:val="28"/>
          <w:szCs w:val="28"/>
          <w:lang w:val="ro-RO"/>
        </w:rPr>
      </w:pPr>
    </w:p>
    <w:p w14:paraId="58B06879" w14:textId="55A38E48" w:rsidR="00AB52BD" w:rsidRPr="0007481E" w:rsidRDefault="00AB52BD" w:rsidP="00D32554">
      <w:pPr>
        <w:pStyle w:val="ListParagraph"/>
        <w:numPr>
          <w:ilvl w:val="0"/>
          <w:numId w:val="6"/>
        </w:numPr>
        <w:ind w:left="1134" w:hanging="425"/>
        <w:rPr>
          <w:bCs/>
          <w:sz w:val="28"/>
          <w:szCs w:val="28"/>
          <w:lang w:val="ro-RO"/>
        </w:rPr>
      </w:pPr>
      <w:r w:rsidRPr="0007481E">
        <w:rPr>
          <w:bCs/>
          <w:sz w:val="28"/>
          <w:szCs w:val="28"/>
          <w:lang w:val="ro-RO"/>
        </w:rPr>
        <w:t>Articolul 14:</w:t>
      </w:r>
    </w:p>
    <w:p w14:paraId="75252B1C" w14:textId="5FDD9633" w:rsidR="00C375D3" w:rsidRPr="0007481E" w:rsidRDefault="00AB52BD" w:rsidP="00D32554">
      <w:pPr>
        <w:rPr>
          <w:bCs/>
          <w:sz w:val="28"/>
          <w:szCs w:val="28"/>
          <w:lang w:val="ro-RO"/>
        </w:rPr>
      </w:pPr>
      <w:r w:rsidRPr="0007481E">
        <w:rPr>
          <w:bCs/>
          <w:sz w:val="28"/>
          <w:szCs w:val="28"/>
          <w:lang w:val="ro-RO"/>
        </w:rPr>
        <w:t>alineatul (2)</w:t>
      </w:r>
      <w:r w:rsidR="006951A1" w:rsidRPr="0007481E">
        <w:rPr>
          <w:bCs/>
          <w:sz w:val="28"/>
          <w:szCs w:val="28"/>
          <w:lang w:val="ro-RO"/>
        </w:rPr>
        <w:t>:</w:t>
      </w:r>
    </w:p>
    <w:p w14:paraId="3C13C023" w14:textId="548B0D0F" w:rsidR="006951A1" w:rsidRPr="0007481E" w:rsidRDefault="00C375D3" w:rsidP="00D32554">
      <w:pPr>
        <w:rPr>
          <w:bCs/>
          <w:sz w:val="28"/>
          <w:szCs w:val="28"/>
          <w:lang w:val="ro-RO"/>
        </w:rPr>
      </w:pPr>
      <w:r w:rsidRPr="0007481E">
        <w:rPr>
          <w:bCs/>
          <w:sz w:val="28"/>
          <w:szCs w:val="28"/>
          <w:lang w:val="ro-RO"/>
        </w:rPr>
        <w:t>la punctul 3)</w:t>
      </w:r>
      <w:r w:rsidR="00734D07" w:rsidRPr="0007481E">
        <w:rPr>
          <w:bCs/>
          <w:sz w:val="28"/>
          <w:szCs w:val="28"/>
          <w:lang w:val="ro-RO"/>
        </w:rPr>
        <w:t>,</w:t>
      </w:r>
      <w:r w:rsidRPr="0007481E">
        <w:rPr>
          <w:bCs/>
          <w:sz w:val="28"/>
          <w:szCs w:val="28"/>
          <w:lang w:val="ro-RO"/>
        </w:rPr>
        <w:t xml:space="preserve"> cuvintele „capitalului propriu” se substituie cu cuvintele „capitalului inițial”;</w:t>
      </w:r>
    </w:p>
    <w:p w14:paraId="52F86600" w14:textId="7F331587" w:rsidR="006951A1" w:rsidRPr="0007481E" w:rsidRDefault="00AB52BD" w:rsidP="00D32554">
      <w:pPr>
        <w:rPr>
          <w:bCs/>
          <w:sz w:val="28"/>
          <w:szCs w:val="28"/>
          <w:lang w:val="ro-RO"/>
        </w:rPr>
      </w:pPr>
      <w:r w:rsidRPr="0007481E">
        <w:rPr>
          <w:bCs/>
          <w:sz w:val="28"/>
          <w:szCs w:val="28"/>
          <w:lang w:val="ro-RO"/>
        </w:rPr>
        <w:t>se completează cu punctul 4</w:t>
      </w:r>
      <w:r w:rsidRPr="0007481E">
        <w:rPr>
          <w:bCs/>
          <w:sz w:val="28"/>
          <w:szCs w:val="28"/>
          <w:vertAlign w:val="superscript"/>
          <w:lang w:val="ro-RO"/>
        </w:rPr>
        <w:t>1</w:t>
      </w:r>
      <w:r w:rsidRPr="0007481E">
        <w:rPr>
          <w:bCs/>
          <w:sz w:val="28"/>
          <w:szCs w:val="28"/>
          <w:lang w:val="ro-RO"/>
        </w:rPr>
        <w:t>) cu următorul conținut:</w:t>
      </w:r>
    </w:p>
    <w:p w14:paraId="1E6A2993" w14:textId="20DDBE8F" w:rsidR="006951A1" w:rsidRPr="0007481E" w:rsidRDefault="00AB52BD" w:rsidP="00D32554">
      <w:pPr>
        <w:rPr>
          <w:bCs/>
          <w:sz w:val="28"/>
          <w:szCs w:val="28"/>
          <w:lang w:val="ro-RO"/>
        </w:rPr>
      </w:pPr>
      <w:r w:rsidRPr="0007481E">
        <w:rPr>
          <w:bCs/>
          <w:sz w:val="28"/>
          <w:szCs w:val="28"/>
          <w:lang w:val="ro-RO"/>
        </w:rPr>
        <w:t>„</w:t>
      </w:r>
      <w:bookmarkStart w:id="24" w:name="_Hlk221200012"/>
      <w:r w:rsidRPr="0007481E">
        <w:rPr>
          <w:bCs/>
          <w:sz w:val="28"/>
          <w:szCs w:val="28"/>
          <w:lang w:val="ro-RO"/>
        </w:rPr>
        <w:t>4</w:t>
      </w:r>
      <w:r w:rsidRPr="0007481E">
        <w:rPr>
          <w:bCs/>
          <w:sz w:val="28"/>
          <w:szCs w:val="28"/>
          <w:vertAlign w:val="superscript"/>
          <w:lang w:val="ro-RO"/>
        </w:rPr>
        <w:t>1</w:t>
      </w:r>
      <w:r w:rsidRPr="0007481E">
        <w:rPr>
          <w:bCs/>
          <w:sz w:val="28"/>
          <w:szCs w:val="28"/>
          <w:lang w:val="ro-RO"/>
        </w:rPr>
        <w:t>) o descriere a măsurilor întreprinse în vederea protejării fondurilor utilizatorilor serviciilor de plată în conformitate cu art. 26;”</w:t>
      </w:r>
      <w:bookmarkEnd w:id="0"/>
      <w:r w:rsidR="006677CA" w:rsidRPr="0007481E">
        <w:rPr>
          <w:bCs/>
          <w:sz w:val="28"/>
          <w:szCs w:val="28"/>
          <w:lang w:val="ro-RO"/>
        </w:rPr>
        <w:t>;</w:t>
      </w:r>
      <w:bookmarkEnd w:id="24"/>
    </w:p>
    <w:p w14:paraId="3963EB4C" w14:textId="4EB94027" w:rsidR="0004214B" w:rsidRPr="0007481E" w:rsidRDefault="006951A1" w:rsidP="00D32554">
      <w:pPr>
        <w:rPr>
          <w:bCs/>
          <w:sz w:val="28"/>
          <w:szCs w:val="28"/>
          <w:lang w:val="ro-RO"/>
        </w:rPr>
      </w:pPr>
      <w:r w:rsidRPr="0007481E">
        <w:rPr>
          <w:bCs/>
          <w:sz w:val="28"/>
          <w:szCs w:val="28"/>
          <w:lang w:val="ro-RO"/>
        </w:rPr>
        <w:t>punctul 7)</w:t>
      </w:r>
      <w:r w:rsidR="0004214B" w:rsidRPr="0007481E">
        <w:rPr>
          <w:bCs/>
          <w:sz w:val="28"/>
          <w:szCs w:val="28"/>
          <w:lang w:val="ro-RO"/>
        </w:rPr>
        <w:t>:</w:t>
      </w:r>
      <w:r w:rsidRPr="0007481E">
        <w:rPr>
          <w:bCs/>
          <w:sz w:val="28"/>
          <w:szCs w:val="28"/>
          <w:lang w:val="ro-RO"/>
        </w:rPr>
        <w:t xml:space="preserve"> </w:t>
      </w:r>
    </w:p>
    <w:p w14:paraId="2A179DBF" w14:textId="1533DB0E" w:rsidR="006951A1" w:rsidRPr="0007481E" w:rsidRDefault="0004214B" w:rsidP="00D32554">
      <w:pPr>
        <w:rPr>
          <w:bCs/>
          <w:sz w:val="28"/>
          <w:szCs w:val="28"/>
          <w:lang w:val="ro-RO"/>
        </w:rPr>
      </w:pPr>
      <w:r w:rsidRPr="0007481E">
        <w:rPr>
          <w:bCs/>
          <w:sz w:val="28"/>
          <w:szCs w:val="28"/>
          <w:lang w:val="ro-RO"/>
        </w:rPr>
        <w:t>s</w:t>
      </w:r>
      <w:r w:rsidR="006951A1" w:rsidRPr="0007481E">
        <w:rPr>
          <w:bCs/>
          <w:sz w:val="28"/>
          <w:szCs w:val="28"/>
          <w:lang w:val="ro-RO"/>
        </w:rPr>
        <w:t>e completează cu litera c</w:t>
      </w:r>
      <w:r w:rsidR="006951A1" w:rsidRPr="0007481E">
        <w:rPr>
          <w:bCs/>
          <w:sz w:val="28"/>
          <w:szCs w:val="28"/>
          <w:vertAlign w:val="superscript"/>
          <w:lang w:val="ro-RO"/>
        </w:rPr>
        <w:t>1</w:t>
      </w:r>
      <w:r w:rsidR="006951A1" w:rsidRPr="0007481E">
        <w:rPr>
          <w:bCs/>
          <w:sz w:val="28"/>
          <w:szCs w:val="28"/>
          <w:lang w:val="ro-RO"/>
        </w:rPr>
        <w:t>) cu următorul cuprins:</w:t>
      </w:r>
    </w:p>
    <w:p w14:paraId="350F37E6" w14:textId="53A0E296" w:rsidR="0004214B" w:rsidRPr="0007481E" w:rsidRDefault="006951A1" w:rsidP="00D32554">
      <w:pPr>
        <w:rPr>
          <w:bCs/>
          <w:sz w:val="28"/>
          <w:szCs w:val="28"/>
          <w:lang w:val="ro-RO"/>
        </w:rPr>
      </w:pPr>
      <w:r w:rsidRPr="0007481E">
        <w:rPr>
          <w:bCs/>
          <w:sz w:val="28"/>
          <w:szCs w:val="28"/>
          <w:lang w:val="ro-RO"/>
        </w:rPr>
        <w:t>„</w:t>
      </w:r>
      <w:bookmarkStart w:id="25" w:name="_Hlk221200041"/>
      <w:r w:rsidRPr="0007481E">
        <w:rPr>
          <w:bCs/>
          <w:sz w:val="28"/>
          <w:szCs w:val="28"/>
          <w:lang w:val="ro-RO"/>
        </w:rPr>
        <w:t>c</w:t>
      </w:r>
      <w:r w:rsidRPr="0007481E">
        <w:rPr>
          <w:bCs/>
          <w:sz w:val="28"/>
          <w:szCs w:val="28"/>
          <w:vertAlign w:val="superscript"/>
          <w:lang w:val="ro-RO"/>
        </w:rPr>
        <w:t>1</w:t>
      </w:r>
      <w:r w:rsidRPr="0007481E">
        <w:rPr>
          <w:bCs/>
          <w:sz w:val="28"/>
          <w:szCs w:val="28"/>
          <w:lang w:val="ro-RO"/>
        </w:rPr>
        <w:t>) modalitățil</w:t>
      </w:r>
      <w:r w:rsidR="00A979D3" w:rsidRPr="0007481E">
        <w:rPr>
          <w:bCs/>
          <w:sz w:val="28"/>
          <w:szCs w:val="28"/>
          <w:lang w:val="ro-RO"/>
        </w:rPr>
        <w:t>e</w:t>
      </w:r>
      <w:r w:rsidRPr="0007481E">
        <w:rPr>
          <w:bCs/>
          <w:sz w:val="28"/>
          <w:szCs w:val="28"/>
          <w:lang w:val="ro-RO"/>
        </w:rPr>
        <w:t xml:space="preserve"> de utilizare a serviciilor TIC în conformitate cu Regulamentul (UE) 2022/2554 al Parlamentului European și al Consiliului, care să demonstreze că sistemele de conducere și mecanismele de control intern respective sunt proporționale, justificate, valide și adecvate;”</w:t>
      </w:r>
      <w:r w:rsidR="00821DAA" w:rsidRPr="0007481E">
        <w:rPr>
          <w:bCs/>
          <w:sz w:val="28"/>
          <w:szCs w:val="28"/>
          <w:lang w:val="ro-RO"/>
        </w:rPr>
        <w:t>;</w:t>
      </w:r>
      <w:bookmarkEnd w:id="25"/>
    </w:p>
    <w:p w14:paraId="6D24E447" w14:textId="1251995A" w:rsidR="0004214B" w:rsidRPr="0007481E" w:rsidRDefault="0004214B" w:rsidP="00C837C3">
      <w:pPr>
        <w:rPr>
          <w:bCs/>
          <w:sz w:val="28"/>
          <w:szCs w:val="28"/>
          <w:lang w:val="ro-RO"/>
        </w:rPr>
      </w:pPr>
      <w:r w:rsidRPr="0007481E">
        <w:rPr>
          <w:bCs/>
          <w:sz w:val="28"/>
          <w:szCs w:val="28"/>
          <w:lang w:val="ro-RO"/>
        </w:rPr>
        <w:t>litera e) va avea următorul cuprins:</w:t>
      </w:r>
    </w:p>
    <w:p w14:paraId="064B75DF" w14:textId="563BAC3D" w:rsidR="0004214B" w:rsidRPr="0007481E" w:rsidRDefault="0004214B" w:rsidP="00D32554">
      <w:pPr>
        <w:rPr>
          <w:bCs/>
          <w:sz w:val="28"/>
          <w:szCs w:val="28"/>
          <w:lang w:val="ro-RO"/>
        </w:rPr>
      </w:pPr>
      <w:r w:rsidRPr="0007481E">
        <w:rPr>
          <w:bCs/>
          <w:sz w:val="28"/>
          <w:szCs w:val="28"/>
          <w:lang w:val="ro-RO"/>
        </w:rPr>
        <w:t>„</w:t>
      </w:r>
      <w:bookmarkStart w:id="26" w:name="_Hlk221200078"/>
      <w:r w:rsidRPr="0007481E">
        <w:rPr>
          <w:bCs/>
          <w:sz w:val="28"/>
          <w:szCs w:val="28"/>
          <w:lang w:val="ro-RO"/>
        </w:rPr>
        <w:t>e) măsurile privind asigurarea continuității activității, care să cuprindă o identificare clară a operațiunilor critice, o politică și planuri eficace de continuitate a activității TIC și planuri de răspuns și de recuperare în domeniul TIC, precum și o procedură pentru testarea și reexaminarea periodică a caracterului adecvat și a eficienței acestor planuri în conformitate cu Regulamentul (UE) 2022/2554;</w:t>
      </w:r>
      <w:bookmarkEnd w:id="26"/>
      <w:r w:rsidRPr="0007481E">
        <w:rPr>
          <w:bCs/>
          <w:sz w:val="28"/>
          <w:szCs w:val="28"/>
          <w:lang w:val="ro-RO"/>
        </w:rPr>
        <w:t>”</w:t>
      </w:r>
      <w:r w:rsidR="00821DAA" w:rsidRPr="0007481E">
        <w:rPr>
          <w:bCs/>
          <w:sz w:val="28"/>
          <w:szCs w:val="28"/>
          <w:lang w:val="ro-RO"/>
        </w:rPr>
        <w:t>;</w:t>
      </w:r>
    </w:p>
    <w:p w14:paraId="04339FFD" w14:textId="0FC60CD8" w:rsidR="000C308D" w:rsidRPr="0007481E" w:rsidRDefault="0004214B" w:rsidP="00D32554">
      <w:pPr>
        <w:rPr>
          <w:bCs/>
          <w:sz w:val="28"/>
          <w:szCs w:val="28"/>
          <w:lang w:val="ro-RO"/>
        </w:rPr>
      </w:pPr>
      <w:r w:rsidRPr="0007481E">
        <w:rPr>
          <w:bCs/>
          <w:sz w:val="28"/>
          <w:szCs w:val="28"/>
          <w:lang w:val="ro-RO"/>
        </w:rPr>
        <w:t>la litera g), textul „art. 32</w:t>
      </w:r>
      <w:r w:rsidR="00A979D3" w:rsidRPr="0007481E">
        <w:rPr>
          <w:bCs/>
          <w:sz w:val="28"/>
          <w:szCs w:val="28"/>
          <w:vertAlign w:val="superscript"/>
          <w:lang w:val="ro-RO"/>
        </w:rPr>
        <w:t>2</w:t>
      </w:r>
      <w:r w:rsidRPr="0007481E">
        <w:rPr>
          <w:bCs/>
          <w:sz w:val="28"/>
          <w:szCs w:val="28"/>
          <w:lang w:val="ro-RO"/>
        </w:rPr>
        <w:t>” se substituie cu textul „</w:t>
      </w:r>
      <w:bookmarkStart w:id="27" w:name="_Hlk221200104"/>
      <w:r w:rsidRPr="0007481E">
        <w:rPr>
          <w:bCs/>
          <w:sz w:val="28"/>
          <w:szCs w:val="28"/>
          <w:lang w:val="ro-RO"/>
        </w:rPr>
        <w:t>capitolul III din Regulamentul (UE) 2022/2554;</w:t>
      </w:r>
      <w:bookmarkEnd w:id="27"/>
      <w:r w:rsidRPr="0007481E">
        <w:rPr>
          <w:bCs/>
          <w:sz w:val="28"/>
          <w:szCs w:val="28"/>
          <w:lang w:val="ro-RO"/>
        </w:rPr>
        <w:t>”</w:t>
      </w:r>
      <w:r w:rsidR="000C308D" w:rsidRPr="0007481E">
        <w:rPr>
          <w:bCs/>
          <w:sz w:val="28"/>
          <w:szCs w:val="28"/>
          <w:lang w:val="ro-RO"/>
        </w:rPr>
        <w:t>;</w:t>
      </w:r>
    </w:p>
    <w:p w14:paraId="342B938B" w14:textId="27F84096" w:rsidR="000C308D" w:rsidRPr="0007481E" w:rsidRDefault="000C308D" w:rsidP="00D32554">
      <w:pPr>
        <w:rPr>
          <w:bCs/>
          <w:sz w:val="28"/>
          <w:szCs w:val="28"/>
          <w:lang w:val="ro-RO"/>
        </w:rPr>
      </w:pPr>
      <w:r w:rsidRPr="0007481E">
        <w:rPr>
          <w:bCs/>
          <w:sz w:val="28"/>
          <w:szCs w:val="28"/>
          <w:lang w:val="ro-RO"/>
        </w:rPr>
        <w:t>la litera j)</w:t>
      </w:r>
      <w:r w:rsidR="00BA7EE2" w:rsidRPr="0007481E">
        <w:rPr>
          <w:bCs/>
          <w:sz w:val="28"/>
          <w:szCs w:val="28"/>
          <w:lang w:val="ro-RO"/>
        </w:rPr>
        <w:t xml:space="preserve"> și k)</w:t>
      </w:r>
      <w:r w:rsidRPr="0007481E">
        <w:rPr>
          <w:bCs/>
          <w:sz w:val="28"/>
          <w:szCs w:val="28"/>
          <w:lang w:val="ro-RO"/>
        </w:rPr>
        <w:t>, după textul „asigurarea de răspundere civilă profesională” se completează cu textul „</w:t>
      </w:r>
      <w:bookmarkStart w:id="28" w:name="_Hlk213770908"/>
      <w:r w:rsidRPr="0007481E">
        <w:rPr>
          <w:bCs/>
          <w:sz w:val="28"/>
          <w:szCs w:val="28"/>
          <w:lang w:val="ro-RO"/>
        </w:rPr>
        <w:t>care să acopere teritoriile în care își oferă serviciile</w:t>
      </w:r>
      <w:bookmarkEnd w:id="28"/>
      <w:r w:rsidRPr="0007481E">
        <w:rPr>
          <w:bCs/>
          <w:sz w:val="28"/>
          <w:szCs w:val="28"/>
          <w:lang w:val="ro-RO"/>
        </w:rPr>
        <w:t>”;</w:t>
      </w:r>
    </w:p>
    <w:p w14:paraId="73CA111B" w14:textId="47625A83" w:rsidR="000C308D" w:rsidRPr="0007481E" w:rsidRDefault="000C308D" w:rsidP="00D32554">
      <w:pPr>
        <w:rPr>
          <w:bCs/>
          <w:sz w:val="28"/>
          <w:szCs w:val="28"/>
          <w:lang w:val="ro-RO"/>
        </w:rPr>
      </w:pPr>
      <w:r w:rsidRPr="0007481E">
        <w:rPr>
          <w:bCs/>
          <w:sz w:val="28"/>
          <w:szCs w:val="28"/>
          <w:lang w:val="ro-RO"/>
        </w:rPr>
        <w:t>punctele 11), 12) și 14) va avea următorul cuprins:</w:t>
      </w:r>
    </w:p>
    <w:p w14:paraId="576E4B11" w14:textId="7C2310FD" w:rsidR="0004214B" w:rsidRPr="0007481E" w:rsidRDefault="000C308D" w:rsidP="00C837C3">
      <w:pPr>
        <w:rPr>
          <w:bCs/>
          <w:sz w:val="28"/>
          <w:szCs w:val="28"/>
          <w:lang w:val="ro-RO"/>
        </w:rPr>
      </w:pPr>
      <w:r w:rsidRPr="0007481E">
        <w:rPr>
          <w:bCs/>
          <w:sz w:val="28"/>
          <w:szCs w:val="28"/>
          <w:lang w:val="ro-RO"/>
        </w:rPr>
        <w:t>„</w:t>
      </w:r>
      <w:bookmarkStart w:id="29" w:name="_Hlk221200171"/>
      <w:r w:rsidRPr="0007481E">
        <w:rPr>
          <w:bCs/>
          <w:sz w:val="28"/>
          <w:szCs w:val="28"/>
          <w:lang w:val="ro-RO"/>
        </w:rPr>
        <w:t xml:space="preserve">11) identitatea persoanelor care, direct sau indirect, dețin </w:t>
      </w:r>
      <w:r w:rsidR="00FF6D5E" w:rsidRPr="0007481E">
        <w:rPr>
          <w:bCs/>
          <w:sz w:val="28"/>
          <w:szCs w:val="28"/>
          <w:lang w:val="ro-RO"/>
        </w:rPr>
        <w:t xml:space="preserve">participațiuni </w:t>
      </w:r>
      <w:r w:rsidRPr="0007481E">
        <w:rPr>
          <w:bCs/>
          <w:sz w:val="28"/>
          <w:szCs w:val="28"/>
          <w:lang w:val="ro-RO"/>
        </w:rPr>
        <w:t>calificate la capitalul solicitantului în înțelesul art. 4 alin. (1) pct. 36 din Regulamentul (UE) nr. 575/2013, precum și mărimea participați</w:t>
      </w:r>
      <w:r w:rsidR="00A979D3" w:rsidRPr="0007481E">
        <w:rPr>
          <w:bCs/>
          <w:sz w:val="28"/>
          <w:szCs w:val="28"/>
          <w:lang w:val="ro-RO"/>
        </w:rPr>
        <w:t>un</w:t>
      </w:r>
      <w:r w:rsidRPr="0007481E">
        <w:rPr>
          <w:bCs/>
          <w:sz w:val="28"/>
          <w:szCs w:val="28"/>
          <w:lang w:val="ro-RO"/>
        </w:rPr>
        <w:t>ilor și dovada caracterului adecvat al acestora din perspectiva nevoii de a asigura administrarea corectă și prudentă a unei instituții de plată;</w:t>
      </w:r>
    </w:p>
    <w:p w14:paraId="3DD84134" w14:textId="684FAD86" w:rsidR="000C308D" w:rsidRPr="0007481E" w:rsidRDefault="000C308D" w:rsidP="00C837C3">
      <w:pPr>
        <w:rPr>
          <w:bCs/>
          <w:sz w:val="28"/>
          <w:szCs w:val="28"/>
          <w:lang w:val="ro-RO"/>
        </w:rPr>
      </w:pPr>
      <w:bookmarkStart w:id="30" w:name="_Hlk221200184"/>
      <w:bookmarkEnd w:id="29"/>
      <w:r w:rsidRPr="0007481E">
        <w:rPr>
          <w:bCs/>
          <w:sz w:val="28"/>
          <w:szCs w:val="28"/>
          <w:lang w:val="ro-RO"/>
        </w:rPr>
        <w:t xml:space="preserve">12) identitatea </w:t>
      </w:r>
      <w:r w:rsidR="000B2D61" w:rsidRPr="0007481E">
        <w:rPr>
          <w:bCs/>
          <w:sz w:val="28"/>
          <w:szCs w:val="28"/>
          <w:lang w:val="ro-RO"/>
        </w:rPr>
        <w:t xml:space="preserve">membrilor </w:t>
      </w:r>
      <w:r w:rsidR="003C21F3" w:rsidRPr="0007481E">
        <w:rPr>
          <w:bCs/>
          <w:sz w:val="28"/>
          <w:szCs w:val="28"/>
          <w:lang w:val="ro-RO"/>
        </w:rPr>
        <w:t>organelor de conducere a</w:t>
      </w:r>
      <w:r w:rsidRPr="0007481E">
        <w:rPr>
          <w:bCs/>
          <w:sz w:val="28"/>
          <w:szCs w:val="28"/>
          <w:lang w:val="ro-RO"/>
        </w:rPr>
        <w:t xml:space="preserve"> instituției de plată și, dacă este cazul, a persoanelor responsabile de administrarea activităților legate de serviciile de plată ale instituției de plată, precum și dovezi care să ateste faptul că acestea se bucură de o bună reputație și dețin cunoștințele și experiența adecvate pentru a presta servicii de plată;</w:t>
      </w:r>
    </w:p>
    <w:p w14:paraId="6BC09A97" w14:textId="5D0F6F7A" w:rsidR="005D59D8" w:rsidRPr="0007481E" w:rsidRDefault="000C308D" w:rsidP="00D32554">
      <w:pPr>
        <w:rPr>
          <w:bCs/>
          <w:sz w:val="28"/>
          <w:szCs w:val="28"/>
          <w:lang w:val="ro-RO"/>
        </w:rPr>
      </w:pPr>
      <w:bookmarkStart w:id="31" w:name="_Hlk221200201"/>
      <w:bookmarkEnd w:id="30"/>
      <w:r w:rsidRPr="0007481E">
        <w:rPr>
          <w:bCs/>
          <w:sz w:val="28"/>
          <w:szCs w:val="28"/>
          <w:lang w:val="ro-RO"/>
        </w:rPr>
        <w:t xml:space="preserve">14) identitatea auditorilor sau a </w:t>
      </w:r>
      <w:r w:rsidR="007C4BAC" w:rsidRPr="0007481E">
        <w:rPr>
          <w:bCs/>
          <w:sz w:val="28"/>
          <w:szCs w:val="28"/>
          <w:lang w:val="ro-RO"/>
        </w:rPr>
        <w:t xml:space="preserve">entităților </w:t>
      </w:r>
      <w:r w:rsidRPr="0007481E">
        <w:rPr>
          <w:bCs/>
          <w:sz w:val="28"/>
          <w:szCs w:val="28"/>
          <w:lang w:val="ro-RO"/>
        </w:rPr>
        <w:t xml:space="preserve">de audit, astfel cum sunt definite în </w:t>
      </w:r>
      <w:r w:rsidR="007C4BAC" w:rsidRPr="0007481E">
        <w:rPr>
          <w:bCs/>
          <w:sz w:val="28"/>
          <w:szCs w:val="28"/>
          <w:lang w:val="ro-RO"/>
        </w:rPr>
        <w:t>Legea nr. 271/2017 privind auditul situațiilor financiare</w:t>
      </w:r>
      <w:r w:rsidRPr="0007481E">
        <w:rPr>
          <w:bCs/>
          <w:sz w:val="28"/>
          <w:szCs w:val="28"/>
          <w:lang w:val="ro-RO"/>
        </w:rPr>
        <w:t>.</w:t>
      </w:r>
      <w:bookmarkEnd w:id="31"/>
      <w:r w:rsidR="005D59D8" w:rsidRPr="0007481E">
        <w:rPr>
          <w:bCs/>
          <w:sz w:val="28"/>
          <w:szCs w:val="28"/>
          <w:lang w:val="ro-RO"/>
        </w:rPr>
        <w:t>”;</w:t>
      </w:r>
    </w:p>
    <w:p w14:paraId="28566B72" w14:textId="77777777" w:rsidR="00734D07" w:rsidRPr="0007481E" w:rsidRDefault="00734D07" w:rsidP="00C837C3">
      <w:pPr>
        <w:rPr>
          <w:bCs/>
          <w:sz w:val="28"/>
          <w:szCs w:val="28"/>
          <w:lang w:val="ro-RO"/>
        </w:rPr>
      </w:pPr>
    </w:p>
    <w:p w14:paraId="6FE05A14" w14:textId="663C09F2" w:rsidR="005D59D8" w:rsidRPr="0007481E" w:rsidRDefault="005D59D8" w:rsidP="00C837C3">
      <w:pPr>
        <w:rPr>
          <w:bCs/>
          <w:sz w:val="28"/>
          <w:szCs w:val="28"/>
          <w:lang w:val="ro-RO"/>
        </w:rPr>
      </w:pPr>
      <w:r w:rsidRPr="0007481E">
        <w:rPr>
          <w:bCs/>
          <w:sz w:val="28"/>
          <w:szCs w:val="28"/>
          <w:lang w:val="ro-RO"/>
        </w:rPr>
        <w:t xml:space="preserve">la alineatul (3), textul „trebuie să precizeze modul în care se asigură un nivel sporit de securitate tehnică și de protecție a datelor, inclusiv privind sistemele software și sistemele tehnologiei informației utilizate de solicitant sau de entitățile spre care solicitantul </w:t>
      </w:r>
      <w:proofErr w:type="spellStart"/>
      <w:r w:rsidRPr="0007481E">
        <w:rPr>
          <w:bCs/>
          <w:sz w:val="28"/>
          <w:szCs w:val="28"/>
          <w:lang w:val="ro-RO"/>
        </w:rPr>
        <w:t>externalizează</w:t>
      </w:r>
      <w:proofErr w:type="spellEnd"/>
      <w:r w:rsidRPr="0007481E">
        <w:rPr>
          <w:bCs/>
          <w:sz w:val="28"/>
          <w:szCs w:val="28"/>
          <w:lang w:val="ro-RO"/>
        </w:rPr>
        <w:t xml:space="preserve"> toate sau o parte din operațiunile acestuia” se substituie cu textul „</w:t>
      </w:r>
      <w:bookmarkStart w:id="32" w:name="_Hlk221200238"/>
      <w:r w:rsidRPr="0007481E">
        <w:rPr>
          <w:bCs/>
          <w:sz w:val="28"/>
          <w:szCs w:val="28"/>
          <w:lang w:val="ro-RO"/>
        </w:rPr>
        <w:t>trebuie să precizeze modul în care asigură un nivel ridicat de reziliență operațională digitală în conformitate cu capitolul II din Regulamentul (UE) 2022/2554, în special cu privire la securitatea tehnică și protecția datelor, inclusiv în ceea ce privește software-</w:t>
      </w:r>
      <w:proofErr w:type="spellStart"/>
      <w:r w:rsidRPr="0007481E">
        <w:rPr>
          <w:bCs/>
          <w:sz w:val="28"/>
          <w:szCs w:val="28"/>
          <w:lang w:val="ro-RO"/>
        </w:rPr>
        <w:t>ul</w:t>
      </w:r>
      <w:proofErr w:type="spellEnd"/>
      <w:r w:rsidRPr="0007481E">
        <w:rPr>
          <w:bCs/>
          <w:sz w:val="28"/>
          <w:szCs w:val="28"/>
          <w:lang w:val="ro-RO"/>
        </w:rPr>
        <w:t xml:space="preserve"> și sistemele TIC utilizate de solicitant sau de întreprinderile cărora le </w:t>
      </w:r>
      <w:proofErr w:type="spellStart"/>
      <w:r w:rsidRPr="0007481E">
        <w:rPr>
          <w:bCs/>
          <w:sz w:val="28"/>
          <w:szCs w:val="28"/>
          <w:lang w:val="ro-RO"/>
        </w:rPr>
        <w:t>externalizează</w:t>
      </w:r>
      <w:proofErr w:type="spellEnd"/>
      <w:r w:rsidRPr="0007481E">
        <w:rPr>
          <w:bCs/>
          <w:sz w:val="28"/>
          <w:szCs w:val="28"/>
          <w:lang w:val="ro-RO"/>
        </w:rPr>
        <w:t xml:space="preserve"> toate operațiunile sale sau o parte din acestea</w:t>
      </w:r>
      <w:bookmarkEnd w:id="32"/>
      <w:r w:rsidRPr="0007481E">
        <w:rPr>
          <w:bCs/>
          <w:sz w:val="28"/>
          <w:szCs w:val="28"/>
          <w:lang w:val="ro-RO"/>
        </w:rPr>
        <w:t>”</w:t>
      </w:r>
      <w:r w:rsidR="00821DAA" w:rsidRPr="0007481E">
        <w:rPr>
          <w:bCs/>
          <w:sz w:val="28"/>
          <w:szCs w:val="28"/>
          <w:lang w:val="ro-RO"/>
        </w:rPr>
        <w:t>.</w:t>
      </w:r>
    </w:p>
    <w:p w14:paraId="2788DC1F" w14:textId="77777777" w:rsidR="00154B4F" w:rsidRPr="0007481E" w:rsidRDefault="00154B4F" w:rsidP="00C837C3">
      <w:pPr>
        <w:rPr>
          <w:bCs/>
          <w:sz w:val="28"/>
          <w:szCs w:val="28"/>
          <w:lang w:val="ro-RO"/>
        </w:rPr>
      </w:pPr>
    </w:p>
    <w:p w14:paraId="3E246449" w14:textId="457E3279" w:rsidR="00154B4F" w:rsidRPr="0007481E" w:rsidRDefault="00154B4F" w:rsidP="001F245E">
      <w:pPr>
        <w:pStyle w:val="ListParagraph"/>
        <w:numPr>
          <w:ilvl w:val="0"/>
          <w:numId w:val="6"/>
        </w:numPr>
        <w:ind w:left="1134" w:hanging="425"/>
        <w:rPr>
          <w:bCs/>
          <w:sz w:val="28"/>
          <w:szCs w:val="28"/>
          <w:lang w:val="ro-RO"/>
        </w:rPr>
      </w:pPr>
      <w:r w:rsidRPr="0007481E">
        <w:rPr>
          <w:bCs/>
          <w:sz w:val="28"/>
          <w:szCs w:val="28"/>
          <w:lang w:val="ro-RO"/>
        </w:rPr>
        <w:t>Articolul 15:</w:t>
      </w:r>
    </w:p>
    <w:p w14:paraId="22F259A3" w14:textId="1AA49DBB" w:rsidR="000031C9" w:rsidRPr="0007481E" w:rsidRDefault="000031C9" w:rsidP="00D32554">
      <w:pPr>
        <w:rPr>
          <w:bCs/>
          <w:sz w:val="28"/>
          <w:szCs w:val="28"/>
          <w:lang w:val="ro-RO"/>
        </w:rPr>
      </w:pPr>
      <w:r w:rsidRPr="0007481E">
        <w:rPr>
          <w:bCs/>
          <w:sz w:val="28"/>
          <w:szCs w:val="28"/>
          <w:lang w:val="ro-RO"/>
        </w:rPr>
        <w:t>l</w:t>
      </w:r>
      <w:r w:rsidR="00154B4F" w:rsidRPr="0007481E">
        <w:rPr>
          <w:bCs/>
          <w:sz w:val="28"/>
          <w:szCs w:val="28"/>
          <w:lang w:val="ro-RO"/>
        </w:rPr>
        <w:t xml:space="preserve">a alineatul (2), după textul „există legături </w:t>
      </w:r>
      <w:proofErr w:type="spellStart"/>
      <w:r w:rsidR="00154B4F" w:rsidRPr="0007481E">
        <w:rPr>
          <w:bCs/>
          <w:sz w:val="28"/>
          <w:szCs w:val="28"/>
          <w:lang w:val="ro-RO"/>
        </w:rPr>
        <w:t>strînse</w:t>
      </w:r>
      <w:proofErr w:type="spellEnd"/>
      <w:r w:rsidR="00154B4F" w:rsidRPr="0007481E">
        <w:rPr>
          <w:bCs/>
          <w:sz w:val="28"/>
          <w:szCs w:val="28"/>
          <w:lang w:val="ro-RO"/>
        </w:rPr>
        <w:t>” se completează cu</w:t>
      </w:r>
      <w:r w:rsidRPr="0007481E">
        <w:rPr>
          <w:bCs/>
          <w:sz w:val="28"/>
          <w:szCs w:val="28"/>
          <w:lang w:val="ro-RO"/>
        </w:rPr>
        <w:t xml:space="preserve"> </w:t>
      </w:r>
      <w:r w:rsidR="00154B4F" w:rsidRPr="0007481E">
        <w:rPr>
          <w:bCs/>
          <w:sz w:val="28"/>
          <w:szCs w:val="28"/>
          <w:lang w:val="ro-RO"/>
        </w:rPr>
        <w:t>textul „</w:t>
      </w:r>
      <w:r w:rsidRPr="0007481E">
        <w:rPr>
          <w:bCs/>
          <w:sz w:val="28"/>
          <w:szCs w:val="28"/>
          <w:lang w:val="ro-RO"/>
        </w:rPr>
        <w:t xml:space="preserve"> </w:t>
      </w:r>
      <w:bookmarkStart w:id="33" w:name="_Hlk221200365"/>
      <w:r w:rsidRPr="0007481E">
        <w:rPr>
          <w:bCs/>
          <w:sz w:val="28"/>
          <w:szCs w:val="28"/>
          <w:lang w:val="ro-RO"/>
        </w:rPr>
        <w:t>, astfel cum sunt definite la art. 4 alin. (1) pct. 38 din Regulamentul (UE) nr. 575/2013,</w:t>
      </w:r>
      <w:bookmarkEnd w:id="33"/>
      <w:r w:rsidR="00154B4F" w:rsidRPr="0007481E">
        <w:rPr>
          <w:bCs/>
          <w:sz w:val="28"/>
          <w:szCs w:val="28"/>
          <w:lang w:val="ro-RO"/>
        </w:rPr>
        <w:t>”</w:t>
      </w:r>
      <w:r w:rsidRPr="0007481E">
        <w:rPr>
          <w:bCs/>
          <w:sz w:val="28"/>
          <w:szCs w:val="28"/>
          <w:lang w:val="ro-RO"/>
        </w:rPr>
        <w:t>;</w:t>
      </w:r>
    </w:p>
    <w:p w14:paraId="43705B56" w14:textId="399A6882" w:rsidR="00DE5DB1" w:rsidRPr="0007481E" w:rsidRDefault="00DE5DB1" w:rsidP="00D32554">
      <w:pPr>
        <w:rPr>
          <w:bCs/>
          <w:sz w:val="28"/>
          <w:szCs w:val="28"/>
          <w:lang w:val="ro-RO"/>
        </w:rPr>
      </w:pPr>
      <w:r w:rsidRPr="0007481E">
        <w:rPr>
          <w:bCs/>
          <w:sz w:val="28"/>
          <w:szCs w:val="28"/>
          <w:lang w:val="ro-RO"/>
        </w:rPr>
        <w:t>se completează cu alineatul (7) cu următorul conținut:</w:t>
      </w:r>
    </w:p>
    <w:p w14:paraId="234E4325" w14:textId="3A2E21D3" w:rsidR="00DE5DB1" w:rsidRPr="0007481E" w:rsidRDefault="00DE5DB1" w:rsidP="00C837C3">
      <w:pPr>
        <w:rPr>
          <w:bCs/>
          <w:sz w:val="28"/>
          <w:szCs w:val="28"/>
          <w:lang w:val="ro-RO"/>
        </w:rPr>
      </w:pPr>
      <w:bookmarkStart w:id="34" w:name="_Hlk221200420"/>
      <w:r w:rsidRPr="0007481E">
        <w:rPr>
          <w:bCs/>
          <w:sz w:val="28"/>
          <w:szCs w:val="28"/>
          <w:lang w:val="ro-RO"/>
        </w:rPr>
        <w:t>„(7) O licență este valabilă în toate statele membre și permite instituției de plată în cauză să presteze în întreaga Uniune serviciile de plată care fac obiectul licențierii, în temeiul libertății de a presta servicii sau a libertății de stabilire.”</w:t>
      </w:r>
      <w:r w:rsidR="006677CA" w:rsidRPr="0007481E">
        <w:rPr>
          <w:bCs/>
          <w:sz w:val="28"/>
          <w:szCs w:val="28"/>
          <w:lang w:val="ro-RO"/>
        </w:rPr>
        <w:t>;</w:t>
      </w:r>
    </w:p>
    <w:bookmarkEnd w:id="34"/>
    <w:p w14:paraId="6144ED10" w14:textId="77777777" w:rsidR="00A976D2" w:rsidRPr="0007481E" w:rsidRDefault="00A976D2" w:rsidP="00177C52">
      <w:pPr>
        <w:ind w:firstLine="0"/>
        <w:rPr>
          <w:bCs/>
          <w:sz w:val="28"/>
          <w:szCs w:val="28"/>
          <w:lang w:val="ro-RO"/>
        </w:rPr>
      </w:pPr>
    </w:p>
    <w:p w14:paraId="0937855A" w14:textId="60E35283" w:rsidR="009E5A55" w:rsidRPr="0007481E" w:rsidRDefault="006C50F2" w:rsidP="001F245E">
      <w:pPr>
        <w:pStyle w:val="ListParagraph"/>
        <w:numPr>
          <w:ilvl w:val="0"/>
          <w:numId w:val="6"/>
        </w:numPr>
        <w:ind w:left="1134" w:hanging="425"/>
        <w:rPr>
          <w:bCs/>
          <w:sz w:val="28"/>
          <w:szCs w:val="28"/>
          <w:lang w:val="ro-RO"/>
        </w:rPr>
      </w:pPr>
      <w:r w:rsidRPr="0007481E">
        <w:rPr>
          <w:bCs/>
          <w:sz w:val="28"/>
          <w:szCs w:val="28"/>
          <w:lang w:val="ro-RO"/>
        </w:rPr>
        <w:t xml:space="preserve"> </w:t>
      </w:r>
      <w:r w:rsidR="009E5A55" w:rsidRPr="0007481E">
        <w:rPr>
          <w:bCs/>
          <w:sz w:val="28"/>
          <w:szCs w:val="28"/>
          <w:lang w:val="ro-RO"/>
        </w:rPr>
        <w:t>Articolul 17</w:t>
      </w:r>
      <w:r w:rsidR="009E5A55" w:rsidRPr="0007481E">
        <w:rPr>
          <w:bCs/>
          <w:sz w:val="28"/>
          <w:szCs w:val="28"/>
          <w:vertAlign w:val="superscript"/>
          <w:lang w:val="ro-RO"/>
        </w:rPr>
        <w:t>2</w:t>
      </w:r>
      <w:r w:rsidR="009E5A55" w:rsidRPr="0007481E">
        <w:rPr>
          <w:bCs/>
          <w:sz w:val="28"/>
          <w:szCs w:val="28"/>
          <w:lang w:val="ro-RO"/>
        </w:rPr>
        <w:t xml:space="preserve"> se abrogă.</w:t>
      </w:r>
    </w:p>
    <w:p w14:paraId="5C67FC2D" w14:textId="77777777" w:rsidR="009E5A55" w:rsidRPr="0007481E" w:rsidRDefault="009E5A55" w:rsidP="00C837C3">
      <w:pPr>
        <w:pStyle w:val="ListParagraph"/>
        <w:ind w:left="0"/>
        <w:rPr>
          <w:bCs/>
          <w:sz w:val="28"/>
          <w:szCs w:val="28"/>
          <w:lang w:val="ro-RO"/>
        </w:rPr>
      </w:pPr>
    </w:p>
    <w:p w14:paraId="1962DB3F" w14:textId="6BFC060B" w:rsidR="006C50F2" w:rsidRPr="0007481E" w:rsidRDefault="006C50F2" w:rsidP="00C837C3">
      <w:pPr>
        <w:pStyle w:val="ListParagraph"/>
        <w:numPr>
          <w:ilvl w:val="0"/>
          <w:numId w:val="6"/>
        </w:numPr>
        <w:ind w:left="0" w:firstLine="709"/>
        <w:rPr>
          <w:bCs/>
          <w:sz w:val="28"/>
          <w:szCs w:val="28"/>
          <w:lang w:val="ro-RO"/>
        </w:rPr>
      </w:pPr>
      <w:r w:rsidRPr="0007481E">
        <w:rPr>
          <w:bCs/>
          <w:sz w:val="28"/>
          <w:szCs w:val="28"/>
          <w:lang w:val="ro-RO"/>
        </w:rPr>
        <w:t>Articolul 18</w:t>
      </w:r>
      <w:r w:rsidR="00AD7691" w:rsidRPr="0007481E">
        <w:rPr>
          <w:bCs/>
          <w:sz w:val="28"/>
          <w:szCs w:val="28"/>
          <w:lang w:val="ro-RO"/>
        </w:rPr>
        <w:t xml:space="preserve"> </w:t>
      </w:r>
      <w:r w:rsidRPr="0007481E">
        <w:rPr>
          <w:bCs/>
          <w:sz w:val="28"/>
          <w:szCs w:val="28"/>
          <w:lang w:val="ro-RO"/>
        </w:rPr>
        <w:t>alineatul (1)</w:t>
      </w:r>
      <w:r w:rsidR="00AD7691" w:rsidRPr="0007481E">
        <w:rPr>
          <w:bCs/>
          <w:sz w:val="28"/>
          <w:szCs w:val="28"/>
          <w:lang w:val="ro-RO"/>
        </w:rPr>
        <w:t>,</w:t>
      </w:r>
      <w:r w:rsidR="00B04D83" w:rsidRPr="0007481E">
        <w:rPr>
          <w:bCs/>
          <w:sz w:val="28"/>
          <w:szCs w:val="28"/>
          <w:lang w:val="ro-RO"/>
        </w:rPr>
        <w:t xml:space="preserve"> </w:t>
      </w:r>
      <w:r w:rsidRPr="0007481E">
        <w:rPr>
          <w:bCs/>
          <w:sz w:val="28"/>
          <w:szCs w:val="28"/>
          <w:lang w:val="ro-RO"/>
        </w:rPr>
        <w:t>textul „ , însoțită de toate documentele și</w:t>
      </w:r>
      <w:r w:rsidR="00B04D83" w:rsidRPr="0007481E">
        <w:rPr>
          <w:bCs/>
          <w:sz w:val="28"/>
          <w:szCs w:val="28"/>
          <w:lang w:val="ro-RO"/>
        </w:rPr>
        <w:t xml:space="preserve"> </w:t>
      </w:r>
      <w:r w:rsidRPr="0007481E">
        <w:rPr>
          <w:bCs/>
          <w:sz w:val="28"/>
          <w:szCs w:val="28"/>
          <w:lang w:val="ro-RO"/>
        </w:rPr>
        <w:t>informațiile necesare” se substituie cu textul „</w:t>
      </w:r>
      <w:bookmarkStart w:id="35" w:name="_Hlk221202574"/>
      <w:r w:rsidRPr="0007481E">
        <w:rPr>
          <w:bCs/>
          <w:sz w:val="28"/>
          <w:szCs w:val="28"/>
          <w:lang w:val="ro-RO"/>
        </w:rPr>
        <w:t>sau, dacă aceasta este</w:t>
      </w:r>
      <w:r w:rsidR="00B04D83" w:rsidRPr="0007481E">
        <w:rPr>
          <w:bCs/>
          <w:sz w:val="28"/>
          <w:szCs w:val="28"/>
          <w:lang w:val="ro-RO"/>
        </w:rPr>
        <w:t xml:space="preserve"> </w:t>
      </w:r>
      <w:r w:rsidRPr="0007481E">
        <w:rPr>
          <w:bCs/>
          <w:sz w:val="28"/>
          <w:szCs w:val="28"/>
          <w:lang w:val="ro-RO"/>
        </w:rPr>
        <w:t>incompletă, de la data primirii tuturor informațiilor și documentelor necesare pentru luarea unei decizii</w:t>
      </w:r>
      <w:bookmarkEnd w:id="35"/>
      <w:r w:rsidRPr="0007481E">
        <w:rPr>
          <w:bCs/>
          <w:sz w:val="28"/>
          <w:szCs w:val="28"/>
          <w:lang w:val="ro-RO"/>
        </w:rPr>
        <w:t>”</w:t>
      </w:r>
      <w:r w:rsidR="006B21CB" w:rsidRPr="0007481E">
        <w:rPr>
          <w:bCs/>
          <w:sz w:val="28"/>
          <w:szCs w:val="28"/>
          <w:lang w:val="ro-RO"/>
        </w:rPr>
        <w:t>;</w:t>
      </w:r>
    </w:p>
    <w:p w14:paraId="094AADA4" w14:textId="77777777" w:rsidR="00AD7691" w:rsidRPr="0007481E" w:rsidRDefault="00AD7691" w:rsidP="00C837C3">
      <w:pPr>
        <w:rPr>
          <w:bCs/>
          <w:sz w:val="28"/>
          <w:szCs w:val="28"/>
          <w:lang w:val="ro-RO"/>
        </w:rPr>
      </w:pPr>
    </w:p>
    <w:p w14:paraId="5FB61FFA" w14:textId="65668B12" w:rsidR="005B0F6F" w:rsidRPr="0007481E" w:rsidRDefault="005B0F6F" w:rsidP="00D32554">
      <w:pPr>
        <w:pStyle w:val="ListParagraph"/>
        <w:numPr>
          <w:ilvl w:val="0"/>
          <w:numId w:val="6"/>
        </w:numPr>
        <w:ind w:left="1134" w:hanging="425"/>
        <w:rPr>
          <w:bCs/>
          <w:sz w:val="28"/>
          <w:szCs w:val="28"/>
          <w:lang w:val="ro-RO"/>
        </w:rPr>
      </w:pPr>
      <w:r w:rsidRPr="0007481E">
        <w:rPr>
          <w:bCs/>
          <w:sz w:val="28"/>
          <w:szCs w:val="28"/>
          <w:lang w:val="ro-RO"/>
        </w:rPr>
        <w:t xml:space="preserve"> Articolul 22:</w:t>
      </w:r>
    </w:p>
    <w:p w14:paraId="6BC96971" w14:textId="270AD6BE" w:rsidR="0075006F" w:rsidRPr="0007481E" w:rsidRDefault="0075006F" w:rsidP="00D32554">
      <w:pPr>
        <w:rPr>
          <w:bCs/>
          <w:sz w:val="28"/>
          <w:szCs w:val="28"/>
          <w:lang w:val="ro-MD"/>
        </w:rPr>
      </w:pPr>
      <w:r w:rsidRPr="0007481E">
        <w:rPr>
          <w:bCs/>
          <w:sz w:val="28"/>
          <w:szCs w:val="28"/>
          <w:lang w:val="ro-RO"/>
        </w:rPr>
        <w:t xml:space="preserve">la alineatul </w:t>
      </w:r>
      <w:r w:rsidRPr="0007481E">
        <w:rPr>
          <w:bCs/>
          <w:sz w:val="28"/>
          <w:szCs w:val="28"/>
        </w:rPr>
        <w:t>(1</w:t>
      </w:r>
      <w:r w:rsidRPr="0007481E">
        <w:rPr>
          <w:bCs/>
          <w:sz w:val="28"/>
          <w:szCs w:val="28"/>
          <w:vertAlign w:val="superscript"/>
        </w:rPr>
        <w:t>1</w:t>
      </w:r>
      <w:r w:rsidRPr="0007481E">
        <w:rPr>
          <w:bCs/>
          <w:sz w:val="28"/>
          <w:szCs w:val="28"/>
        </w:rPr>
        <w:t xml:space="preserve">) lit. a), </w:t>
      </w:r>
      <w:proofErr w:type="spellStart"/>
      <w:r w:rsidRPr="0007481E">
        <w:rPr>
          <w:bCs/>
          <w:sz w:val="28"/>
          <w:szCs w:val="28"/>
        </w:rPr>
        <w:t>textul</w:t>
      </w:r>
      <w:proofErr w:type="spellEnd"/>
      <w:r w:rsidRPr="0007481E">
        <w:rPr>
          <w:bCs/>
          <w:sz w:val="28"/>
          <w:szCs w:val="28"/>
        </w:rPr>
        <w:t xml:space="preserve"> </w:t>
      </w:r>
      <w:r w:rsidRPr="0007481E">
        <w:rPr>
          <w:bCs/>
          <w:sz w:val="28"/>
          <w:szCs w:val="28"/>
          <w:lang w:val="ro-MD"/>
        </w:rPr>
        <w:t xml:space="preserve">„24 </w:t>
      </w:r>
      <w:r w:rsidR="003B670A" w:rsidRPr="0007481E">
        <w:rPr>
          <w:bCs/>
          <w:sz w:val="28"/>
          <w:szCs w:val="28"/>
          <w:lang w:val="ro-MD"/>
        </w:rPr>
        <w:t xml:space="preserve">de </w:t>
      </w:r>
      <w:r w:rsidRPr="0007481E">
        <w:rPr>
          <w:bCs/>
          <w:sz w:val="28"/>
          <w:szCs w:val="28"/>
          <w:lang w:val="ro-MD"/>
        </w:rPr>
        <w:t>luni” se substituie cu</w:t>
      </w:r>
      <w:r w:rsidR="00946D9A" w:rsidRPr="0007481E">
        <w:rPr>
          <w:bCs/>
          <w:sz w:val="28"/>
          <w:szCs w:val="28"/>
          <w:lang w:val="ro-MD"/>
        </w:rPr>
        <w:t xml:space="preserve"> textul</w:t>
      </w:r>
      <w:r w:rsidRPr="0007481E">
        <w:rPr>
          <w:bCs/>
          <w:sz w:val="28"/>
          <w:szCs w:val="28"/>
          <w:lang w:val="ro-MD"/>
        </w:rPr>
        <w:t xml:space="preserve"> „12 luni”;</w:t>
      </w:r>
    </w:p>
    <w:p w14:paraId="7628F5C3" w14:textId="1015EAB5" w:rsidR="001876BD" w:rsidRPr="0007481E" w:rsidRDefault="001876BD" w:rsidP="00C837C3">
      <w:pPr>
        <w:rPr>
          <w:bCs/>
          <w:sz w:val="28"/>
          <w:szCs w:val="28"/>
          <w:lang w:val="ro-RO"/>
        </w:rPr>
      </w:pPr>
      <w:r w:rsidRPr="0007481E">
        <w:rPr>
          <w:bCs/>
          <w:sz w:val="28"/>
          <w:szCs w:val="28"/>
          <w:lang w:val="ro-RO"/>
        </w:rPr>
        <w:t>se completează cu alineatul (4</w:t>
      </w:r>
      <w:r w:rsidRPr="0007481E">
        <w:rPr>
          <w:bCs/>
          <w:sz w:val="28"/>
          <w:szCs w:val="28"/>
          <w:vertAlign w:val="superscript"/>
          <w:lang w:val="ro-RO"/>
        </w:rPr>
        <w:t>1</w:t>
      </w:r>
      <w:r w:rsidRPr="0007481E">
        <w:rPr>
          <w:bCs/>
          <w:sz w:val="28"/>
          <w:szCs w:val="28"/>
          <w:lang w:val="ro-RO"/>
        </w:rPr>
        <w:t>) cu următorul cuprins:</w:t>
      </w:r>
    </w:p>
    <w:p w14:paraId="56DB2880" w14:textId="21DA08E5" w:rsidR="001876BD" w:rsidRPr="0007481E" w:rsidRDefault="001876BD" w:rsidP="00C837C3">
      <w:pPr>
        <w:rPr>
          <w:bCs/>
          <w:sz w:val="28"/>
          <w:szCs w:val="28"/>
          <w:lang w:val="ro-RO"/>
        </w:rPr>
      </w:pPr>
      <w:r w:rsidRPr="0007481E">
        <w:rPr>
          <w:bCs/>
          <w:sz w:val="28"/>
          <w:szCs w:val="28"/>
          <w:lang w:val="ro-RO"/>
        </w:rPr>
        <w:t>„(4</w:t>
      </w:r>
      <w:r w:rsidRPr="0007481E">
        <w:rPr>
          <w:bCs/>
          <w:sz w:val="28"/>
          <w:szCs w:val="28"/>
          <w:vertAlign w:val="superscript"/>
          <w:lang w:val="ro-RO"/>
        </w:rPr>
        <w:t>1</w:t>
      </w:r>
      <w:r w:rsidRPr="0007481E">
        <w:rPr>
          <w:bCs/>
          <w:sz w:val="28"/>
          <w:szCs w:val="28"/>
          <w:lang w:val="ro-RO"/>
        </w:rPr>
        <w:t>) Banca Națională face publică retragerea unei licențe, inclusiv în registr</w:t>
      </w:r>
      <w:r w:rsidR="0074537A" w:rsidRPr="0007481E">
        <w:rPr>
          <w:bCs/>
          <w:sz w:val="28"/>
          <w:szCs w:val="28"/>
          <w:lang w:val="ro-RO"/>
        </w:rPr>
        <w:t>u</w:t>
      </w:r>
      <w:r w:rsidRPr="0007481E">
        <w:rPr>
          <w:bCs/>
          <w:sz w:val="28"/>
          <w:szCs w:val="28"/>
          <w:lang w:val="ro-RO"/>
        </w:rPr>
        <w:t>l menționat la art. 23.”</w:t>
      </w:r>
      <w:r w:rsidR="00A73881" w:rsidRPr="0007481E">
        <w:rPr>
          <w:bCs/>
          <w:sz w:val="28"/>
          <w:szCs w:val="28"/>
          <w:lang w:val="ro-RO"/>
        </w:rPr>
        <w:t>;</w:t>
      </w:r>
    </w:p>
    <w:p w14:paraId="6F629450" w14:textId="77777777" w:rsidR="005B0F6F" w:rsidRPr="0007481E" w:rsidRDefault="005B0F6F" w:rsidP="00C837C3">
      <w:pPr>
        <w:rPr>
          <w:bCs/>
          <w:sz w:val="28"/>
          <w:szCs w:val="28"/>
          <w:lang w:val="ro-RO"/>
        </w:rPr>
      </w:pPr>
    </w:p>
    <w:p w14:paraId="0A68FF93" w14:textId="01713884" w:rsidR="00BA1DAF" w:rsidRPr="0007481E" w:rsidRDefault="0009599D" w:rsidP="00D32554">
      <w:pPr>
        <w:pStyle w:val="ListParagraph"/>
        <w:numPr>
          <w:ilvl w:val="0"/>
          <w:numId w:val="6"/>
        </w:numPr>
        <w:ind w:left="1134" w:hanging="425"/>
        <w:rPr>
          <w:bCs/>
          <w:sz w:val="28"/>
          <w:szCs w:val="28"/>
          <w:lang w:val="ro-RO"/>
        </w:rPr>
      </w:pPr>
      <w:r w:rsidRPr="0007481E">
        <w:rPr>
          <w:bCs/>
          <w:sz w:val="28"/>
          <w:szCs w:val="28"/>
          <w:lang w:val="ro-RO"/>
        </w:rPr>
        <w:t xml:space="preserve"> </w:t>
      </w:r>
      <w:r w:rsidR="00BA1DAF" w:rsidRPr="0007481E">
        <w:rPr>
          <w:bCs/>
          <w:sz w:val="28"/>
          <w:szCs w:val="28"/>
          <w:lang w:val="ro-RO"/>
        </w:rPr>
        <w:t>Articolul 23 se completează cu alineatele (5)-(7) cu următorul cuprins:</w:t>
      </w:r>
    </w:p>
    <w:p w14:paraId="6B4FA73A" w14:textId="0D5ED6F4" w:rsidR="00BA1DAF" w:rsidRPr="0007481E" w:rsidRDefault="00BA1DAF" w:rsidP="00C837C3">
      <w:pPr>
        <w:rPr>
          <w:bCs/>
          <w:sz w:val="28"/>
          <w:szCs w:val="28"/>
          <w:lang w:val="ro-RO"/>
        </w:rPr>
      </w:pPr>
      <w:r w:rsidRPr="0007481E">
        <w:rPr>
          <w:bCs/>
          <w:sz w:val="28"/>
          <w:szCs w:val="28"/>
          <w:lang w:val="ro-RO"/>
        </w:rPr>
        <w:t>„(5)  Banca Națională notifică Autoritatea Bancară Europeană cu privire la motivele care au stat la baza retragerii dreptului de prestare a serviciilor de informare cu privire la conturi în temeiul art. 23</w:t>
      </w:r>
      <w:r w:rsidRPr="0007481E">
        <w:rPr>
          <w:bCs/>
          <w:sz w:val="28"/>
          <w:szCs w:val="28"/>
          <w:vertAlign w:val="superscript"/>
          <w:lang w:val="ro-RO"/>
        </w:rPr>
        <w:t>1</w:t>
      </w:r>
      <w:r w:rsidRPr="0007481E">
        <w:rPr>
          <w:bCs/>
          <w:sz w:val="28"/>
          <w:szCs w:val="28"/>
          <w:lang w:val="ro-RO"/>
        </w:rPr>
        <w:t>.</w:t>
      </w:r>
    </w:p>
    <w:p w14:paraId="69CF4CFC" w14:textId="41E0E012" w:rsidR="00BA1DAF" w:rsidRPr="0007481E" w:rsidRDefault="00BA1DAF" w:rsidP="00C837C3">
      <w:pPr>
        <w:rPr>
          <w:bCs/>
          <w:sz w:val="28"/>
          <w:szCs w:val="28"/>
          <w:lang w:val="ro-RO"/>
        </w:rPr>
      </w:pPr>
      <w:r w:rsidRPr="0007481E">
        <w:rPr>
          <w:bCs/>
          <w:sz w:val="28"/>
          <w:szCs w:val="28"/>
          <w:lang w:val="ro-RO"/>
        </w:rPr>
        <w:t>(6)  Banca Națională comunică Autorității Bancare Europene informații cu privire la datele înscrise în registru, precum și alte informații potrivit standardelor tehnice privind registrul central electronic</w:t>
      </w:r>
      <w:r w:rsidR="00734D07" w:rsidRPr="0007481E">
        <w:rPr>
          <w:bCs/>
          <w:sz w:val="28"/>
          <w:szCs w:val="28"/>
          <w:lang w:val="ro-RO"/>
        </w:rPr>
        <w:t>,</w:t>
      </w:r>
      <w:r w:rsidRPr="0007481E">
        <w:rPr>
          <w:bCs/>
          <w:sz w:val="28"/>
          <w:szCs w:val="28"/>
          <w:lang w:val="ro-RO"/>
        </w:rPr>
        <w:t xml:space="preserve"> elaborate de Autoritatea Bancară Europeană.</w:t>
      </w:r>
    </w:p>
    <w:p w14:paraId="5893012B" w14:textId="7699EC35" w:rsidR="00BA1DAF" w:rsidRPr="0007481E" w:rsidRDefault="00BA1DAF" w:rsidP="00C837C3">
      <w:pPr>
        <w:rPr>
          <w:bCs/>
          <w:sz w:val="28"/>
          <w:szCs w:val="28"/>
          <w:lang w:val="ro-RO"/>
        </w:rPr>
      </w:pPr>
      <w:r w:rsidRPr="0007481E">
        <w:rPr>
          <w:bCs/>
          <w:sz w:val="28"/>
          <w:szCs w:val="28"/>
          <w:lang w:val="ro-RO"/>
        </w:rPr>
        <w:t>(7) Banca Națională este responsabilă de acuratețea informațiilor prevăzute la alin. (6) și de actualizarea acestor informații.”</w:t>
      </w:r>
      <w:r w:rsidR="00A73881" w:rsidRPr="0007481E">
        <w:rPr>
          <w:bCs/>
          <w:sz w:val="28"/>
          <w:szCs w:val="28"/>
          <w:lang w:val="ro-RO"/>
        </w:rPr>
        <w:t>;</w:t>
      </w:r>
    </w:p>
    <w:p w14:paraId="0DDF4C26" w14:textId="77777777" w:rsidR="00BA1DAF" w:rsidRPr="0007481E" w:rsidRDefault="00BA1DAF" w:rsidP="00C837C3">
      <w:pPr>
        <w:rPr>
          <w:bCs/>
          <w:sz w:val="28"/>
          <w:szCs w:val="28"/>
          <w:lang w:val="ro-RO"/>
        </w:rPr>
      </w:pPr>
    </w:p>
    <w:p w14:paraId="57A1038D" w14:textId="39F0C1F4" w:rsidR="002758FD" w:rsidRPr="0007481E" w:rsidRDefault="00BA1DAF" w:rsidP="00D32554">
      <w:pPr>
        <w:pStyle w:val="ListParagraph"/>
        <w:numPr>
          <w:ilvl w:val="0"/>
          <w:numId w:val="6"/>
        </w:numPr>
        <w:ind w:left="1134" w:hanging="425"/>
        <w:rPr>
          <w:bCs/>
          <w:sz w:val="28"/>
          <w:szCs w:val="28"/>
          <w:lang w:val="ro-RO"/>
        </w:rPr>
      </w:pPr>
      <w:r w:rsidRPr="0007481E">
        <w:rPr>
          <w:bCs/>
          <w:sz w:val="28"/>
          <w:szCs w:val="28"/>
          <w:lang w:val="ro-RO"/>
        </w:rPr>
        <w:t xml:space="preserve"> </w:t>
      </w:r>
      <w:r w:rsidR="005F74AA" w:rsidRPr="0007481E">
        <w:rPr>
          <w:bCs/>
          <w:sz w:val="28"/>
          <w:szCs w:val="28"/>
          <w:lang w:val="ro-RO"/>
        </w:rPr>
        <w:t>Articolul 23</w:t>
      </w:r>
      <w:r w:rsidR="005F74AA" w:rsidRPr="0007481E">
        <w:rPr>
          <w:bCs/>
          <w:sz w:val="28"/>
          <w:szCs w:val="28"/>
          <w:vertAlign w:val="superscript"/>
          <w:lang w:val="ro-RO"/>
        </w:rPr>
        <w:t>1</w:t>
      </w:r>
      <w:r w:rsidR="002758FD" w:rsidRPr="0007481E">
        <w:rPr>
          <w:bCs/>
          <w:sz w:val="28"/>
          <w:szCs w:val="28"/>
          <w:lang w:val="ro-RO"/>
        </w:rPr>
        <w:t>:</w:t>
      </w:r>
    </w:p>
    <w:p w14:paraId="5F299C25" w14:textId="5830BC3D" w:rsidR="002758FD" w:rsidRPr="0007481E" w:rsidRDefault="002758FD" w:rsidP="00D32554">
      <w:pPr>
        <w:rPr>
          <w:bCs/>
          <w:sz w:val="28"/>
          <w:szCs w:val="28"/>
          <w:lang w:val="ro-RO"/>
        </w:rPr>
      </w:pPr>
      <w:r w:rsidRPr="0007481E">
        <w:rPr>
          <w:bCs/>
          <w:sz w:val="28"/>
          <w:szCs w:val="28"/>
          <w:lang w:val="ro-RO"/>
        </w:rPr>
        <w:lastRenderedPageBreak/>
        <w:t>la alineatul (4)</w:t>
      </w:r>
      <w:r w:rsidR="00642499" w:rsidRPr="0007481E">
        <w:rPr>
          <w:bCs/>
          <w:sz w:val="28"/>
          <w:szCs w:val="28"/>
          <w:lang w:val="ro-RO"/>
        </w:rPr>
        <w:t>,</w:t>
      </w:r>
      <w:r w:rsidRPr="0007481E">
        <w:rPr>
          <w:bCs/>
          <w:sz w:val="28"/>
          <w:szCs w:val="28"/>
          <w:lang w:val="ro-RO"/>
        </w:rPr>
        <w:t xml:space="preserve"> textul „alin. (1) din prezentul articol” se substituie cu textul „art. 14 alin. (2) pct. 1), 2), 5</w:t>
      </w:r>
      <w:r w:rsidR="005A596F" w:rsidRPr="0007481E">
        <w:rPr>
          <w:bCs/>
          <w:sz w:val="28"/>
          <w:szCs w:val="28"/>
          <w:vertAlign w:val="superscript"/>
          <w:lang w:val="ro-RO"/>
        </w:rPr>
        <w:t>1</w:t>
      </w:r>
      <w:r w:rsidRPr="0007481E">
        <w:rPr>
          <w:bCs/>
          <w:sz w:val="28"/>
          <w:szCs w:val="28"/>
          <w:lang w:val="ro-RO"/>
        </w:rPr>
        <w:t>), 6), pct. 7) lit. a)–c), e)–h) și k), pct. 8), 12) și 14) și art. 14 alin. (3)”;</w:t>
      </w:r>
    </w:p>
    <w:p w14:paraId="2B4D33FB" w14:textId="25A7A107" w:rsidR="005F74AA" w:rsidRPr="0007481E" w:rsidRDefault="005F74AA" w:rsidP="005F3919">
      <w:pPr>
        <w:rPr>
          <w:bCs/>
          <w:sz w:val="28"/>
          <w:szCs w:val="28"/>
          <w:lang w:val="ro-RO"/>
        </w:rPr>
      </w:pPr>
      <w:r w:rsidRPr="0007481E">
        <w:rPr>
          <w:bCs/>
          <w:sz w:val="28"/>
          <w:szCs w:val="28"/>
          <w:lang w:val="ro-RO"/>
        </w:rPr>
        <w:t>la alineatele (5) și (6)</w:t>
      </w:r>
      <w:r w:rsidR="00642499" w:rsidRPr="0007481E">
        <w:rPr>
          <w:bCs/>
          <w:sz w:val="28"/>
          <w:szCs w:val="28"/>
          <w:lang w:val="ro-RO"/>
        </w:rPr>
        <w:t>,</w:t>
      </w:r>
      <w:r w:rsidRPr="0007481E">
        <w:rPr>
          <w:bCs/>
          <w:sz w:val="28"/>
          <w:szCs w:val="28"/>
          <w:lang w:val="ro-RO"/>
        </w:rPr>
        <w:t xml:space="preserve"> textul „sau (4)”</w:t>
      </w:r>
      <w:r w:rsidR="009D73B8" w:rsidRPr="0007481E">
        <w:rPr>
          <w:bCs/>
          <w:sz w:val="28"/>
          <w:szCs w:val="28"/>
          <w:lang w:val="ro-RO"/>
        </w:rPr>
        <w:t xml:space="preserve"> se exclude;</w:t>
      </w:r>
    </w:p>
    <w:p w14:paraId="1AA2877F" w14:textId="77777777" w:rsidR="005F74AA" w:rsidRPr="0007481E" w:rsidRDefault="005F74AA" w:rsidP="00C837C3">
      <w:pPr>
        <w:pStyle w:val="ListParagraph"/>
        <w:ind w:left="0"/>
        <w:rPr>
          <w:bCs/>
          <w:sz w:val="28"/>
          <w:szCs w:val="28"/>
          <w:lang w:val="ro-RO"/>
        </w:rPr>
      </w:pPr>
    </w:p>
    <w:p w14:paraId="7A611122" w14:textId="6F3CBB91" w:rsidR="00BA1DAF" w:rsidRPr="0007481E" w:rsidRDefault="00BA1DAF" w:rsidP="00C837C3">
      <w:pPr>
        <w:pStyle w:val="ListParagraph"/>
        <w:numPr>
          <w:ilvl w:val="0"/>
          <w:numId w:val="6"/>
        </w:numPr>
        <w:ind w:left="0" w:firstLine="709"/>
        <w:rPr>
          <w:bCs/>
          <w:sz w:val="28"/>
          <w:szCs w:val="28"/>
          <w:lang w:val="ro-RO"/>
        </w:rPr>
      </w:pPr>
      <w:r w:rsidRPr="0007481E">
        <w:rPr>
          <w:bCs/>
          <w:sz w:val="28"/>
          <w:szCs w:val="28"/>
          <w:lang w:val="ro-RO"/>
        </w:rPr>
        <w:t>Articolul 25 alineatul (1) litera c), după textul „conform legislației” se completează cu textul „și dreptului Uniunii”</w:t>
      </w:r>
      <w:r w:rsidR="00DC4843" w:rsidRPr="0007481E">
        <w:rPr>
          <w:bCs/>
          <w:sz w:val="28"/>
          <w:szCs w:val="28"/>
          <w:lang w:val="ro-RO"/>
        </w:rPr>
        <w:t>;</w:t>
      </w:r>
    </w:p>
    <w:p w14:paraId="1B0B7000" w14:textId="77777777" w:rsidR="00187565" w:rsidRPr="0007481E" w:rsidRDefault="00187565" w:rsidP="00C837C3">
      <w:pPr>
        <w:rPr>
          <w:bCs/>
          <w:sz w:val="28"/>
          <w:szCs w:val="28"/>
          <w:lang w:val="ro-RO"/>
        </w:rPr>
      </w:pPr>
    </w:p>
    <w:p w14:paraId="522394C0" w14:textId="49347080" w:rsidR="00187565" w:rsidRPr="0007481E" w:rsidRDefault="00187565" w:rsidP="00D32554">
      <w:pPr>
        <w:pStyle w:val="ListParagraph"/>
        <w:numPr>
          <w:ilvl w:val="0"/>
          <w:numId w:val="6"/>
        </w:numPr>
        <w:ind w:left="1134" w:hanging="425"/>
        <w:rPr>
          <w:bCs/>
          <w:sz w:val="28"/>
          <w:szCs w:val="28"/>
          <w:lang w:val="ro-RO"/>
        </w:rPr>
      </w:pPr>
      <w:r w:rsidRPr="0007481E">
        <w:rPr>
          <w:bCs/>
          <w:sz w:val="28"/>
          <w:szCs w:val="28"/>
          <w:lang w:val="ro-RO"/>
        </w:rPr>
        <w:t xml:space="preserve"> Articolul 26:</w:t>
      </w:r>
    </w:p>
    <w:p w14:paraId="3E846BB6" w14:textId="0587831B" w:rsidR="00187565" w:rsidRPr="0007481E" w:rsidRDefault="00187565" w:rsidP="00D32554">
      <w:pPr>
        <w:pStyle w:val="ListParagraph"/>
        <w:ind w:left="0"/>
        <w:rPr>
          <w:bCs/>
          <w:sz w:val="28"/>
          <w:szCs w:val="28"/>
          <w:lang w:val="ro-RO"/>
        </w:rPr>
      </w:pPr>
      <w:r w:rsidRPr="0007481E">
        <w:rPr>
          <w:bCs/>
          <w:sz w:val="28"/>
          <w:szCs w:val="28"/>
          <w:lang w:val="ro-RO"/>
        </w:rPr>
        <w:t>Alineat</w:t>
      </w:r>
      <w:r w:rsidR="00BA7EE2" w:rsidRPr="0007481E">
        <w:rPr>
          <w:bCs/>
          <w:sz w:val="28"/>
          <w:szCs w:val="28"/>
          <w:lang w:val="ro-RO"/>
        </w:rPr>
        <w:t>ul</w:t>
      </w:r>
      <w:r w:rsidRPr="0007481E">
        <w:rPr>
          <w:bCs/>
          <w:sz w:val="28"/>
          <w:szCs w:val="28"/>
          <w:lang w:val="ro-RO"/>
        </w:rPr>
        <w:t xml:space="preserve"> (1) va avea următorul cuprins:</w:t>
      </w:r>
    </w:p>
    <w:p w14:paraId="575D15AC" w14:textId="73A8035D" w:rsidR="00187565" w:rsidRPr="0007481E" w:rsidRDefault="00187565" w:rsidP="00C837C3">
      <w:pPr>
        <w:rPr>
          <w:bCs/>
          <w:sz w:val="28"/>
          <w:szCs w:val="28"/>
          <w:lang w:val="ro-RO"/>
        </w:rPr>
      </w:pPr>
      <w:r w:rsidRPr="0007481E">
        <w:rPr>
          <w:bCs/>
          <w:sz w:val="28"/>
          <w:szCs w:val="28"/>
          <w:lang w:val="ro-RO"/>
        </w:rPr>
        <w:t>„(1) Societatea de plată care prestează serviciile de plată menționate la art. 4 alin. (1) pct. 1)–6) este obligată să protejeze toate fondurile primite de la utilizatorii serviciilor de plată sau prin intermediul unui alt prestator de servicii de plată pentru executarea operațiunilor de plată, prin oricare dintre metodele următoare:</w:t>
      </w:r>
    </w:p>
    <w:p w14:paraId="29153DCE" w14:textId="06A00BCE" w:rsidR="00187565" w:rsidRPr="0007481E" w:rsidRDefault="00187565" w:rsidP="00C837C3">
      <w:pPr>
        <w:rPr>
          <w:bCs/>
          <w:sz w:val="28"/>
          <w:szCs w:val="28"/>
          <w:lang w:val="ro-RO"/>
        </w:rPr>
      </w:pPr>
      <w:r w:rsidRPr="0007481E">
        <w:rPr>
          <w:bCs/>
          <w:sz w:val="28"/>
          <w:szCs w:val="28"/>
          <w:lang w:val="ro-RO"/>
        </w:rPr>
        <w:t xml:space="preserve">a) fondurile nu sunt niciodată amestecate cu fondurile vreunei persoane fizice sau juridice diferite de utilizatorul serviciilor de plată în numele căruia sunt deținute fondurile și, în cazul în care acestea sunt încă deținute de societate de plată și nu sunt încă remise beneficiarului plății și nici transferate unui alt prestator de servicii de plată înainte de sfârșitul zilei lucrătoare care urmează zilei în care au fost primite, ele sunt depuse într-un cont separat la o instituție de credit ori la Banca Națională, la discreția Băncii Naționale, sau sunt investite în active sigure, lichide și cu risc scăzut, astfel cum </w:t>
      </w:r>
      <w:r w:rsidR="00547CDF" w:rsidRPr="0007481E">
        <w:rPr>
          <w:bCs/>
          <w:sz w:val="28"/>
          <w:szCs w:val="28"/>
          <w:lang w:val="ro-RO"/>
        </w:rPr>
        <w:t xml:space="preserve">este </w:t>
      </w:r>
      <w:r w:rsidRPr="0007481E">
        <w:rPr>
          <w:bCs/>
          <w:sz w:val="28"/>
          <w:szCs w:val="28"/>
          <w:lang w:val="ro-RO"/>
        </w:rPr>
        <w:t>stabilit</w:t>
      </w:r>
      <w:r w:rsidR="00547CDF" w:rsidRPr="0007481E">
        <w:rPr>
          <w:bCs/>
          <w:sz w:val="28"/>
          <w:szCs w:val="28"/>
          <w:lang w:val="ro-RO"/>
        </w:rPr>
        <w:t xml:space="preserve"> în actele normative ale </w:t>
      </w:r>
      <w:r w:rsidRPr="0007481E">
        <w:rPr>
          <w:bCs/>
          <w:sz w:val="28"/>
          <w:szCs w:val="28"/>
          <w:lang w:val="ro-RO"/>
        </w:rPr>
        <w:t>B</w:t>
      </w:r>
      <w:r w:rsidR="00547CDF" w:rsidRPr="0007481E">
        <w:rPr>
          <w:bCs/>
          <w:sz w:val="28"/>
          <w:szCs w:val="28"/>
          <w:lang w:val="ro-RO"/>
        </w:rPr>
        <w:t>ă</w:t>
      </w:r>
      <w:r w:rsidRPr="0007481E">
        <w:rPr>
          <w:bCs/>
          <w:sz w:val="28"/>
          <w:szCs w:val="28"/>
          <w:lang w:val="ro-RO"/>
        </w:rPr>
        <w:t>nc</w:t>
      </w:r>
      <w:r w:rsidR="00547CDF" w:rsidRPr="0007481E">
        <w:rPr>
          <w:bCs/>
          <w:sz w:val="28"/>
          <w:szCs w:val="28"/>
          <w:lang w:val="ro-RO"/>
        </w:rPr>
        <w:t>ii</w:t>
      </w:r>
      <w:r w:rsidRPr="0007481E">
        <w:rPr>
          <w:bCs/>
          <w:sz w:val="28"/>
          <w:szCs w:val="28"/>
          <w:lang w:val="ro-RO"/>
        </w:rPr>
        <w:t xml:space="preserve"> Național</w:t>
      </w:r>
      <w:r w:rsidR="00547CDF" w:rsidRPr="0007481E">
        <w:rPr>
          <w:bCs/>
          <w:sz w:val="28"/>
          <w:szCs w:val="28"/>
          <w:lang w:val="ro-RO"/>
        </w:rPr>
        <w:t>e</w:t>
      </w:r>
      <w:r w:rsidRPr="0007481E">
        <w:rPr>
          <w:bCs/>
          <w:sz w:val="28"/>
          <w:szCs w:val="28"/>
          <w:lang w:val="ro-RO"/>
        </w:rPr>
        <w:t>;</w:t>
      </w:r>
    </w:p>
    <w:p w14:paraId="34783B54" w14:textId="5284114C" w:rsidR="00187565" w:rsidRPr="0007481E" w:rsidRDefault="00187565" w:rsidP="00D32554">
      <w:pPr>
        <w:rPr>
          <w:bCs/>
          <w:sz w:val="28"/>
          <w:szCs w:val="28"/>
          <w:lang w:val="ro-RO"/>
        </w:rPr>
      </w:pPr>
      <w:r w:rsidRPr="0007481E">
        <w:rPr>
          <w:bCs/>
          <w:sz w:val="28"/>
          <w:szCs w:val="28"/>
          <w:lang w:val="ro-RO"/>
        </w:rPr>
        <w:t>b) fondurile sunt acoperite de o poliță de asigurare sau de o altă garanție comparabilă din partea unei societăți de asigurări sau a unei bănci, care nu aparține aceluiași grup cu cel din care face parte societatea de plată respectivă, pentru o sumă echivalentă cu cea care ar fi fost separată în absența unei polițe de asigurare sau a unei alte garanții comparabile, plătibilă în cazul în care societatea de plată nu poate să facă față obligațiilor sale financiare.”;</w:t>
      </w:r>
    </w:p>
    <w:p w14:paraId="44602645" w14:textId="61C1AEDF" w:rsidR="00187565" w:rsidRPr="0007481E" w:rsidRDefault="00187565" w:rsidP="00D32554">
      <w:pPr>
        <w:pStyle w:val="ListParagraph"/>
        <w:ind w:left="0"/>
        <w:rPr>
          <w:bCs/>
          <w:sz w:val="28"/>
          <w:szCs w:val="28"/>
          <w:lang w:val="ro-RO"/>
        </w:rPr>
      </w:pPr>
      <w:r w:rsidRPr="0007481E">
        <w:rPr>
          <w:bCs/>
          <w:sz w:val="28"/>
          <w:szCs w:val="28"/>
          <w:lang w:val="ro-RO"/>
        </w:rPr>
        <w:t>alineatul (2) se abrogă;</w:t>
      </w:r>
    </w:p>
    <w:p w14:paraId="6F1B49D8" w14:textId="61C81487" w:rsidR="00187565" w:rsidRPr="0007481E" w:rsidRDefault="00187565" w:rsidP="00D32554">
      <w:pPr>
        <w:pStyle w:val="ListParagraph"/>
        <w:ind w:left="0"/>
        <w:rPr>
          <w:bCs/>
          <w:sz w:val="28"/>
          <w:szCs w:val="28"/>
          <w:lang w:val="ro-RO"/>
        </w:rPr>
      </w:pPr>
      <w:r w:rsidRPr="0007481E">
        <w:rPr>
          <w:bCs/>
          <w:sz w:val="28"/>
          <w:szCs w:val="28"/>
          <w:lang w:val="ro-RO"/>
        </w:rPr>
        <w:t>alineatul (3), textul „și (2)” se exclude;</w:t>
      </w:r>
    </w:p>
    <w:p w14:paraId="612CD10C" w14:textId="055556D1" w:rsidR="00C17331" w:rsidRPr="0007481E" w:rsidRDefault="00187565" w:rsidP="00D32554">
      <w:pPr>
        <w:pStyle w:val="ListParagraph"/>
        <w:ind w:left="0"/>
        <w:rPr>
          <w:bCs/>
          <w:sz w:val="28"/>
          <w:szCs w:val="28"/>
          <w:lang w:val="ro-RO"/>
        </w:rPr>
      </w:pPr>
      <w:r w:rsidRPr="0007481E">
        <w:rPr>
          <w:bCs/>
          <w:sz w:val="28"/>
          <w:szCs w:val="28"/>
          <w:lang w:val="ro-RO"/>
        </w:rPr>
        <w:t xml:space="preserve">se completează cu </w:t>
      </w:r>
      <w:r w:rsidR="00547CDF" w:rsidRPr="0007481E">
        <w:rPr>
          <w:bCs/>
          <w:sz w:val="28"/>
          <w:szCs w:val="28"/>
          <w:lang w:val="ro-RO"/>
        </w:rPr>
        <w:t>alineatul (5) cu următorul cuprins</w:t>
      </w:r>
      <w:r w:rsidRPr="0007481E">
        <w:rPr>
          <w:bCs/>
          <w:sz w:val="28"/>
          <w:szCs w:val="28"/>
          <w:lang w:val="ro-RO"/>
        </w:rPr>
        <w:t>:</w:t>
      </w:r>
    </w:p>
    <w:p w14:paraId="2DE006BB" w14:textId="03D41F7D" w:rsidR="00187565" w:rsidRPr="0007481E" w:rsidRDefault="00187565" w:rsidP="00C837C3">
      <w:pPr>
        <w:rPr>
          <w:bCs/>
          <w:sz w:val="28"/>
          <w:szCs w:val="28"/>
          <w:lang w:val="ro-RO"/>
        </w:rPr>
      </w:pPr>
      <w:r w:rsidRPr="0007481E">
        <w:rPr>
          <w:bCs/>
          <w:sz w:val="28"/>
          <w:szCs w:val="28"/>
          <w:lang w:val="ro-RO"/>
        </w:rPr>
        <w:t>„</w:t>
      </w:r>
      <w:r w:rsidR="003968CB" w:rsidRPr="0007481E">
        <w:rPr>
          <w:bCs/>
          <w:sz w:val="28"/>
          <w:szCs w:val="28"/>
          <w:lang w:val="ro-RO"/>
        </w:rPr>
        <w:t xml:space="preserve">(5) </w:t>
      </w:r>
      <w:r w:rsidRPr="0007481E">
        <w:rPr>
          <w:bCs/>
          <w:sz w:val="28"/>
          <w:szCs w:val="28"/>
          <w:lang w:val="ro-RO"/>
        </w:rPr>
        <w:t>În cazul în care această parte este variabilă sau nu este cunoscută în prealabil</w:t>
      </w:r>
      <w:r w:rsidR="00642499" w:rsidRPr="0007481E">
        <w:rPr>
          <w:bCs/>
          <w:sz w:val="28"/>
          <w:szCs w:val="28"/>
          <w:lang w:val="ro-RO"/>
        </w:rPr>
        <w:t>,</w:t>
      </w:r>
      <w:r w:rsidRPr="0007481E">
        <w:rPr>
          <w:bCs/>
          <w:sz w:val="28"/>
          <w:szCs w:val="28"/>
          <w:lang w:val="ro-RO"/>
        </w:rPr>
        <w:t xml:space="preserve"> societăți</w:t>
      </w:r>
      <w:r w:rsidR="00547CDF" w:rsidRPr="0007481E">
        <w:rPr>
          <w:bCs/>
          <w:sz w:val="28"/>
          <w:szCs w:val="28"/>
          <w:lang w:val="ro-RO"/>
        </w:rPr>
        <w:t>le</w:t>
      </w:r>
      <w:r w:rsidRPr="0007481E">
        <w:rPr>
          <w:bCs/>
          <w:sz w:val="28"/>
          <w:szCs w:val="28"/>
          <w:lang w:val="ro-RO"/>
        </w:rPr>
        <w:t xml:space="preserve"> de plată </w:t>
      </w:r>
      <w:r w:rsidR="00547CDF" w:rsidRPr="0007481E">
        <w:rPr>
          <w:bCs/>
          <w:sz w:val="28"/>
          <w:szCs w:val="28"/>
          <w:lang w:val="ro-RO"/>
        </w:rPr>
        <w:t xml:space="preserve">pot </w:t>
      </w:r>
      <w:r w:rsidRPr="0007481E">
        <w:rPr>
          <w:bCs/>
          <w:sz w:val="28"/>
          <w:szCs w:val="28"/>
          <w:lang w:val="ro-RO"/>
        </w:rPr>
        <w:t>să aplice alin</w:t>
      </w:r>
      <w:r w:rsidR="00547CDF" w:rsidRPr="0007481E">
        <w:rPr>
          <w:bCs/>
          <w:sz w:val="28"/>
          <w:szCs w:val="28"/>
          <w:lang w:val="ro-RO"/>
        </w:rPr>
        <w:t>. (4)</w:t>
      </w:r>
      <w:r w:rsidRPr="0007481E">
        <w:rPr>
          <w:bCs/>
          <w:sz w:val="28"/>
          <w:szCs w:val="28"/>
          <w:lang w:val="ro-RO"/>
        </w:rPr>
        <w:t xml:space="preserve"> pe baza unei părți reprezentative care se estimează că va fi folosită pentru serviciile de plată, cu condiția ca această parte reprezentativă să poată fi estimată în mod rezonabil, pe baza datelor istorice</w:t>
      </w:r>
      <w:r w:rsidR="00A23B5C" w:rsidRPr="0007481E">
        <w:rPr>
          <w:bCs/>
          <w:sz w:val="28"/>
          <w:szCs w:val="28"/>
          <w:lang w:val="ro-RO"/>
        </w:rPr>
        <w:t xml:space="preserve">, </w:t>
      </w:r>
      <w:r w:rsidR="00FF5B79" w:rsidRPr="0007481E">
        <w:rPr>
          <w:bCs/>
          <w:sz w:val="28"/>
          <w:szCs w:val="28"/>
          <w:lang w:val="ro-RO"/>
        </w:rPr>
        <w:t xml:space="preserve">într-un mod </w:t>
      </w:r>
      <w:r w:rsidR="00A23B5C" w:rsidRPr="0007481E">
        <w:rPr>
          <w:bCs/>
          <w:sz w:val="28"/>
          <w:szCs w:val="28"/>
          <w:lang w:val="ro-RO"/>
        </w:rPr>
        <w:t>considerat adecvat de Banca Națională</w:t>
      </w:r>
      <w:r w:rsidR="0051360D" w:rsidRPr="0007481E">
        <w:rPr>
          <w:bCs/>
          <w:sz w:val="28"/>
          <w:szCs w:val="28"/>
          <w:lang w:val="ro-RO"/>
        </w:rPr>
        <w:t>, așa cum este stabilit în actele normative ale Băncii Naționale</w:t>
      </w:r>
      <w:r w:rsidRPr="0007481E">
        <w:rPr>
          <w:bCs/>
          <w:sz w:val="28"/>
          <w:szCs w:val="28"/>
          <w:lang w:val="ro-RO"/>
        </w:rPr>
        <w:t>.”</w:t>
      </w:r>
      <w:r w:rsidR="00B2624B" w:rsidRPr="0007481E">
        <w:rPr>
          <w:bCs/>
          <w:sz w:val="28"/>
          <w:szCs w:val="28"/>
          <w:lang w:val="ro-RO"/>
        </w:rPr>
        <w:t>;</w:t>
      </w:r>
    </w:p>
    <w:p w14:paraId="7B874E45" w14:textId="77777777" w:rsidR="00C17331" w:rsidRPr="0007481E" w:rsidRDefault="00C17331" w:rsidP="00C837C3">
      <w:pPr>
        <w:rPr>
          <w:bCs/>
          <w:sz w:val="28"/>
          <w:szCs w:val="28"/>
          <w:lang w:val="ro-RO"/>
        </w:rPr>
      </w:pPr>
    </w:p>
    <w:p w14:paraId="0403BC85" w14:textId="6923B9C4" w:rsidR="00C17331" w:rsidRPr="0007481E" w:rsidRDefault="00C17331" w:rsidP="00D32554">
      <w:pPr>
        <w:pStyle w:val="ListParagraph"/>
        <w:numPr>
          <w:ilvl w:val="0"/>
          <w:numId w:val="6"/>
        </w:numPr>
        <w:ind w:left="1134" w:hanging="425"/>
        <w:rPr>
          <w:bCs/>
          <w:sz w:val="28"/>
          <w:szCs w:val="28"/>
          <w:lang w:val="ro-RO"/>
        </w:rPr>
      </w:pPr>
      <w:r w:rsidRPr="0007481E">
        <w:rPr>
          <w:bCs/>
          <w:sz w:val="28"/>
          <w:szCs w:val="28"/>
          <w:lang w:val="ro-RO"/>
        </w:rPr>
        <w:t xml:space="preserve"> Articolul 27 se completează cu alineatul (16) cu următorul cuprins:</w:t>
      </w:r>
    </w:p>
    <w:p w14:paraId="3AC1285F" w14:textId="25C5F7D9" w:rsidR="00C17331" w:rsidRPr="0007481E" w:rsidRDefault="00C17331" w:rsidP="00C837C3">
      <w:pPr>
        <w:rPr>
          <w:bCs/>
          <w:sz w:val="28"/>
          <w:szCs w:val="28"/>
          <w:lang w:val="ro-RO"/>
        </w:rPr>
      </w:pPr>
      <w:r w:rsidRPr="0007481E">
        <w:rPr>
          <w:bCs/>
          <w:sz w:val="28"/>
          <w:szCs w:val="28"/>
          <w:lang w:val="ro-RO"/>
        </w:rPr>
        <w:t>„(16) În cazul în care instituția de plată dorește să presteze servicii de plată în alt stat membru prin angajarea unui agent sau prin înființarea unei sucursale, aceasta urmează procedurile prevăzute la art. 96</w:t>
      </w:r>
      <w:r w:rsidRPr="0007481E">
        <w:rPr>
          <w:bCs/>
          <w:sz w:val="28"/>
          <w:szCs w:val="28"/>
          <w:vertAlign w:val="superscript"/>
          <w:lang w:val="ro-RO"/>
        </w:rPr>
        <w:t>3</w:t>
      </w:r>
      <w:r w:rsidRPr="0007481E">
        <w:rPr>
          <w:bCs/>
          <w:sz w:val="28"/>
          <w:szCs w:val="28"/>
          <w:lang w:val="ro-RO"/>
        </w:rPr>
        <w:t>.”</w:t>
      </w:r>
      <w:r w:rsidR="00C26A25" w:rsidRPr="0007481E">
        <w:rPr>
          <w:bCs/>
          <w:sz w:val="28"/>
          <w:szCs w:val="28"/>
          <w:lang w:val="ro-RO"/>
        </w:rPr>
        <w:t>;</w:t>
      </w:r>
    </w:p>
    <w:p w14:paraId="7A221C5D" w14:textId="77777777" w:rsidR="00C17331" w:rsidRPr="0007481E" w:rsidRDefault="00C17331" w:rsidP="00C837C3">
      <w:pPr>
        <w:rPr>
          <w:bCs/>
          <w:sz w:val="28"/>
          <w:szCs w:val="28"/>
          <w:lang w:val="ro-RO"/>
        </w:rPr>
      </w:pPr>
    </w:p>
    <w:p w14:paraId="6A820F4F" w14:textId="67086624" w:rsidR="00C17331" w:rsidRPr="0007481E" w:rsidRDefault="00BD0CFE" w:rsidP="00C837C3">
      <w:pPr>
        <w:pStyle w:val="ListParagraph"/>
        <w:numPr>
          <w:ilvl w:val="0"/>
          <w:numId w:val="6"/>
        </w:numPr>
        <w:ind w:left="0" w:firstLine="709"/>
        <w:rPr>
          <w:bCs/>
          <w:sz w:val="28"/>
          <w:szCs w:val="28"/>
          <w:lang w:val="ro-RO"/>
        </w:rPr>
      </w:pPr>
      <w:r w:rsidRPr="0007481E">
        <w:rPr>
          <w:bCs/>
          <w:sz w:val="28"/>
          <w:szCs w:val="28"/>
          <w:lang w:val="ro-RO"/>
        </w:rPr>
        <w:lastRenderedPageBreak/>
        <w:t xml:space="preserve">Articolul 29 alineatul (1), după textul „Legii </w:t>
      </w:r>
      <w:proofErr w:type="spellStart"/>
      <w:r w:rsidRPr="0007481E">
        <w:rPr>
          <w:bCs/>
          <w:sz w:val="28"/>
          <w:szCs w:val="28"/>
          <w:lang w:val="ro-RO"/>
        </w:rPr>
        <w:t>contabilităţii</w:t>
      </w:r>
      <w:proofErr w:type="spellEnd"/>
      <w:r w:rsidRPr="0007481E">
        <w:rPr>
          <w:bCs/>
          <w:sz w:val="28"/>
          <w:szCs w:val="28"/>
          <w:lang w:val="ro-RO"/>
        </w:rPr>
        <w:t xml:space="preserve"> </w:t>
      </w:r>
      <w:proofErr w:type="spellStart"/>
      <w:r w:rsidRPr="0007481E">
        <w:rPr>
          <w:bCs/>
          <w:sz w:val="28"/>
          <w:szCs w:val="28"/>
          <w:lang w:val="ro-RO"/>
        </w:rPr>
        <w:t>şi</w:t>
      </w:r>
      <w:proofErr w:type="spellEnd"/>
      <w:r w:rsidRPr="0007481E">
        <w:rPr>
          <w:bCs/>
          <w:sz w:val="28"/>
          <w:szCs w:val="28"/>
          <w:lang w:val="ro-RO"/>
        </w:rPr>
        <w:t xml:space="preserve"> raportării financiare nr.287/2017” se completează cu textul „</w:t>
      </w:r>
      <w:proofErr w:type="spellStart"/>
      <w:r w:rsidRPr="0007481E">
        <w:rPr>
          <w:bCs/>
          <w:sz w:val="28"/>
          <w:szCs w:val="28"/>
          <w:lang w:val="ro-RO"/>
        </w:rPr>
        <w:t>şi</w:t>
      </w:r>
      <w:proofErr w:type="spellEnd"/>
      <w:r w:rsidRPr="0007481E">
        <w:rPr>
          <w:bCs/>
          <w:sz w:val="28"/>
          <w:szCs w:val="28"/>
          <w:lang w:val="ro-RO"/>
        </w:rPr>
        <w:t xml:space="preserve"> standardelor </w:t>
      </w:r>
      <w:proofErr w:type="spellStart"/>
      <w:r w:rsidRPr="0007481E">
        <w:rPr>
          <w:bCs/>
          <w:sz w:val="28"/>
          <w:szCs w:val="28"/>
          <w:lang w:val="ro-RO"/>
        </w:rPr>
        <w:t>internaţionale</w:t>
      </w:r>
      <w:proofErr w:type="spellEnd"/>
      <w:r w:rsidRPr="0007481E">
        <w:rPr>
          <w:bCs/>
          <w:sz w:val="28"/>
          <w:szCs w:val="28"/>
          <w:lang w:val="ro-RO"/>
        </w:rPr>
        <w:t xml:space="preserve"> de raportare financiară”</w:t>
      </w:r>
      <w:r w:rsidR="00B35AEA" w:rsidRPr="0007481E">
        <w:rPr>
          <w:bCs/>
          <w:sz w:val="28"/>
          <w:szCs w:val="28"/>
        </w:rPr>
        <w:t>;</w:t>
      </w:r>
    </w:p>
    <w:p w14:paraId="149FC5AB" w14:textId="26B0CFF5" w:rsidR="00132783" w:rsidRPr="0007481E" w:rsidRDefault="00132783" w:rsidP="00060A20">
      <w:pPr>
        <w:ind w:firstLine="0"/>
        <w:rPr>
          <w:bCs/>
          <w:sz w:val="28"/>
          <w:szCs w:val="28"/>
          <w:lang w:val="ro-RO"/>
        </w:rPr>
      </w:pPr>
    </w:p>
    <w:p w14:paraId="544CFA85" w14:textId="462E1F44" w:rsidR="00DE5DB1" w:rsidRPr="0007481E" w:rsidRDefault="00132783" w:rsidP="00D32554">
      <w:pPr>
        <w:pStyle w:val="ListParagraph"/>
        <w:numPr>
          <w:ilvl w:val="0"/>
          <w:numId w:val="6"/>
        </w:numPr>
        <w:ind w:left="1134" w:hanging="425"/>
        <w:rPr>
          <w:bCs/>
          <w:sz w:val="28"/>
          <w:szCs w:val="28"/>
          <w:lang w:val="ro-RO"/>
        </w:rPr>
      </w:pPr>
      <w:r w:rsidRPr="0007481E">
        <w:rPr>
          <w:bCs/>
          <w:sz w:val="28"/>
          <w:szCs w:val="28"/>
          <w:lang w:val="ro-RO"/>
        </w:rPr>
        <w:t xml:space="preserve"> Art</w:t>
      </w:r>
      <w:r w:rsidR="005F7B23" w:rsidRPr="0007481E">
        <w:rPr>
          <w:bCs/>
          <w:sz w:val="28"/>
          <w:szCs w:val="28"/>
          <w:lang w:val="ro-RO"/>
        </w:rPr>
        <w:t>icolul</w:t>
      </w:r>
      <w:r w:rsidRPr="0007481E">
        <w:rPr>
          <w:bCs/>
          <w:sz w:val="28"/>
          <w:szCs w:val="28"/>
          <w:lang w:val="ro-RO"/>
        </w:rPr>
        <w:t xml:space="preserve"> 32</w:t>
      </w:r>
      <w:r w:rsidRPr="0007481E">
        <w:rPr>
          <w:bCs/>
          <w:sz w:val="28"/>
          <w:szCs w:val="28"/>
          <w:vertAlign w:val="superscript"/>
          <w:lang w:val="ro-RO"/>
        </w:rPr>
        <w:t>2</w:t>
      </w:r>
      <w:r w:rsidR="00257047" w:rsidRPr="0007481E">
        <w:rPr>
          <w:bCs/>
          <w:sz w:val="28"/>
          <w:szCs w:val="28"/>
          <w:lang w:val="ro-RO"/>
        </w:rPr>
        <w:t>:</w:t>
      </w:r>
      <w:r w:rsidR="005F7B23" w:rsidRPr="0007481E">
        <w:rPr>
          <w:bCs/>
          <w:sz w:val="28"/>
          <w:szCs w:val="28"/>
          <w:vertAlign w:val="superscript"/>
          <w:lang w:val="ro-RO"/>
        </w:rPr>
        <w:t xml:space="preserve"> </w:t>
      </w:r>
    </w:p>
    <w:p w14:paraId="2895A470" w14:textId="6CD6D544" w:rsidR="00554CF2" w:rsidRPr="0007481E" w:rsidRDefault="00554CF2" w:rsidP="00C837C3">
      <w:pPr>
        <w:rPr>
          <w:bCs/>
          <w:sz w:val="28"/>
          <w:szCs w:val="28"/>
          <w:lang w:val="ro-RO"/>
        </w:rPr>
      </w:pPr>
      <w:r w:rsidRPr="0007481E">
        <w:rPr>
          <w:bCs/>
          <w:sz w:val="28"/>
          <w:szCs w:val="28"/>
          <w:lang w:val="ro-RO"/>
        </w:rPr>
        <w:t>alineatul (4) va avea următorul cuprins:</w:t>
      </w:r>
    </w:p>
    <w:p w14:paraId="3488C180" w14:textId="179E4570" w:rsidR="00554CF2" w:rsidRPr="0007481E" w:rsidRDefault="00554CF2" w:rsidP="00D32554">
      <w:pPr>
        <w:rPr>
          <w:bCs/>
          <w:sz w:val="28"/>
          <w:szCs w:val="28"/>
          <w:lang w:val="ro-RO"/>
        </w:rPr>
      </w:pPr>
      <w:r w:rsidRPr="0007481E">
        <w:rPr>
          <w:bCs/>
          <w:sz w:val="28"/>
          <w:szCs w:val="28"/>
          <w:lang w:val="ro-RO"/>
        </w:rPr>
        <w:t xml:space="preserve">„(4) La primirea notificării menționate la alin. (1), Banca Națională transmite, fără întârzieri nejustificate, </w:t>
      </w:r>
      <w:proofErr w:type="spellStart"/>
      <w:r w:rsidRPr="0007481E">
        <w:rPr>
          <w:bCs/>
          <w:sz w:val="28"/>
          <w:szCs w:val="28"/>
          <w:lang w:val="ro-RO"/>
        </w:rPr>
        <w:t>Autorităţii</w:t>
      </w:r>
      <w:proofErr w:type="spellEnd"/>
      <w:r w:rsidRPr="0007481E">
        <w:rPr>
          <w:bCs/>
          <w:sz w:val="28"/>
          <w:szCs w:val="28"/>
          <w:lang w:val="ro-RO"/>
        </w:rPr>
        <w:t xml:space="preserve"> Bancare Europene și Băncii Centrale Europene detaliile relevante ale incidentului. După ce evaluează relevanța incidentului pentru alte autorități </w:t>
      </w:r>
      <w:proofErr w:type="spellStart"/>
      <w:r w:rsidRPr="0007481E">
        <w:rPr>
          <w:bCs/>
          <w:sz w:val="28"/>
          <w:szCs w:val="28"/>
          <w:lang w:val="ro-RO"/>
        </w:rPr>
        <w:t>naţionale</w:t>
      </w:r>
      <w:proofErr w:type="spellEnd"/>
      <w:r w:rsidRPr="0007481E">
        <w:rPr>
          <w:bCs/>
          <w:sz w:val="28"/>
          <w:szCs w:val="28"/>
          <w:lang w:val="ro-RO"/>
        </w:rPr>
        <w:t xml:space="preserve"> din Republica Moldova, Banca Națională transmite acestora notificări în consecință.</w:t>
      </w:r>
      <w:r w:rsidR="00043E97" w:rsidRPr="0007481E">
        <w:rPr>
          <w:bCs/>
          <w:sz w:val="28"/>
          <w:szCs w:val="28"/>
          <w:lang w:val="ro-RO"/>
        </w:rPr>
        <w:t xml:space="preserve"> </w:t>
      </w:r>
      <w:r w:rsidRPr="0007481E">
        <w:rPr>
          <w:bCs/>
          <w:sz w:val="28"/>
          <w:szCs w:val="28"/>
          <w:lang w:val="ro-RO"/>
        </w:rPr>
        <w:t xml:space="preserve">Banca Națională în cooperare cu Autoritatea Bancară Europeană </w:t>
      </w:r>
      <w:proofErr w:type="spellStart"/>
      <w:r w:rsidRPr="0007481E">
        <w:rPr>
          <w:bCs/>
          <w:sz w:val="28"/>
          <w:szCs w:val="28"/>
          <w:lang w:val="ro-RO"/>
        </w:rPr>
        <w:t>şi</w:t>
      </w:r>
      <w:proofErr w:type="spellEnd"/>
      <w:r w:rsidRPr="0007481E">
        <w:rPr>
          <w:bCs/>
          <w:sz w:val="28"/>
          <w:szCs w:val="28"/>
          <w:lang w:val="ro-RO"/>
        </w:rPr>
        <w:t xml:space="preserve"> Banca Centrală Europeană evaluează </w:t>
      </w:r>
      <w:proofErr w:type="spellStart"/>
      <w:r w:rsidRPr="0007481E">
        <w:rPr>
          <w:bCs/>
          <w:sz w:val="28"/>
          <w:szCs w:val="28"/>
          <w:lang w:val="ro-RO"/>
        </w:rPr>
        <w:t>relevanţa</w:t>
      </w:r>
      <w:proofErr w:type="spellEnd"/>
      <w:r w:rsidRPr="0007481E">
        <w:rPr>
          <w:bCs/>
          <w:sz w:val="28"/>
          <w:szCs w:val="28"/>
          <w:lang w:val="ro-RO"/>
        </w:rPr>
        <w:t xml:space="preserve"> incidentului pentru alte </w:t>
      </w:r>
      <w:proofErr w:type="spellStart"/>
      <w:r w:rsidRPr="0007481E">
        <w:rPr>
          <w:bCs/>
          <w:sz w:val="28"/>
          <w:szCs w:val="28"/>
          <w:lang w:val="ro-RO"/>
        </w:rPr>
        <w:t>autorităţi</w:t>
      </w:r>
      <w:proofErr w:type="spellEnd"/>
      <w:r w:rsidRPr="0007481E">
        <w:rPr>
          <w:bCs/>
          <w:sz w:val="28"/>
          <w:szCs w:val="28"/>
          <w:lang w:val="ro-RO"/>
        </w:rPr>
        <w:t xml:space="preserve"> ale Uniunii Europene </w:t>
      </w:r>
      <w:proofErr w:type="spellStart"/>
      <w:r w:rsidRPr="0007481E">
        <w:rPr>
          <w:bCs/>
          <w:sz w:val="28"/>
          <w:szCs w:val="28"/>
          <w:lang w:val="ro-RO"/>
        </w:rPr>
        <w:t>şi</w:t>
      </w:r>
      <w:proofErr w:type="spellEnd"/>
      <w:r w:rsidRPr="0007481E">
        <w:rPr>
          <w:bCs/>
          <w:sz w:val="28"/>
          <w:szCs w:val="28"/>
          <w:lang w:val="ro-RO"/>
        </w:rPr>
        <w:t xml:space="preserve"> </w:t>
      </w:r>
      <w:proofErr w:type="spellStart"/>
      <w:r w:rsidRPr="0007481E">
        <w:rPr>
          <w:bCs/>
          <w:sz w:val="28"/>
          <w:szCs w:val="28"/>
          <w:lang w:val="ro-RO"/>
        </w:rPr>
        <w:t>autorităţi</w:t>
      </w:r>
      <w:proofErr w:type="spellEnd"/>
      <w:r w:rsidRPr="0007481E">
        <w:rPr>
          <w:bCs/>
          <w:sz w:val="28"/>
          <w:szCs w:val="28"/>
          <w:lang w:val="ro-RO"/>
        </w:rPr>
        <w:t xml:space="preserve"> </w:t>
      </w:r>
      <w:proofErr w:type="spellStart"/>
      <w:r w:rsidRPr="0007481E">
        <w:rPr>
          <w:bCs/>
          <w:sz w:val="28"/>
          <w:szCs w:val="28"/>
          <w:lang w:val="ro-RO"/>
        </w:rPr>
        <w:t>naţionale</w:t>
      </w:r>
      <w:proofErr w:type="spellEnd"/>
      <w:r w:rsidRPr="0007481E">
        <w:rPr>
          <w:bCs/>
          <w:sz w:val="28"/>
          <w:szCs w:val="28"/>
          <w:lang w:val="ro-RO"/>
        </w:rPr>
        <w:t xml:space="preserve"> relevante.”;</w:t>
      </w:r>
    </w:p>
    <w:p w14:paraId="6A3C9E1F" w14:textId="5D29145B" w:rsidR="00554CF2" w:rsidRPr="0007481E" w:rsidRDefault="00554CF2" w:rsidP="00C837C3">
      <w:pPr>
        <w:rPr>
          <w:bCs/>
          <w:sz w:val="28"/>
          <w:szCs w:val="28"/>
          <w:lang w:val="ro-RO"/>
        </w:rPr>
      </w:pPr>
      <w:r w:rsidRPr="0007481E">
        <w:rPr>
          <w:bCs/>
          <w:sz w:val="28"/>
          <w:szCs w:val="28"/>
          <w:lang w:val="ro-RO"/>
        </w:rPr>
        <w:t>se completează cu alineatul (5) cu următorul cuprins:</w:t>
      </w:r>
    </w:p>
    <w:p w14:paraId="761A9F6D" w14:textId="4EE6F296" w:rsidR="00554CF2" w:rsidRPr="0007481E" w:rsidRDefault="00554CF2" w:rsidP="00C837C3">
      <w:pPr>
        <w:rPr>
          <w:bCs/>
          <w:sz w:val="28"/>
          <w:szCs w:val="28"/>
          <w:lang w:val="ro-RO"/>
        </w:rPr>
      </w:pPr>
      <w:r w:rsidRPr="0007481E">
        <w:rPr>
          <w:bCs/>
          <w:sz w:val="28"/>
          <w:szCs w:val="28"/>
          <w:lang w:val="ro-RO"/>
        </w:rPr>
        <w:t>„(5) Pe baza notificării primite de la Banca Centrală Europeană și/sau Autoritatea Bancară Europeană cu privire la producerea unui incident, raportat acestora de către autoritatea competentă din statul membru de origine al prestatorului de servicii de plată care a înregistrat incidentul de plată, Banca Națională dispune, după caz, toate măsurile necesare pentru protejarea securității imediate a sistemului financiar.”</w:t>
      </w:r>
      <w:r w:rsidR="00B90D32" w:rsidRPr="0007481E">
        <w:rPr>
          <w:bCs/>
          <w:sz w:val="28"/>
          <w:szCs w:val="28"/>
          <w:lang w:val="ro-RO"/>
        </w:rPr>
        <w:t>;</w:t>
      </w:r>
    </w:p>
    <w:p w14:paraId="3C5B59DD" w14:textId="77777777" w:rsidR="00554CF2" w:rsidRPr="0007481E" w:rsidRDefault="00554CF2" w:rsidP="00C837C3">
      <w:pPr>
        <w:rPr>
          <w:bCs/>
          <w:sz w:val="28"/>
          <w:szCs w:val="28"/>
          <w:lang w:val="ro-RO"/>
        </w:rPr>
      </w:pPr>
    </w:p>
    <w:p w14:paraId="178C674C" w14:textId="2A5EC422" w:rsidR="00554CF2" w:rsidRPr="0007481E" w:rsidRDefault="00554CF2" w:rsidP="00D32554">
      <w:pPr>
        <w:pStyle w:val="ListParagraph"/>
        <w:numPr>
          <w:ilvl w:val="0"/>
          <w:numId w:val="6"/>
        </w:numPr>
        <w:ind w:left="1134" w:hanging="425"/>
        <w:rPr>
          <w:bCs/>
          <w:sz w:val="28"/>
          <w:szCs w:val="28"/>
          <w:lang w:val="ro-RO"/>
        </w:rPr>
      </w:pPr>
      <w:r w:rsidRPr="0007481E">
        <w:rPr>
          <w:bCs/>
          <w:sz w:val="28"/>
          <w:szCs w:val="28"/>
          <w:lang w:val="ro-RO"/>
        </w:rPr>
        <w:t xml:space="preserve"> Articolul 32</w:t>
      </w:r>
      <w:r w:rsidRPr="0007481E">
        <w:rPr>
          <w:bCs/>
          <w:sz w:val="28"/>
          <w:szCs w:val="28"/>
          <w:vertAlign w:val="superscript"/>
          <w:lang w:val="ro-RO"/>
        </w:rPr>
        <w:t>3</w:t>
      </w:r>
      <w:r w:rsidRPr="0007481E">
        <w:rPr>
          <w:bCs/>
          <w:sz w:val="28"/>
          <w:szCs w:val="28"/>
          <w:lang w:val="ro-RO"/>
        </w:rPr>
        <w:t>:</w:t>
      </w:r>
    </w:p>
    <w:p w14:paraId="42148CDD" w14:textId="7EEA8E31" w:rsidR="0004214B" w:rsidRPr="0007481E" w:rsidRDefault="008F6C62" w:rsidP="00C837C3">
      <w:pPr>
        <w:rPr>
          <w:bCs/>
          <w:sz w:val="28"/>
          <w:szCs w:val="28"/>
          <w:lang w:val="ro-RO"/>
        </w:rPr>
      </w:pPr>
      <w:r w:rsidRPr="0007481E">
        <w:rPr>
          <w:bCs/>
          <w:sz w:val="28"/>
          <w:szCs w:val="28"/>
          <w:lang w:val="ro-RO"/>
        </w:rPr>
        <w:t>a</w:t>
      </w:r>
      <w:r w:rsidR="00554CF2" w:rsidRPr="0007481E">
        <w:rPr>
          <w:bCs/>
          <w:sz w:val="28"/>
          <w:szCs w:val="28"/>
          <w:lang w:val="ro-RO"/>
        </w:rPr>
        <w:t>lineatul (3) va avea următorul cuprins:</w:t>
      </w:r>
    </w:p>
    <w:p w14:paraId="04B440D3" w14:textId="7BC8BDB9" w:rsidR="00554CF2" w:rsidRPr="0007481E" w:rsidRDefault="00554CF2" w:rsidP="00D32554">
      <w:pPr>
        <w:rPr>
          <w:bCs/>
          <w:sz w:val="28"/>
          <w:szCs w:val="28"/>
          <w:lang w:val="ro-RO"/>
        </w:rPr>
      </w:pPr>
      <w:r w:rsidRPr="0007481E">
        <w:rPr>
          <w:bCs/>
          <w:sz w:val="28"/>
          <w:szCs w:val="28"/>
          <w:lang w:val="ro-RO"/>
        </w:rPr>
        <w:t>„</w:t>
      </w:r>
      <w:r w:rsidR="00BA7EE2" w:rsidRPr="0007481E">
        <w:rPr>
          <w:bCs/>
          <w:sz w:val="28"/>
          <w:szCs w:val="28"/>
          <w:lang w:val="ro-RO"/>
        </w:rPr>
        <w:t xml:space="preserve">(3) </w:t>
      </w:r>
      <w:r w:rsidRPr="0007481E">
        <w:rPr>
          <w:bCs/>
          <w:sz w:val="28"/>
          <w:szCs w:val="28"/>
          <w:lang w:val="ro-RO"/>
        </w:rPr>
        <w:t>Prevederile alin. (1) și (2) nu se aplică sistemelor de plată alcătuite exclusiv din prestatori de servicii de plată care aparțin unui grup.”;</w:t>
      </w:r>
    </w:p>
    <w:p w14:paraId="12066708" w14:textId="6D58AB78" w:rsidR="00554CF2" w:rsidRPr="0007481E" w:rsidRDefault="00095ED8" w:rsidP="00D32554">
      <w:pPr>
        <w:rPr>
          <w:bCs/>
          <w:sz w:val="28"/>
          <w:szCs w:val="28"/>
          <w:lang w:val="ro-RO"/>
        </w:rPr>
      </w:pPr>
      <w:r w:rsidRPr="0007481E">
        <w:rPr>
          <w:bCs/>
          <w:sz w:val="28"/>
          <w:szCs w:val="28"/>
          <w:lang w:val="ro-RO"/>
        </w:rPr>
        <w:t xml:space="preserve">la </w:t>
      </w:r>
      <w:r w:rsidR="008F6C62" w:rsidRPr="0007481E">
        <w:rPr>
          <w:bCs/>
          <w:sz w:val="28"/>
          <w:szCs w:val="28"/>
          <w:lang w:val="ro-RO"/>
        </w:rPr>
        <w:t>a</w:t>
      </w:r>
      <w:r w:rsidR="00554CF2" w:rsidRPr="0007481E">
        <w:rPr>
          <w:bCs/>
          <w:sz w:val="28"/>
          <w:szCs w:val="28"/>
          <w:lang w:val="ro-RO"/>
        </w:rPr>
        <w:t xml:space="preserve">lineatul (4), textul „În sensul prevederilor alin. (3) lit. a) din prezentul articol, în” se substituie cu </w:t>
      </w:r>
      <w:r w:rsidR="009B0FA7" w:rsidRPr="0007481E">
        <w:rPr>
          <w:bCs/>
          <w:sz w:val="28"/>
          <w:szCs w:val="28"/>
          <w:lang w:val="ro-RO"/>
        </w:rPr>
        <w:t xml:space="preserve">cuvântul </w:t>
      </w:r>
      <w:r w:rsidR="00554CF2" w:rsidRPr="0007481E">
        <w:rPr>
          <w:bCs/>
          <w:sz w:val="28"/>
          <w:szCs w:val="28"/>
          <w:lang w:val="ro-RO"/>
        </w:rPr>
        <w:t>„În”</w:t>
      </w:r>
      <w:r w:rsidR="009B0FA7" w:rsidRPr="0007481E">
        <w:rPr>
          <w:bCs/>
          <w:sz w:val="28"/>
          <w:szCs w:val="28"/>
          <w:lang w:val="ro-RO"/>
        </w:rPr>
        <w:t>;</w:t>
      </w:r>
    </w:p>
    <w:p w14:paraId="3D51C0C0" w14:textId="77777777" w:rsidR="00554CF2" w:rsidRPr="0007481E" w:rsidRDefault="00554CF2" w:rsidP="00C837C3">
      <w:pPr>
        <w:rPr>
          <w:bCs/>
          <w:sz w:val="28"/>
          <w:szCs w:val="28"/>
          <w:lang w:val="ro-RO"/>
        </w:rPr>
      </w:pPr>
    </w:p>
    <w:p w14:paraId="7B828740" w14:textId="5C09BA4F" w:rsidR="006A627B" w:rsidRPr="0007481E" w:rsidRDefault="00554CF2" w:rsidP="00D32554">
      <w:pPr>
        <w:pStyle w:val="ListParagraph"/>
        <w:numPr>
          <w:ilvl w:val="0"/>
          <w:numId w:val="6"/>
        </w:numPr>
        <w:ind w:left="1134" w:hanging="425"/>
        <w:rPr>
          <w:bCs/>
          <w:sz w:val="28"/>
          <w:szCs w:val="28"/>
          <w:lang w:val="ro-RO"/>
        </w:rPr>
      </w:pPr>
      <w:r w:rsidRPr="0007481E">
        <w:rPr>
          <w:bCs/>
          <w:sz w:val="28"/>
          <w:szCs w:val="28"/>
          <w:lang w:val="ro-RO"/>
        </w:rPr>
        <w:t xml:space="preserve"> Se completează cu art. 32</w:t>
      </w:r>
      <w:r w:rsidRPr="0007481E">
        <w:rPr>
          <w:bCs/>
          <w:sz w:val="28"/>
          <w:szCs w:val="28"/>
          <w:vertAlign w:val="superscript"/>
          <w:lang w:val="ro-RO"/>
        </w:rPr>
        <w:t>5</w:t>
      </w:r>
      <w:r w:rsidRPr="0007481E">
        <w:rPr>
          <w:bCs/>
          <w:sz w:val="28"/>
          <w:szCs w:val="28"/>
          <w:lang w:val="ro-RO"/>
        </w:rPr>
        <w:t xml:space="preserve"> cu următorul cuprins:</w:t>
      </w:r>
    </w:p>
    <w:p w14:paraId="139E58CC" w14:textId="74FA6707" w:rsidR="0074571A" w:rsidRPr="0007481E" w:rsidRDefault="00554CF2" w:rsidP="00C837C3">
      <w:pPr>
        <w:rPr>
          <w:bCs/>
          <w:sz w:val="28"/>
          <w:szCs w:val="28"/>
          <w:lang w:val="ro-RO"/>
        </w:rPr>
      </w:pPr>
      <w:r w:rsidRPr="0007481E">
        <w:rPr>
          <w:bCs/>
          <w:sz w:val="28"/>
          <w:szCs w:val="28"/>
          <w:lang w:val="ro-RO"/>
        </w:rPr>
        <w:t>„</w:t>
      </w:r>
      <w:r w:rsidR="0074571A" w:rsidRPr="0007481E">
        <w:rPr>
          <w:b/>
          <w:bCs/>
          <w:sz w:val="28"/>
          <w:szCs w:val="28"/>
          <w:lang w:val="ro-RO"/>
        </w:rPr>
        <w:t>Articolul 32</w:t>
      </w:r>
      <w:r w:rsidR="0074571A" w:rsidRPr="0007481E">
        <w:rPr>
          <w:b/>
          <w:bCs/>
          <w:sz w:val="28"/>
          <w:szCs w:val="28"/>
          <w:vertAlign w:val="superscript"/>
          <w:lang w:val="ro-RO"/>
        </w:rPr>
        <w:t>5</w:t>
      </w:r>
      <w:r w:rsidR="0074571A" w:rsidRPr="0007481E">
        <w:rPr>
          <w:bCs/>
          <w:sz w:val="28"/>
          <w:szCs w:val="28"/>
          <w:lang w:val="ro-RO"/>
        </w:rPr>
        <w:t xml:space="preserve"> Condiții pentru solicitarea participării la sisteme de plată desemnate</w:t>
      </w:r>
    </w:p>
    <w:p w14:paraId="3CC13C89" w14:textId="3A44F372" w:rsidR="0074571A" w:rsidRPr="0007481E" w:rsidRDefault="0074571A" w:rsidP="00C837C3">
      <w:pPr>
        <w:rPr>
          <w:bCs/>
          <w:sz w:val="28"/>
          <w:szCs w:val="28"/>
          <w:lang w:val="ro-RO"/>
        </w:rPr>
      </w:pPr>
      <w:r w:rsidRPr="0007481E">
        <w:rPr>
          <w:bCs/>
          <w:sz w:val="28"/>
          <w:szCs w:val="28"/>
          <w:lang w:val="ro-RO"/>
        </w:rPr>
        <w:t xml:space="preserve">(1) Pentru a garanta stabilitatea și integritatea sistemelor de plată,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emitentă de monedă electronică care solicită participarea la sistemele desemnate în temeiul Legii nr. 183/2016 cu privire la finalitatea decontărilor în sistemele de plăți și de instrumente financiare și care participă la aceste sisteme dispun de următoarele:</w:t>
      </w:r>
    </w:p>
    <w:p w14:paraId="5C3C36F9" w14:textId="77777777" w:rsidR="0074571A" w:rsidRPr="0007481E" w:rsidRDefault="0074571A" w:rsidP="00C837C3">
      <w:pPr>
        <w:rPr>
          <w:bCs/>
          <w:sz w:val="28"/>
          <w:szCs w:val="28"/>
          <w:lang w:val="ro-RO"/>
        </w:rPr>
      </w:pPr>
      <w:r w:rsidRPr="0007481E">
        <w:rPr>
          <w:bCs/>
          <w:sz w:val="28"/>
          <w:szCs w:val="28"/>
          <w:lang w:val="ro-RO"/>
        </w:rPr>
        <w:t>1) o descriere a măsurilor luate pentru protejarea fondurilor utilizatorilor serviciilor de plată;</w:t>
      </w:r>
    </w:p>
    <w:p w14:paraId="0D15DB2E" w14:textId="4F3614BF" w:rsidR="0074571A" w:rsidRPr="0007481E" w:rsidRDefault="0074571A" w:rsidP="00C837C3">
      <w:pPr>
        <w:rPr>
          <w:bCs/>
          <w:sz w:val="28"/>
          <w:szCs w:val="28"/>
          <w:lang w:val="ro-RO"/>
        </w:rPr>
      </w:pPr>
      <w:r w:rsidRPr="0007481E">
        <w:rPr>
          <w:bCs/>
          <w:sz w:val="28"/>
          <w:szCs w:val="28"/>
          <w:lang w:val="ro-RO"/>
        </w:rPr>
        <w:t xml:space="preserve">2)  o descriere a cadrului de guvernanță și a mecanismelor de control intern pentru serviciile de plată sau serviciile de monedă electronică pe care intenționează să le presteze, inclusiv a procedurilor administrative, de gestionare a riscurilor și contabile ale </w:t>
      </w:r>
      <w:r w:rsidR="00FA37E5" w:rsidRPr="0007481E">
        <w:rPr>
          <w:bCs/>
          <w:sz w:val="28"/>
          <w:szCs w:val="28"/>
          <w:lang w:val="ro-RO"/>
        </w:rPr>
        <w:t xml:space="preserve">instituției </w:t>
      </w:r>
      <w:r w:rsidRPr="0007481E">
        <w:rPr>
          <w:bCs/>
          <w:sz w:val="28"/>
          <w:szCs w:val="28"/>
          <w:lang w:val="ro-RO"/>
        </w:rPr>
        <w:t xml:space="preserve">de plată sau </w:t>
      </w:r>
      <w:r w:rsidR="00FA37E5" w:rsidRPr="0007481E">
        <w:rPr>
          <w:bCs/>
          <w:sz w:val="28"/>
          <w:szCs w:val="28"/>
          <w:lang w:val="ro-RO"/>
        </w:rPr>
        <w:t xml:space="preserve">instituției </w:t>
      </w:r>
      <w:r w:rsidRPr="0007481E">
        <w:rPr>
          <w:bCs/>
          <w:sz w:val="28"/>
          <w:szCs w:val="28"/>
          <w:lang w:val="ro-RO"/>
        </w:rPr>
        <w:t xml:space="preserve">emitente de monedă electronică, precum și o descriere a măsurilor pentru utilizarea serviciilor de tehnologie a informației și comunicațiilor </w:t>
      </w:r>
      <w:r w:rsidR="00FA37E5" w:rsidRPr="0007481E">
        <w:rPr>
          <w:bCs/>
          <w:sz w:val="28"/>
          <w:szCs w:val="28"/>
          <w:lang w:val="ro-RO"/>
        </w:rPr>
        <w:t xml:space="preserve">instituției </w:t>
      </w:r>
      <w:r w:rsidRPr="0007481E">
        <w:rPr>
          <w:bCs/>
          <w:sz w:val="28"/>
          <w:szCs w:val="28"/>
          <w:lang w:val="ro-RO"/>
        </w:rPr>
        <w:t xml:space="preserve">de plată sau </w:t>
      </w:r>
      <w:r w:rsidR="00FA37E5" w:rsidRPr="0007481E">
        <w:rPr>
          <w:bCs/>
          <w:sz w:val="28"/>
          <w:szCs w:val="28"/>
          <w:lang w:val="ro-RO"/>
        </w:rPr>
        <w:t xml:space="preserve">instituției </w:t>
      </w:r>
      <w:r w:rsidRPr="0007481E">
        <w:rPr>
          <w:bCs/>
          <w:sz w:val="28"/>
          <w:szCs w:val="28"/>
          <w:lang w:val="ro-RO"/>
        </w:rPr>
        <w:t xml:space="preserve">emitente de monedă electronică, astfel </w:t>
      </w:r>
      <w:r w:rsidRPr="0007481E">
        <w:rPr>
          <w:bCs/>
          <w:sz w:val="28"/>
          <w:szCs w:val="28"/>
          <w:lang w:val="ro-RO"/>
        </w:rPr>
        <w:lastRenderedPageBreak/>
        <w:t xml:space="preserve">cum se menționează la art. 6 și 7 din Regulamentul (UE) 2022/2554 al Parlamentului European și al Consiliului; și </w:t>
      </w:r>
    </w:p>
    <w:p w14:paraId="1A863CB2" w14:textId="77777777" w:rsidR="0074571A" w:rsidRPr="0007481E" w:rsidRDefault="0074571A" w:rsidP="00C837C3">
      <w:pPr>
        <w:rPr>
          <w:bCs/>
          <w:sz w:val="28"/>
          <w:szCs w:val="28"/>
          <w:lang w:val="ro-RO"/>
        </w:rPr>
      </w:pPr>
      <w:r w:rsidRPr="0007481E">
        <w:rPr>
          <w:bCs/>
          <w:sz w:val="28"/>
          <w:szCs w:val="28"/>
          <w:lang w:val="ro-RO"/>
        </w:rPr>
        <w:t>3) un plan de lichidare în caz de intrare în dificultate.</w:t>
      </w:r>
    </w:p>
    <w:p w14:paraId="2AD328FF" w14:textId="77777777" w:rsidR="0074571A" w:rsidRPr="0007481E" w:rsidRDefault="0074571A" w:rsidP="00C837C3">
      <w:pPr>
        <w:rPr>
          <w:bCs/>
          <w:sz w:val="28"/>
          <w:szCs w:val="28"/>
          <w:lang w:val="ro-RO"/>
        </w:rPr>
      </w:pPr>
      <w:r w:rsidRPr="0007481E">
        <w:rPr>
          <w:bCs/>
          <w:sz w:val="28"/>
          <w:szCs w:val="28"/>
          <w:lang w:val="ro-RO"/>
        </w:rPr>
        <w:t xml:space="preserve">(2) În sensul alin. (1) </w:t>
      </w:r>
      <w:proofErr w:type="spellStart"/>
      <w:r w:rsidRPr="0007481E">
        <w:rPr>
          <w:bCs/>
          <w:sz w:val="28"/>
          <w:szCs w:val="28"/>
          <w:lang w:val="ro-RO"/>
        </w:rPr>
        <w:t>subpct</w:t>
      </w:r>
      <w:proofErr w:type="spellEnd"/>
      <w:r w:rsidRPr="0007481E">
        <w:rPr>
          <w:bCs/>
          <w:sz w:val="28"/>
          <w:szCs w:val="28"/>
          <w:lang w:val="ro-RO"/>
        </w:rPr>
        <w:t>. 1):</w:t>
      </w:r>
    </w:p>
    <w:p w14:paraId="01D87830" w14:textId="2DEB4E00" w:rsidR="0074571A" w:rsidRPr="0007481E" w:rsidRDefault="0074571A" w:rsidP="00C837C3">
      <w:pPr>
        <w:rPr>
          <w:bCs/>
          <w:sz w:val="28"/>
          <w:szCs w:val="28"/>
          <w:lang w:val="ro-RO"/>
        </w:rPr>
      </w:pPr>
      <w:r w:rsidRPr="0007481E">
        <w:rPr>
          <w:bCs/>
          <w:sz w:val="28"/>
          <w:szCs w:val="28"/>
          <w:lang w:val="ro-RO"/>
        </w:rPr>
        <w:t xml:space="preserve">1) în cazul în care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emitentă de monedă electronică protejează fondurile utilizatorilor serviciilor de plată prin depunerea de fonduri într-un cont separat la o bancă sau prin intermediul unei investiții în active sigure, lichide și cu risc scăzut, astfel cum stabilește Banca Națională, descrierea măsurilor luate pentru o astfel de protecție conține, după caz:</w:t>
      </w:r>
    </w:p>
    <w:p w14:paraId="688769BB" w14:textId="77777777" w:rsidR="0074571A" w:rsidRPr="0007481E" w:rsidRDefault="0074571A" w:rsidP="00C837C3">
      <w:pPr>
        <w:rPr>
          <w:bCs/>
          <w:sz w:val="28"/>
          <w:szCs w:val="28"/>
          <w:lang w:val="ro-RO"/>
        </w:rPr>
      </w:pPr>
      <w:r w:rsidRPr="0007481E">
        <w:rPr>
          <w:bCs/>
          <w:sz w:val="28"/>
          <w:szCs w:val="28"/>
          <w:lang w:val="ro-RO"/>
        </w:rPr>
        <w:t>a) o descriere a politicii de investiții pentru asigurarea faptului că activele alese sunt lichide, sigure și cu risc scăzut;</w:t>
      </w:r>
    </w:p>
    <w:p w14:paraId="2DF00FCA" w14:textId="77777777" w:rsidR="0074571A" w:rsidRPr="0007481E" w:rsidRDefault="0074571A" w:rsidP="00C837C3">
      <w:pPr>
        <w:rPr>
          <w:bCs/>
          <w:sz w:val="28"/>
          <w:szCs w:val="28"/>
          <w:lang w:val="ro-RO"/>
        </w:rPr>
      </w:pPr>
      <w:r w:rsidRPr="0007481E">
        <w:rPr>
          <w:bCs/>
          <w:sz w:val="28"/>
          <w:szCs w:val="28"/>
          <w:lang w:val="ro-RO"/>
        </w:rPr>
        <w:t>b) numărul persoanelor care au acces la contul de protecție și funcțiile acestora;</w:t>
      </w:r>
    </w:p>
    <w:p w14:paraId="6D9A9597" w14:textId="4B424C5E" w:rsidR="0074571A" w:rsidRPr="0007481E" w:rsidRDefault="0074571A" w:rsidP="00C837C3">
      <w:pPr>
        <w:rPr>
          <w:bCs/>
          <w:sz w:val="28"/>
          <w:szCs w:val="28"/>
          <w:lang w:val="ro-RO"/>
        </w:rPr>
      </w:pPr>
      <w:r w:rsidRPr="0007481E">
        <w:rPr>
          <w:bCs/>
          <w:sz w:val="28"/>
          <w:szCs w:val="28"/>
          <w:lang w:val="ro-RO"/>
        </w:rPr>
        <w:t xml:space="preserve">c) o descriere a procesului de administrare și reconciliere pentru asigurarea faptului că fondurile utilizatorilor serviciilor de plată sunt exceptate, în interesul utilizatorilor respectivi, de la posibilitatea de urmărire pentru satisfacerea creanțelor altor creditori ai </w:t>
      </w:r>
      <w:r w:rsidR="00FA37E5" w:rsidRPr="0007481E">
        <w:rPr>
          <w:bCs/>
          <w:sz w:val="28"/>
          <w:szCs w:val="28"/>
          <w:lang w:val="ro-RO"/>
        </w:rPr>
        <w:t xml:space="preserve">instituției </w:t>
      </w:r>
      <w:r w:rsidRPr="0007481E">
        <w:rPr>
          <w:bCs/>
          <w:sz w:val="28"/>
          <w:szCs w:val="28"/>
          <w:lang w:val="ro-RO"/>
        </w:rPr>
        <w:t xml:space="preserve">de plată sau </w:t>
      </w:r>
      <w:r w:rsidR="00FA37E5" w:rsidRPr="0007481E">
        <w:rPr>
          <w:bCs/>
          <w:sz w:val="28"/>
          <w:szCs w:val="28"/>
          <w:lang w:val="ro-RO"/>
        </w:rPr>
        <w:t xml:space="preserve">instituției </w:t>
      </w:r>
      <w:r w:rsidRPr="0007481E">
        <w:rPr>
          <w:bCs/>
          <w:sz w:val="28"/>
          <w:szCs w:val="28"/>
          <w:lang w:val="ro-RO"/>
        </w:rPr>
        <w:t>emitente de monedă electronică, în special în caz de insolvență;</w:t>
      </w:r>
    </w:p>
    <w:p w14:paraId="5E69C08F" w14:textId="688F29D4" w:rsidR="0074571A" w:rsidRPr="0007481E" w:rsidRDefault="0074571A" w:rsidP="00C837C3">
      <w:pPr>
        <w:rPr>
          <w:bCs/>
          <w:sz w:val="28"/>
          <w:szCs w:val="28"/>
          <w:lang w:val="ro-RO"/>
        </w:rPr>
      </w:pPr>
      <w:r w:rsidRPr="0007481E">
        <w:rPr>
          <w:bCs/>
          <w:sz w:val="28"/>
          <w:szCs w:val="28"/>
          <w:lang w:val="ro-RO"/>
        </w:rPr>
        <w:t>d) o copie a proiectului de contract cu banca;</w:t>
      </w:r>
    </w:p>
    <w:p w14:paraId="1A0D0DC9" w14:textId="30B89836" w:rsidR="0074571A" w:rsidRPr="0007481E" w:rsidRDefault="0074571A" w:rsidP="00C837C3">
      <w:pPr>
        <w:rPr>
          <w:bCs/>
          <w:sz w:val="28"/>
          <w:szCs w:val="28"/>
          <w:lang w:val="ro-RO"/>
        </w:rPr>
      </w:pPr>
      <w:r w:rsidRPr="0007481E">
        <w:rPr>
          <w:bCs/>
          <w:sz w:val="28"/>
          <w:szCs w:val="28"/>
          <w:lang w:val="ro-RO"/>
        </w:rPr>
        <w:t xml:space="preserve">e) o declarație explicită a </w:t>
      </w:r>
      <w:r w:rsidR="00F11DED" w:rsidRPr="0007481E">
        <w:rPr>
          <w:bCs/>
          <w:sz w:val="28"/>
          <w:szCs w:val="28"/>
          <w:lang w:val="ro-RO"/>
        </w:rPr>
        <w:t xml:space="preserve">instituției </w:t>
      </w:r>
      <w:r w:rsidRPr="0007481E">
        <w:rPr>
          <w:bCs/>
          <w:sz w:val="28"/>
          <w:szCs w:val="28"/>
          <w:lang w:val="ro-RO"/>
        </w:rPr>
        <w:t xml:space="preserve">de plată sau </w:t>
      </w:r>
      <w:r w:rsidR="00CB6925" w:rsidRPr="0007481E">
        <w:rPr>
          <w:bCs/>
          <w:sz w:val="28"/>
          <w:szCs w:val="28"/>
          <w:lang w:val="ro-RO"/>
        </w:rPr>
        <w:t xml:space="preserve">instituției </w:t>
      </w:r>
      <w:r w:rsidRPr="0007481E">
        <w:rPr>
          <w:bCs/>
          <w:sz w:val="28"/>
          <w:szCs w:val="28"/>
          <w:lang w:val="ro-RO"/>
        </w:rPr>
        <w:t>emitente de monedă electronică privind respectarea art. 26;</w:t>
      </w:r>
    </w:p>
    <w:p w14:paraId="01D697B6" w14:textId="57448D12" w:rsidR="0074571A" w:rsidRPr="0007481E" w:rsidRDefault="0074571A" w:rsidP="00C837C3">
      <w:pPr>
        <w:rPr>
          <w:bCs/>
          <w:sz w:val="28"/>
          <w:szCs w:val="28"/>
          <w:lang w:val="ro-RO"/>
        </w:rPr>
      </w:pPr>
      <w:r w:rsidRPr="0007481E">
        <w:rPr>
          <w:bCs/>
          <w:sz w:val="28"/>
          <w:szCs w:val="28"/>
          <w:lang w:val="ro-RO"/>
        </w:rPr>
        <w:t xml:space="preserve">2) în cazul în care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emitentă de monedă electronică protejează fondurile utilizatorilor serviciilor de plată prin intermediul unei polițe de asigurare sau al unei garanții comparabile din partea unei societăți de asigurări sau a unei bănci, descrierea măsurilor luate pentru o astfel de protecție conține următoarele:</w:t>
      </w:r>
    </w:p>
    <w:p w14:paraId="2086E3BB" w14:textId="1332A361" w:rsidR="0074571A" w:rsidRPr="0007481E" w:rsidRDefault="0074571A" w:rsidP="00C837C3">
      <w:pPr>
        <w:rPr>
          <w:bCs/>
          <w:sz w:val="28"/>
          <w:szCs w:val="28"/>
          <w:lang w:val="ro-RO"/>
        </w:rPr>
      </w:pPr>
      <w:r w:rsidRPr="0007481E">
        <w:rPr>
          <w:bCs/>
          <w:sz w:val="28"/>
          <w:szCs w:val="28"/>
          <w:lang w:val="ro-RO"/>
        </w:rPr>
        <w:t xml:space="preserve">a) o confirmare a faptului că polița de asigurare sau garanția comparabilă din partea unei societăți de asigurări sau a unei bănci provine de la o entitate care nu face parte din același grup de societăți ca și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emitentă de monedă electronică;</w:t>
      </w:r>
    </w:p>
    <w:p w14:paraId="71DB42C4" w14:textId="7F9E740D" w:rsidR="0074571A" w:rsidRPr="0007481E" w:rsidRDefault="0074571A" w:rsidP="00C837C3">
      <w:pPr>
        <w:rPr>
          <w:bCs/>
          <w:sz w:val="28"/>
          <w:szCs w:val="28"/>
          <w:lang w:val="ro-RO"/>
        </w:rPr>
      </w:pPr>
      <w:r w:rsidRPr="0007481E">
        <w:rPr>
          <w:bCs/>
          <w:sz w:val="28"/>
          <w:szCs w:val="28"/>
          <w:lang w:val="ro-RO"/>
        </w:rPr>
        <w:t>b) detalii privind procesul de reconciliere existent pentru asigurarea faptului că polița de asigurare sau garanția comparabilă este suficientă pentru a îndeplini în orice moment obligațiile de protejare ale</w:t>
      </w:r>
      <w:r w:rsidR="00DA10FC" w:rsidRPr="0007481E">
        <w:rPr>
          <w:bCs/>
          <w:sz w:val="28"/>
          <w:szCs w:val="28"/>
          <w:lang w:val="ro-RO"/>
        </w:rPr>
        <w:t xml:space="preserve"> instituției</w:t>
      </w:r>
      <w:r w:rsidRPr="0007481E">
        <w:rPr>
          <w:bCs/>
          <w:sz w:val="28"/>
          <w:szCs w:val="28"/>
          <w:lang w:val="ro-RO"/>
        </w:rPr>
        <w:t xml:space="preserve"> de plată sau </w:t>
      </w:r>
      <w:r w:rsidR="00DA10FC" w:rsidRPr="0007481E">
        <w:rPr>
          <w:bCs/>
          <w:sz w:val="28"/>
          <w:szCs w:val="28"/>
          <w:lang w:val="ro-RO"/>
        </w:rPr>
        <w:t>instituției</w:t>
      </w:r>
      <w:r w:rsidRPr="0007481E">
        <w:rPr>
          <w:bCs/>
          <w:sz w:val="28"/>
          <w:szCs w:val="28"/>
          <w:lang w:val="ro-RO"/>
        </w:rPr>
        <w:t xml:space="preserve"> emitente de monedă electronică;</w:t>
      </w:r>
    </w:p>
    <w:p w14:paraId="039D5523" w14:textId="77777777" w:rsidR="0074571A" w:rsidRPr="0007481E" w:rsidRDefault="0074571A" w:rsidP="00C837C3">
      <w:pPr>
        <w:rPr>
          <w:bCs/>
          <w:sz w:val="28"/>
          <w:szCs w:val="28"/>
          <w:lang w:val="ro-RO"/>
        </w:rPr>
      </w:pPr>
      <w:r w:rsidRPr="0007481E">
        <w:rPr>
          <w:bCs/>
          <w:sz w:val="28"/>
          <w:szCs w:val="28"/>
          <w:lang w:val="ro-RO"/>
        </w:rPr>
        <w:t>c) durata și condițiile pentru reînnoirea acoperirii;</w:t>
      </w:r>
    </w:p>
    <w:p w14:paraId="45D7E3F9" w14:textId="77777777" w:rsidR="0074571A" w:rsidRPr="0007481E" w:rsidRDefault="0074571A" w:rsidP="00C837C3">
      <w:pPr>
        <w:rPr>
          <w:bCs/>
          <w:sz w:val="28"/>
          <w:szCs w:val="28"/>
          <w:lang w:val="ro-RO"/>
        </w:rPr>
      </w:pPr>
      <w:r w:rsidRPr="0007481E">
        <w:rPr>
          <w:bCs/>
          <w:sz w:val="28"/>
          <w:szCs w:val="28"/>
          <w:lang w:val="ro-RO"/>
        </w:rPr>
        <w:t>d) o copie a contractului de asigurare sau a garanției comparabile ori proiecte ale acestora.</w:t>
      </w:r>
    </w:p>
    <w:p w14:paraId="0651B382" w14:textId="77777777" w:rsidR="0074571A" w:rsidRPr="0007481E" w:rsidRDefault="0074571A" w:rsidP="00C837C3">
      <w:pPr>
        <w:rPr>
          <w:bCs/>
          <w:sz w:val="28"/>
          <w:szCs w:val="28"/>
          <w:lang w:val="ro-RO"/>
        </w:rPr>
      </w:pPr>
      <w:r w:rsidRPr="0007481E">
        <w:rPr>
          <w:bCs/>
          <w:sz w:val="28"/>
          <w:szCs w:val="28"/>
          <w:lang w:val="ro-RO"/>
        </w:rPr>
        <w:t>(3) În sensul alin. (1) pct. 3), descrierea demonstrează că respectivul cadru de guvernanță, mecanismele de control intern și măsurile luate pentru utilizarea tehnologiei informației și comunicațiilor menționate la litera respectivă sunt proporționale, justificate, solide și adecvate. În plus, cadrul de guvernanță și mecanismele de control intern includ:</w:t>
      </w:r>
    </w:p>
    <w:p w14:paraId="076032DC" w14:textId="1C690A1D" w:rsidR="0074571A" w:rsidRPr="0007481E" w:rsidRDefault="0074571A" w:rsidP="00C837C3">
      <w:pPr>
        <w:rPr>
          <w:bCs/>
          <w:sz w:val="28"/>
          <w:szCs w:val="28"/>
          <w:lang w:val="ro-RO"/>
        </w:rPr>
      </w:pPr>
      <w:r w:rsidRPr="0007481E">
        <w:rPr>
          <w:bCs/>
          <w:sz w:val="28"/>
          <w:szCs w:val="28"/>
          <w:lang w:val="ro-RO"/>
        </w:rPr>
        <w:t xml:space="preserve">1) o cartografiere a riscurilor identificate de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 xml:space="preserve">emitentă de monedă electronică, inclusiv tipul de riscuri și procedurile pe care </w:t>
      </w:r>
      <w:r w:rsidR="00FA37E5" w:rsidRPr="0007481E">
        <w:rPr>
          <w:bCs/>
          <w:sz w:val="28"/>
          <w:szCs w:val="28"/>
          <w:lang w:val="ro-RO"/>
        </w:rPr>
        <w:t xml:space="preserve">instituția </w:t>
      </w:r>
      <w:r w:rsidRPr="0007481E">
        <w:rPr>
          <w:bCs/>
          <w:sz w:val="28"/>
          <w:szCs w:val="28"/>
          <w:lang w:val="ro-RO"/>
        </w:rPr>
        <w:lastRenderedPageBreak/>
        <w:t xml:space="preserve">de plată sau </w:t>
      </w:r>
      <w:r w:rsidR="00FA37E5" w:rsidRPr="0007481E">
        <w:rPr>
          <w:bCs/>
          <w:sz w:val="28"/>
          <w:szCs w:val="28"/>
          <w:lang w:val="ro-RO"/>
        </w:rPr>
        <w:t xml:space="preserve">instituția </w:t>
      </w:r>
      <w:r w:rsidRPr="0007481E">
        <w:rPr>
          <w:bCs/>
          <w:sz w:val="28"/>
          <w:szCs w:val="28"/>
          <w:lang w:val="ro-RO"/>
        </w:rPr>
        <w:t>emitentă de monedă electronică le-a instituit sau le va institui pentru a evalua și preveni astfel de riscuri;</w:t>
      </w:r>
    </w:p>
    <w:p w14:paraId="108BD0FB" w14:textId="77777777" w:rsidR="0074571A" w:rsidRPr="0007481E" w:rsidRDefault="0074571A" w:rsidP="00C837C3">
      <w:pPr>
        <w:rPr>
          <w:bCs/>
          <w:sz w:val="28"/>
          <w:szCs w:val="28"/>
          <w:lang w:val="ro-RO"/>
        </w:rPr>
      </w:pPr>
      <w:r w:rsidRPr="0007481E">
        <w:rPr>
          <w:bCs/>
          <w:sz w:val="28"/>
          <w:szCs w:val="28"/>
          <w:lang w:val="ro-RO"/>
        </w:rPr>
        <w:t>2) diferitele proceduri pentru efectuarea de controale periodice și permanente, inclusiv precizarea frecvenței și a resurselor umane alocate;</w:t>
      </w:r>
    </w:p>
    <w:p w14:paraId="5EDCE35B" w14:textId="4AE6E37C" w:rsidR="0074571A" w:rsidRPr="0007481E" w:rsidRDefault="0074571A" w:rsidP="00C837C3">
      <w:pPr>
        <w:rPr>
          <w:bCs/>
          <w:sz w:val="28"/>
          <w:szCs w:val="28"/>
          <w:lang w:val="ro-RO"/>
        </w:rPr>
      </w:pPr>
      <w:r w:rsidRPr="0007481E">
        <w:rPr>
          <w:bCs/>
          <w:sz w:val="28"/>
          <w:szCs w:val="28"/>
          <w:lang w:val="ro-RO"/>
        </w:rPr>
        <w:t xml:space="preserve">3) procedurile contabile prin care </w:t>
      </w:r>
      <w:r w:rsidR="00FA37E5" w:rsidRPr="0007481E">
        <w:rPr>
          <w:bCs/>
          <w:sz w:val="28"/>
          <w:szCs w:val="28"/>
          <w:lang w:val="ro-RO"/>
        </w:rPr>
        <w:t xml:space="preserve">instituția </w:t>
      </w:r>
      <w:r w:rsidRPr="0007481E">
        <w:rPr>
          <w:bCs/>
          <w:sz w:val="28"/>
          <w:szCs w:val="28"/>
          <w:lang w:val="ro-RO"/>
        </w:rPr>
        <w:t xml:space="preserve">de plată sau </w:t>
      </w:r>
      <w:r w:rsidR="00FA37E5" w:rsidRPr="0007481E">
        <w:rPr>
          <w:bCs/>
          <w:sz w:val="28"/>
          <w:szCs w:val="28"/>
          <w:lang w:val="ro-RO"/>
        </w:rPr>
        <w:t xml:space="preserve">instituția </w:t>
      </w:r>
      <w:r w:rsidRPr="0007481E">
        <w:rPr>
          <w:bCs/>
          <w:sz w:val="28"/>
          <w:szCs w:val="28"/>
          <w:lang w:val="ro-RO"/>
        </w:rPr>
        <w:t>emitentă de monedă electronică înregistrează și raportează informațiile sale financiare;</w:t>
      </w:r>
    </w:p>
    <w:p w14:paraId="5B0B0069" w14:textId="77777777" w:rsidR="0074571A" w:rsidRPr="0007481E" w:rsidRDefault="0074571A" w:rsidP="00C837C3">
      <w:pPr>
        <w:rPr>
          <w:bCs/>
          <w:sz w:val="28"/>
          <w:szCs w:val="28"/>
          <w:lang w:val="ro-RO"/>
        </w:rPr>
      </w:pPr>
      <w:r w:rsidRPr="0007481E">
        <w:rPr>
          <w:bCs/>
          <w:sz w:val="28"/>
          <w:szCs w:val="28"/>
          <w:lang w:val="ro-RO"/>
        </w:rPr>
        <w:t>4) identitatea persoanei sau a persoanelor responsabile pentru funcțiile de control intern, inclusiv pentru controlul periodic, permanent și de conformitate, precum și un curriculum vitae actualizat al persoanei sau persoanelor respective;</w:t>
      </w:r>
    </w:p>
    <w:p w14:paraId="501B9AA1" w14:textId="77777777" w:rsidR="0074571A" w:rsidRPr="0007481E" w:rsidRDefault="0074571A" w:rsidP="00C837C3">
      <w:pPr>
        <w:rPr>
          <w:bCs/>
          <w:sz w:val="28"/>
          <w:szCs w:val="28"/>
          <w:lang w:val="ro-RO"/>
        </w:rPr>
      </w:pPr>
      <w:r w:rsidRPr="0007481E">
        <w:rPr>
          <w:bCs/>
          <w:sz w:val="28"/>
          <w:szCs w:val="28"/>
          <w:lang w:val="ro-RO"/>
        </w:rPr>
        <w:t xml:space="preserve">5) identitatea oricărui auditor care nu este auditor statutar în sensul definiției de la art. 2 alin. (1) lit. b) din Legea nr. 271/2017 privind auditul </w:t>
      </w:r>
      <w:proofErr w:type="spellStart"/>
      <w:r w:rsidRPr="0007481E">
        <w:rPr>
          <w:bCs/>
          <w:sz w:val="28"/>
          <w:szCs w:val="28"/>
          <w:lang w:val="ro-RO"/>
        </w:rPr>
        <w:t>situaţiilor</w:t>
      </w:r>
      <w:proofErr w:type="spellEnd"/>
      <w:r w:rsidRPr="0007481E">
        <w:rPr>
          <w:bCs/>
          <w:sz w:val="28"/>
          <w:szCs w:val="28"/>
          <w:lang w:val="ro-RO"/>
        </w:rPr>
        <w:t xml:space="preserve"> financiare;</w:t>
      </w:r>
    </w:p>
    <w:p w14:paraId="4E07EE33" w14:textId="77777777" w:rsidR="0074571A" w:rsidRPr="0007481E" w:rsidRDefault="0074571A" w:rsidP="00C837C3">
      <w:pPr>
        <w:rPr>
          <w:bCs/>
          <w:sz w:val="28"/>
          <w:szCs w:val="28"/>
          <w:lang w:val="ro-RO"/>
        </w:rPr>
      </w:pPr>
      <w:r w:rsidRPr="0007481E">
        <w:rPr>
          <w:bCs/>
          <w:sz w:val="28"/>
          <w:szCs w:val="28"/>
          <w:lang w:val="ro-RO"/>
        </w:rPr>
        <w:t xml:space="preserve">6) componența organului de conducere și, dacă este cazul, a oricărui alt organ sau comitet de supraveghere; </w:t>
      </w:r>
    </w:p>
    <w:p w14:paraId="214A00F5" w14:textId="3FCD5E28" w:rsidR="0074571A" w:rsidRPr="0007481E" w:rsidRDefault="0074571A" w:rsidP="00C837C3">
      <w:pPr>
        <w:rPr>
          <w:bCs/>
          <w:sz w:val="28"/>
          <w:szCs w:val="28"/>
          <w:lang w:val="ro-RO"/>
        </w:rPr>
      </w:pPr>
      <w:r w:rsidRPr="0007481E">
        <w:rPr>
          <w:bCs/>
          <w:sz w:val="28"/>
          <w:szCs w:val="28"/>
          <w:lang w:val="ro-RO"/>
        </w:rPr>
        <w:t xml:space="preserve">7) o descriere a modalității de monitorizare și controlare a funcțiilor </w:t>
      </w:r>
      <w:proofErr w:type="spellStart"/>
      <w:r w:rsidRPr="0007481E">
        <w:rPr>
          <w:bCs/>
          <w:sz w:val="28"/>
          <w:szCs w:val="28"/>
          <w:lang w:val="ro-RO"/>
        </w:rPr>
        <w:t>externalizate</w:t>
      </w:r>
      <w:proofErr w:type="spellEnd"/>
      <w:r w:rsidRPr="0007481E">
        <w:rPr>
          <w:bCs/>
          <w:sz w:val="28"/>
          <w:szCs w:val="28"/>
          <w:lang w:val="ro-RO"/>
        </w:rPr>
        <w:t xml:space="preserve"> pentru a se evita deteriorarea calității controalelor interne ale </w:t>
      </w:r>
      <w:r w:rsidR="00FA37E5" w:rsidRPr="0007481E">
        <w:rPr>
          <w:bCs/>
          <w:sz w:val="28"/>
          <w:szCs w:val="28"/>
          <w:lang w:val="ro-RO"/>
        </w:rPr>
        <w:t xml:space="preserve">instituției </w:t>
      </w:r>
      <w:r w:rsidRPr="0007481E">
        <w:rPr>
          <w:bCs/>
          <w:sz w:val="28"/>
          <w:szCs w:val="28"/>
          <w:lang w:val="ro-RO"/>
        </w:rPr>
        <w:t xml:space="preserve">de plată sau </w:t>
      </w:r>
      <w:r w:rsidR="00FA37E5" w:rsidRPr="0007481E">
        <w:rPr>
          <w:bCs/>
          <w:sz w:val="28"/>
          <w:szCs w:val="28"/>
          <w:lang w:val="ro-RO"/>
        </w:rPr>
        <w:t xml:space="preserve">instituției </w:t>
      </w:r>
      <w:r w:rsidRPr="0007481E">
        <w:rPr>
          <w:bCs/>
          <w:sz w:val="28"/>
          <w:szCs w:val="28"/>
          <w:lang w:val="ro-RO"/>
        </w:rPr>
        <w:t>emitente de monedă electronică;</w:t>
      </w:r>
    </w:p>
    <w:p w14:paraId="2F137618" w14:textId="16494CF2" w:rsidR="0074571A" w:rsidRPr="0007481E" w:rsidRDefault="0074571A" w:rsidP="00C837C3">
      <w:pPr>
        <w:rPr>
          <w:bCs/>
          <w:sz w:val="28"/>
          <w:szCs w:val="28"/>
          <w:lang w:val="ro-RO"/>
        </w:rPr>
      </w:pPr>
      <w:r w:rsidRPr="0007481E">
        <w:rPr>
          <w:bCs/>
          <w:sz w:val="28"/>
          <w:szCs w:val="28"/>
          <w:lang w:val="ro-RO"/>
        </w:rPr>
        <w:t xml:space="preserve">8) o descriere a modalității de monitorizare și controlare a oricăror reprezentanți și sucursale în cadrul procedurilor interne de control ale </w:t>
      </w:r>
      <w:r w:rsidR="00FA37E5" w:rsidRPr="0007481E">
        <w:rPr>
          <w:bCs/>
          <w:sz w:val="28"/>
          <w:szCs w:val="28"/>
          <w:lang w:val="ro-RO"/>
        </w:rPr>
        <w:t xml:space="preserve">instituției </w:t>
      </w:r>
      <w:r w:rsidRPr="0007481E">
        <w:rPr>
          <w:bCs/>
          <w:sz w:val="28"/>
          <w:szCs w:val="28"/>
          <w:lang w:val="ro-RO"/>
        </w:rPr>
        <w:t xml:space="preserve">de plată sau </w:t>
      </w:r>
      <w:r w:rsidR="00FA37E5" w:rsidRPr="0007481E">
        <w:rPr>
          <w:bCs/>
          <w:sz w:val="28"/>
          <w:szCs w:val="28"/>
          <w:lang w:val="ro-RO"/>
        </w:rPr>
        <w:t xml:space="preserve">instituției </w:t>
      </w:r>
      <w:r w:rsidRPr="0007481E">
        <w:rPr>
          <w:bCs/>
          <w:sz w:val="28"/>
          <w:szCs w:val="28"/>
          <w:lang w:val="ro-RO"/>
        </w:rPr>
        <w:t>emitente de monedă electronică;</w:t>
      </w:r>
    </w:p>
    <w:p w14:paraId="18A64E50" w14:textId="110FF6D0" w:rsidR="0074571A" w:rsidRPr="0007481E" w:rsidRDefault="0074571A" w:rsidP="00C837C3">
      <w:pPr>
        <w:rPr>
          <w:bCs/>
          <w:sz w:val="28"/>
          <w:szCs w:val="28"/>
          <w:lang w:val="ro-RO"/>
        </w:rPr>
      </w:pPr>
      <w:r w:rsidRPr="0007481E">
        <w:rPr>
          <w:bCs/>
          <w:sz w:val="28"/>
          <w:szCs w:val="28"/>
          <w:lang w:val="ro-RO"/>
        </w:rPr>
        <w:t xml:space="preserve">9) în cazul în care </w:t>
      </w:r>
      <w:r w:rsidR="00375418" w:rsidRPr="0007481E">
        <w:rPr>
          <w:bCs/>
          <w:sz w:val="28"/>
          <w:szCs w:val="28"/>
          <w:lang w:val="ro-RO"/>
        </w:rPr>
        <w:t xml:space="preserve">instituția </w:t>
      </w:r>
      <w:r w:rsidRPr="0007481E">
        <w:rPr>
          <w:bCs/>
          <w:sz w:val="28"/>
          <w:szCs w:val="28"/>
          <w:lang w:val="ro-RO"/>
        </w:rPr>
        <w:t xml:space="preserve">de plată sau </w:t>
      </w:r>
      <w:r w:rsidR="00375418" w:rsidRPr="0007481E">
        <w:rPr>
          <w:bCs/>
          <w:sz w:val="28"/>
          <w:szCs w:val="28"/>
          <w:lang w:val="ro-RO"/>
        </w:rPr>
        <w:t xml:space="preserve">instituția </w:t>
      </w:r>
      <w:r w:rsidRPr="0007481E">
        <w:rPr>
          <w:bCs/>
          <w:sz w:val="28"/>
          <w:szCs w:val="28"/>
          <w:lang w:val="ro-RO"/>
        </w:rPr>
        <w:t>emitentă de monedă electronică este filiala unei entități reglementate dintr-un alt stat membru, o descriere a guvernanței la nivel de grup.</w:t>
      </w:r>
    </w:p>
    <w:p w14:paraId="3F171380" w14:textId="7CD70D55" w:rsidR="0074571A" w:rsidRPr="0007481E" w:rsidRDefault="0074571A" w:rsidP="00C837C3">
      <w:pPr>
        <w:rPr>
          <w:bCs/>
          <w:sz w:val="28"/>
          <w:szCs w:val="28"/>
          <w:lang w:val="ro-RO"/>
        </w:rPr>
      </w:pPr>
      <w:r w:rsidRPr="0007481E">
        <w:rPr>
          <w:bCs/>
          <w:sz w:val="28"/>
          <w:szCs w:val="28"/>
          <w:lang w:val="ro-RO"/>
        </w:rPr>
        <w:t xml:space="preserve">(4) În sensul alin. (1) pct. 3), planul de lichidare se adaptează la dimensiunea și modelul de afaceri preconizate ale </w:t>
      </w:r>
      <w:r w:rsidR="00375418" w:rsidRPr="0007481E">
        <w:rPr>
          <w:bCs/>
          <w:sz w:val="28"/>
          <w:szCs w:val="28"/>
          <w:lang w:val="ro-RO"/>
        </w:rPr>
        <w:t xml:space="preserve">instituției </w:t>
      </w:r>
      <w:r w:rsidRPr="0007481E">
        <w:rPr>
          <w:bCs/>
          <w:sz w:val="28"/>
          <w:szCs w:val="28"/>
          <w:lang w:val="ro-RO"/>
        </w:rPr>
        <w:t xml:space="preserve">de plată sau </w:t>
      </w:r>
      <w:r w:rsidR="00375418" w:rsidRPr="0007481E">
        <w:rPr>
          <w:bCs/>
          <w:sz w:val="28"/>
          <w:szCs w:val="28"/>
          <w:lang w:val="ro-RO"/>
        </w:rPr>
        <w:t xml:space="preserve">instituției </w:t>
      </w:r>
      <w:r w:rsidRPr="0007481E">
        <w:rPr>
          <w:bCs/>
          <w:sz w:val="28"/>
          <w:szCs w:val="28"/>
          <w:lang w:val="ro-RO"/>
        </w:rPr>
        <w:t xml:space="preserve">emitente de monedă electronică și include o descriere a măsurilor de atenuare care urmează să fie adoptate de </w:t>
      </w:r>
      <w:r w:rsidR="00375418" w:rsidRPr="0007481E">
        <w:rPr>
          <w:bCs/>
          <w:sz w:val="28"/>
          <w:szCs w:val="28"/>
          <w:lang w:val="ro-RO"/>
        </w:rPr>
        <w:t xml:space="preserve">instituția </w:t>
      </w:r>
      <w:r w:rsidRPr="0007481E">
        <w:rPr>
          <w:bCs/>
          <w:sz w:val="28"/>
          <w:szCs w:val="28"/>
          <w:lang w:val="ro-RO"/>
        </w:rPr>
        <w:t xml:space="preserve">de plată sau </w:t>
      </w:r>
      <w:r w:rsidR="00375418" w:rsidRPr="0007481E">
        <w:rPr>
          <w:bCs/>
          <w:sz w:val="28"/>
          <w:szCs w:val="28"/>
          <w:lang w:val="ro-RO"/>
        </w:rPr>
        <w:t xml:space="preserve">instituția </w:t>
      </w:r>
      <w:r w:rsidRPr="0007481E">
        <w:rPr>
          <w:bCs/>
          <w:sz w:val="28"/>
          <w:szCs w:val="28"/>
          <w:lang w:val="ro-RO"/>
        </w:rPr>
        <w:t>emitentă de monedă electronică în cazul sistării serviciilor sale de plată, care ar asigura executarea operațiunilor de plată în curs și rez</w:t>
      </w:r>
      <w:r w:rsidR="007A63D7" w:rsidRPr="0007481E">
        <w:rPr>
          <w:bCs/>
          <w:sz w:val="28"/>
          <w:szCs w:val="28"/>
          <w:lang w:val="ro-RO"/>
        </w:rPr>
        <w:t xml:space="preserve">oluțiunea </w:t>
      </w:r>
      <w:r w:rsidRPr="0007481E">
        <w:rPr>
          <w:bCs/>
          <w:sz w:val="28"/>
          <w:szCs w:val="28"/>
          <w:lang w:val="ro-RO"/>
        </w:rPr>
        <w:t xml:space="preserve"> contractelor existente.</w:t>
      </w:r>
    </w:p>
    <w:p w14:paraId="507EAAE9" w14:textId="1ECCBED4" w:rsidR="00554CF2" w:rsidRPr="0007481E" w:rsidRDefault="0074571A" w:rsidP="00C837C3">
      <w:pPr>
        <w:rPr>
          <w:bCs/>
          <w:sz w:val="28"/>
          <w:szCs w:val="28"/>
          <w:lang w:val="ro-RO"/>
        </w:rPr>
      </w:pPr>
      <w:r w:rsidRPr="0007481E">
        <w:rPr>
          <w:bCs/>
          <w:sz w:val="28"/>
          <w:szCs w:val="28"/>
          <w:lang w:val="ro-RO"/>
        </w:rPr>
        <w:t>(5) Banca Națională stabilește procedura prin care se evaluează respectarea prezentului articol.</w:t>
      </w:r>
      <w:r w:rsidR="00554CF2" w:rsidRPr="0007481E">
        <w:rPr>
          <w:bCs/>
          <w:sz w:val="28"/>
          <w:szCs w:val="28"/>
          <w:lang w:val="ro-RO"/>
        </w:rPr>
        <w:t>”</w:t>
      </w:r>
      <w:r w:rsidR="009B0FA7" w:rsidRPr="0007481E">
        <w:rPr>
          <w:bCs/>
          <w:sz w:val="28"/>
          <w:szCs w:val="28"/>
          <w:lang w:val="ro-RO"/>
        </w:rPr>
        <w:t>;</w:t>
      </w:r>
    </w:p>
    <w:p w14:paraId="38DE032C" w14:textId="77777777" w:rsidR="001336C2" w:rsidRPr="0007481E" w:rsidRDefault="001336C2" w:rsidP="00C837C3">
      <w:pPr>
        <w:rPr>
          <w:bCs/>
          <w:sz w:val="28"/>
          <w:szCs w:val="28"/>
          <w:lang w:val="ro-RO"/>
        </w:rPr>
      </w:pPr>
    </w:p>
    <w:p w14:paraId="69117F3E" w14:textId="5A98C1F7" w:rsidR="006A627B" w:rsidRPr="0007481E" w:rsidRDefault="00C87D2B" w:rsidP="00D32554">
      <w:pPr>
        <w:pStyle w:val="ListParagraph"/>
        <w:numPr>
          <w:ilvl w:val="0"/>
          <w:numId w:val="6"/>
        </w:numPr>
        <w:ind w:left="0" w:firstLine="709"/>
        <w:rPr>
          <w:bCs/>
          <w:sz w:val="28"/>
          <w:szCs w:val="28"/>
          <w:lang w:val="ro-RO"/>
        </w:rPr>
      </w:pPr>
      <w:r w:rsidRPr="0007481E">
        <w:rPr>
          <w:bCs/>
          <w:sz w:val="28"/>
          <w:szCs w:val="28"/>
          <w:lang w:val="ro-RO"/>
        </w:rPr>
        <w:t xml:space="preserve"> Articolul 37:</w:t>
      </w:r>
    </w:p>
    <w:p w14:paraId="4C689D86" w14:textId="3847A8EA" w:rsidR="00C87D2B" w:rsidRPr="0007481E" w:rsidRDefault="00CA1D7B" w:rsidP="00C837C3">
      <w:pPr>
        <w:rPr>
          <w:bCs/>
          <w:sz w:val="28"/>
          <w:szCs w:val="28"/>
          <w:lang w:val="ro-RO"/>
        </w:rPr>
      </w:pPr>
      <w:r w:rsidRPr="0007481E">
        <w:rPr>
          <w:bCs/>
          <w:sz w:val="28"/>
          <w:szCs w:val="28"/>
          <w:lang w:val="ro-RO"/>
        </w:rPr>
        <w:t xml:space="preserve"> alineatul unic va deveni alineat (1); </w:t>
      </w:r>
      <w:r w:rsidR="00C87D2B" w:rsidRPr="0007481E">
        <w:rPr>
          <w:bCs/>
          <w:sz w:val="28"/>
          <w:szCs w:val="28"/>
          <w:lang w:val="ro-RO"/>
        </w:rPr>
        <w:t xml:space="preserve">textul „500 de lei ori echivalentul acesteia în valută străină” se substituie cu textul „25 euro ori echivalentul </w:t>
      </w:r>
      <w:r w:rsidR="007B3CE4" w:rsidRPr="0007481E">
        <w:rPr>
          <w:bCs/>
          <w:sz w:val="28"/>
          <w:szCs w:val="28"/>
          <w:lang w:val="ro-RO"/>
        </w:rPr>
        <w:t xml:space="preserve">acestora </w:t>
      </w:r>
      <w:r w:rsidR="00C87D2B" w:rsidRPr="0007481E">
        <w:rPr>
          <w:bCs/>
          <w:sz w:val="28"/>
          <w:szCs w:val="28"/>
          <w:lang w:val="ro-RO"/>
        </w:rPr>
        <w:t>în lei</w:t>
      </w:r>
      <w:r w:rsidR="00C53A6F" w:rsidRPr="0007481E">
        <w:rPr>
          <w:bCs/>
          <w:sz w:val="28"/>
          <w:szCs w:val="28"/>
          <w:lang w:val="ro-RO"/>
        </w:rPr>
        <w:t xml:space="preserve"> moldovenești</w:t>
      </w:r>
      <w:r w:rsidR="00C87D2B" w:rsidRPr="0007481E">
        <w:rPr>
          <w:bCs/>
          <w:sz w:val="28"/>
          <w:szCs w:val="28"/>
          <w:lang w:val="ro-RO"/>
        </w:rPr>
        <w:t xml:space="preserve">” , iar textul „2500 de lei ori echivalentul acesteia în valută străină” se substituie cu textul „100 euro ori echivalentul </w:t>
      </w:r>
      <w:r w:rsidR="007B3CE4" w:rsidRPr="0007481E">
        <w:rPr>
          <w:bCs/>
          <w:sz w:val="28"/>
          <w:szCs w:val="28"/>
          <w:lang w:val="ro-RO"/>
        </w:rPr>
        <w:t xml:space="preserve">acestora </w:t>
      </w:r>
      <w:r w:rsidR="00C87D2B" w:rsidRPr="0007481E">
        <w:rPr>
          <w:bCs/>
          <w:sz w:val="28"/>
          <w:szCs w:val="28"/>
          <w:lang w:val="ro-RO"/>
        </w:rPr>
        <w:t>în lei</w:t>
      </w:r>
      <w:r w:rsidR="00C53A6F" w:rsidRPr="0007481E">
        <w:rPr>
          <w:bCs/>
          <w:sz w:val="28"/>
          <w:szCs w:val="28"/>
          <w:lang w:val="ro-RO"/>
        </w:rPr>
        <w:t xml:space="preserve"> moldovenești</w:t>
      </w:r>
      <w:r w:rsidR="00C87D2B" w:rsidRPr="0007481E">
        <w:rPr>
          <w:bCs/>
          <w:sz w:val="28"/>
          <w:szCs w:val="28"/>
          <w:lang w:val="ro-RO"/>
        </w:rPr>
        <w:t>”;</w:t>
      </w:r>
    </w:p>
    <w:p w14:paraId="2101A68C" w14:textId="77777777" w:rsidR="00C87D2B" w:rsidRPr="0007481E" w:rsidRDefault="00C87D2B" w:rsidP="00C837C3">
      <w:pPr>
        <w:rPr>
          <w:bCs/>
          <w:sz w:val="28"/>
          <w:szCs w:val="28"/>
          <w:lang w:val="ro-RO"/>
        </w:rPr>
      </w:pPr>
      <w:r w:rsidRPr="0007481E">
        <w:rPr>
          <w:bCs/>
          <w:sz w:val="28"/>
          <w:szCs w:val="28"/>
          <w:lang w:val="ro-RO"/>
        </w:rPr>
        <w:t>se completează cu alineatul (2) cu următorul cuprins:</w:t>
      </w:r>
    </w:p>
    <w:p w14:paraId="556245DF" w14:textId="0520FD17" w:rsidR="00C87D2B" w:rsidRPr="0007481E" w:rsidRDefault="00C87D2B" w:rsidP="00C837C3">
      <w:pPr>
        <w:rPr>
          <w:bCs/>
          <w:sz w:val="28"/>
          <w:szCs w:val="28"/>
          <w:lang w:val="ro-RO"/>
        </w:rPr>
      </w:pPr>
      <w:r w:rsidRPr="0007481E">
        <w:rPr>
          <w:bCs/>
          <w:sz w:val="28"/>
          <w:szCs w:val="28"/>
          <w:lang w:val="ro-RO"/>
        </w:rPr>
        <w:t xml:space="preserve">„(2)  Pentru operațiunile de plată naționale, sumele prevăzute la alineatul (1) sunt de 50  euro ori echivalentul </w:t>
      </w:r>
      <w:r w:rsidR="007B3CE4" w:rsidRPr="0007481E">
        <w:rPr>
          <w:bCs/>
          <w:sz w:val="28"/>
          <w:szCs w:val="28"/>
          <w:lang w:val="ro-RO"/>
        </w:rPr>
        <w:t xml:space="preserve">acestora </w:t>
      </w:r>
      <w:r w:rsidRPr="0007481E">
        <w:rPr>
          <w:bCs/>
          <w:sz w:val="28"/>
          <w:szCs w:val="28"/>
          <w:lang w:val="ro-RO"/>
        </w:rPr>
        <w:t>în lei</w:t>
      </w:r>
      <w:r w:rsidR="00C53A6F" w:rsidRPr="0007481E">
        <w:rPr>
          <w:bCs/>
          <w:sz w:val="28"/>
          <w:szCs w:val="28"/>
          <w:lang w:val="ro-RO"/>
        </w:rPr>
        <w:t xml:space="preserve"> moldovenești</w:t>
      </w:r>
      <w:r w:rsidRPr="0007481E">
        <w:rPr>
          <w:bCs/>
          <w:sz w:val="28"/>
          <w:szCs w:val="28"/>
          <w:lang w:val="ro-RO"/>
        </w:rPr>
        <w:t xml:space="preserve">, calculat conform cursului oficial al leului moldovenesc valabil la data efectuării tranzacției, sau în cazul instrumentelor care au limita de cheltuieli (de utilizare totală a fondurilor) sumele prevăzute la alineatul (1) sunt de 150 euro ori echivalentul </w:t>
      </w:r>
      <w:r w:rsidR="007B3CE4" w:rsidRPr="0007481E">
        <w:rPr>
          <w:bCs/>
          <w:sz w:val="28"/>
          <w:szCs w:val="28"/>
          <w:lang w:val="ro-RO"/>
        </w:rPr>
        <w:t xml:space="preserve">acestora </w:t>
      </w:r>
      <w:r w:rsidRPr="0007481E">
        <w:rPr>
          <w:bCs/>
          <w:sz w:val="28"/>
          <w:szCs w:val="28"/>
          <w:lang w:val="ro-RO"/>
        </w:rPr>
        <w:t>în lei</w:t>
      </w:r>
      <w:r w:rsidR="00C53A6F" w:rsidRPr="0007481E">
        <w:rPr>
          <w:bCs/>
          <w:sz w:val="28"/>
          <w:szCs w:val="28"/>
          <w:lang w:val="ro-RO"/>
        </w:rPr>
        <w:t xml:space="preserve"> moldovenești</w:t>
      </w:r>
      <w:r w:rsidRPr="0007481E">
        <w:rPr>
          <w:bCs/>
          <w:sz w:val="28"/>
          <w:szCs w:val="28"/>
          <w:lang w:val="ro-RO"/>
        </w:rPr>
        <w:t xml:space="preserve">, </w:t>
      </w:r>
      <w:r w:rsidRPr="0007481E">
        <w:rPr>
          <w:bCs/>
          <w:sz w:val="28"/>
          <w:szCs w:val="28"/>
          <w:lang w:val="ro-RO"/>
        </w:rPr>
        <w:lastRenderedPageBreak/>
        <w:t>calculat conform cursului oficial al leului moldovenesc valabil la data efectuării tranzacției.”</w:t>
      </w:r>
      <w:r w:rsidR="00915165" w:rsidRPr="0007481E">
        <w:rPr>
          <w:bCs/>
          <w:sz w:val="28"/>
          <w:szCs w:val="28"/>
          <w:lang w:val="ro-RO"/>
        </w:rPr>
        <w:t>;</w:t>
      </w:r>
    </w:p>
    <w:p w14:paraId="7F5C0BC5" w14:textId="77777777" w:rsidR="00132C23" w:rsidRPr="0007481E" w:rsidRDefault="00132C23" w:rsidP="00D32554">
      <w:pPr>
        <w:ind w:firstLine="0"/>
        <w:rPr>
          <w:bCs/>
          <w:sz w:val="28"/>
          <w:szCs w:val="28"/>
          <w:lang w:val="ro-RO"/>
        </w:rPr>
      </w:pPr>
    </w:p>
    <w:p w14:paraId="05166C00" w14:textId="5A4A8518" w:rsidR="001027B7" w:rsidRPr="0007481E" w:rsidRDefault="001027B7" w:rsidP="00C837C3">
      <w:pPr>
        <w:pStyle w:val="ListParagraph"/>
        <w:numPr>
          <w:ilvl w:val="0"/>
          <w:numId w:val="6"/>
        </w:numPr>
        <w:ind w:left="0" w:firstLine="709"/>
        <w:rPr>
          <w:bCs/>
          <w:sz w:val="28"/>
          <w:szCs w:val="28"/>
          <w:lang w:val="ro-RO"/>
        </w:rPr>
      </w:pPr>
      <w:r w:rsidRPr="0007481E">
        <w:rPr>
          <w:bCs/>
          <w:sz w:val="28"/>
          <w:szCs w:val="28"/>
          <w:lang w:val="ro-RO"/>
        </w:rPr>
        <w:t>La articolul 38 alin. (6)</w:t>
      </w:r>
      <w:r w:rsidR="007B3CE4" w:rsidRPr="0007481E">
        <w:rPr>
          <w:bCs/>
          <w:sz w:val="28"/>
          <w:szCs w:val="28"/>
          <w:lang w:val="ro-RO"/>
        </w:rPr>
        <w:t>,</w:t>
      </w:r>
      <w:r w:rsidRPr="0007481E">
        <w:rPr>
          <w:bCs/>
          <w:sz w:val="28"/>
          <w:szCs w:val="28"/>
          <w:lang w:val="ro-RO"/>
        </w:rPr>
        <w:t xml:space="preserve"> textul „</w:t>
      </w:r>
      <w:proofErr w:type="spellStart"/>
      <w:r w:rsidRPr="0007481E">
        <w:rPr>
          <w:bCs/>
          <w:sz w:val="28"/>
          <w:szCs w:val="28"/>
          <w:lang w:val="ro-RO"/>
        </w:rPr>
        <w:t>şi</w:t>
      </w:r>
      <w:proofErr w:type="spellEnd"/>
      <w:r w:rsidRPr="0007481E">
        <w:rPr>
          <w:bCs/>
          <w:sz w:val="28"/>
          <w:szCs w:val="28"/>
          <w:lang w:val="ro-RO"/>
        </w:rPr>
        <w:t>/sau în cadrul unui serviciu de plată” se exclude</w:t>
      </w:r>
      <w:r w:rsidR="00915165" w:rsidRPr="0007481E">
        <w:rPr>
          <w:bCs/>
          <w:sz w:val="28"/>
          <w:szCs w:val="28"/>
          <w:lang w:val="ro-RO"/>
        </w:rPr>
        <w:t>;</w:t>
      </w:r>
    </w:p>
    <w:p w14:paraId="5411D677" w14:textId="77777777" w:rsidR="00132C23" w:rsidRPr="0007481E" w:rsidRDefault="00132C23" w:rsidP="00C837C3">
      <w:pPr>
        <w:pStyle w:val="ListParagraph"/>
        <w:ind w:left="0"/>
        <w:rPr>
          <w:bCs/>
          <w:sz w:val="28"/>
          <w:szCs w:val="28"/>
          <w:lang w:val="ro-RO"/>
        </w:rPr>
      </w:pPr>
    </w:p>
    <w:p w14:paraId="1EA56A4D" w14:textId="77777777" w:rsidR="007B3CE4" w:rsidRPr="0007481E" w:rsidRDefault="00695B2B" w:rsidP="00B5566B">
      <w:pPr>
        <w:pStyle w:val="ListParagraph"/>
        <w:numPr>
          <w:ilvl w:val="0"/>
          <w:numId w:val="6"/>
        </w:numPr>
        <w:ind w:left="0" w:firstLine="709"/>
        <w:rPr>
          <w:bCs/>
          <w:sz w:val="28"/>
          <w:szCs w:val="28"/>
          <w:lang w:val="ro-RO"/>
        </w:rPr>
      </w:pPr>
      <w:r w:rsidRPr="0007481E">
        <w:rPr>
          <w:bCs/>
          <w:sz w:val="28"/>
          <w:szCs w:val="28"/>
          <w:lang w:val="ro-RO"/>
        </w:rPr>
        <w:t>La articolul 42 alin. (1) pct. 2)</w:t>
      </w:r>
      <w:r w:rsidR="007B3CE4" w:rsidRPr="0007481E">
        <w:rPr>
          <w:bCs/>
          <w:sz w:val="28"/>
          <w:szCs w:val="28"/>
          <w:lang w:val="ro-RO"/>
        </w:rPr>
        <w:t>,</w:t>
      </w:r>
      <w:r w:rsidRPr="0007481E">
        <w:rPr>
          <w:bCs/>
          <w:sz w:val="28"/>
          <w:szCs w:val="28"/>
          <w:lang w:val="ro-RO"/>
        </w:rPr>
        <w:t xml:space="preserve"> lit. g) </w:t>
      </w:r>
      <w:r w:rsidR="00132C23" w:rsidRPr="0007481E">
        <w:rPr>
          <w:bCs/>
          <w:sz w:val="28"/>
          <w:szCs w:val="28"/>
          <w:lang w:val="ro-RO"/>
        </w:rPr>
        <w:t xml:space="preserve">va avea următorul cuprins: </w:t>
      </w:r>
    </w:p>
    <w:p w14:paraId="0588E40E" w14:textId="731B7D44" w:rsidR="00695B2B" w:rsidRPr="0007481E" w:rsidRDefault="00132C23" w:rsidP="007B3CE4">
      <w:pPr>
        <w:rPr>
          <w:bCs/>
          <w:sz w:val="28"/>
          <w:szCs w:val="28"/>
          <w:lang w:val="ro-RO"/>
        </w:rPr>
      </w:pPr>
      <w:r w:rsidRPr="0007481E">
        <w:rPr>
          <w:bCs/>
          <w:sz w:val="28"/>
          <w:szCs w:val="28"/>
          <w:lang w:val="ro-RO"/>
        </w:rPr>
        <w:t xml:space="preserve">„g) în cazul instrumentelor de plată cu cardul </w:t>
      </w:r>
      <w:proofErr w:type="spellStart"/>
      <w:r w:rsidRPr="0007481E">
        <w:rPr>
          <w:bCs/>
          <w:sz w:val="28"/>
          <w:szCs w:val="28"/>
          <w:lang w:val="ro-RO"/>
        </w:rPr>
        <w:t>coetichetate</w:t>
      </w:r>
      <w:proofErr w:type="spellEnd"/>
      <w:r w:rsidRPr="0007481E">
        <w:rPr>
          <w:bCs/>
          <w:sz w:val="28"/>
          <w:szCs w:val="28"/>
          <w:lang w:val="ro-RO"/>
        </w:rPr>
        <w:t>, drepturile utilizatorului serviciilor de plată în temeiul art. 8 din Regulamentul (UE) 2015/751;”</w:t>
      </w:r>
      <w:r w:rsidR="00915165" w:rsidRPr="0007481E">
        <w:rPr>
          <w:bCs/>
          <w:sz w:val="28"/>
          <w:szCs w:val="28"/>
          <w:lang w:val="ro-RO"/>
        </w:rPr>
        <w:t>;</w:t>
      </w:r>
    </w:p>
    <w:p w14:paraId="6FE6E085" w14:textId="77777777" w:rsidR="00132C23" w:rsidRPr="0007481E" w:rsidRDefault="00132C23" w:rsidP="00C837C3">
      <w:pPr>
        <w:pStyle w:val="ListParagraph"/>
        <w:ind w:left="0"/>
        <w:rPr>
          <w:bCs/>
          <w:sz w:val="28"/>
          <w:szCs w:val="28"/>
          <w:lang w:val="ro-RO"/>
        </w:rPr>
      </w:pPr>
    </w:p>
    <w:p w14:paraId="346E611B" w14:textId="7CF31BAD" w:rsidR="009132A1" w:rsidRPr="0007481E" w:rsidRDefault="00B10BCE" w:rsidP="00D32554">
      <w:pPr>
        <w:pStyle w:val="ListParagraph"/>
        <w:numPr>
          <w:ilvl w:val="0"/>
          <w:numId w:val="6"/>
        </w:numPr>
        <w:ind w:left="0" w:firstLine="709"/>
        <w:rPr>
          <w:bCs/>
          <w:sz w:val="28"/>
          <w:szCs w:val="28"/>
          <w:lang w:val="ro-RO"/>
        </w:rPr>
      </w:pPr>
      <w:r w:rsidRPr="0007481E">
        <w:rPr>
          <w:bCs/>
          <w:sz w:val="28"/>
          <w:szCs w:val="28"/>
          <w:lang w:val="ro-RO"/>
        </w:rPr>
        <w:t>La articolul 50</w:t>
      </w:r>
      <w:r w:rsidR="00D32554" w:rsidRPr="0007481E">
        <w:rPr>
          <w:bCs/>
          <w:sz w:val="28"/>
          <w:szCs w:val="28"/>
          <w:lang w:val="ro-RO"/>
        </w:rPr>
        <w:t>:</w:t>
      </w:r>
    </w:p>
    <w:p w14:paraId="660066BE" w14:textId="6A6CF44F" w:rsidR="00B10BCE" w:rsidRPr="0007481E" w:rsidRDefault="0031353D" w:rsidP="00C837C3">
      <w:pPr>
        <w:pStyle w:val="ListParagraph"/>
        <w:ind w:left="0"/>
        <w:rPr>
          <w:bCs/>
          <w:sz w:val="28"/>
          <w:szCs w:val="28"/>
          <w:lang w:val="ro-RO"/>
        </w:rPr>
      </w:pPr>
      <w:r w:rsidRPr="0007481E">
        <w:rPr>
          <w:bCs/>
          <w:sz w:val="28"/>
          <w:szCs w:val="28"/>
          <w:lang w:val="ro-RO"/>
        </w:rPr>
        <w:t xml:space="preserve"> </w:t>
      </w:r>
      <w:r w:rsidR="00B10BCE" w:rsidRPr="0007481E">
        <w:rPr>
          <w:bCs/>
          <w:sz w:val="28"/>
          <w:szCs w:val="28"/>
          <w:lang w:val="ro-RO"/>
        </w:rPr>
        <w:t>alin</w:t>
      </w:r>
      <w:r w:rsidR="009132A1" w:rsidRPr="0007481E">
        <w:rPr>
          <w:bCs/>
          <w:sz w:val="28"/>
          <w:szCs w:val="28"/>
          <w:lang w:val="ro-RO"/>
        </w:rPr>
        <w:t>eatul (</w:t>
      </w:r>
      <w:r w:rsidR="00B10BCE" w:rsidRPr="0007481E">
        <w:rPr>
          <w:bCs/>
          <w:sz w:val="28"/>
          <w:szCs w:val="28"/>
          <w:lang w:val="ro-RO"/>
        </w:rPr>
        <w:t>3)</w:t>
      </w:r>
      <w:r w:rsidR="007B3CE4" w:rsidRPr="0007481E">
        <w:rPr>
          <w:bCs/>
          <w:sz w:val="28"/>
          <w:szCs w:val="28"/>
          <w:lang w:val="ro-RO"/>
        </w:rPr>
        <w:t>,</w:t>
      </w:r>
      <w:r w:rsidR="00B10BCE" w:rsidRPr="0007481E">
        <w:rPr>
          <w:bCs/>
          <w:sz w:val="28"/>
          <w:szCs w:val="28"/>
          <w:lang w:val="ro-RO"/>
        </w:rPr>
        <w:t xml:space="preserve"> textul „În cazul în care o </w:t>
      </w:r>
      <w:proofErr w:type="spellStart"/>
      <w:r w:rsidR="00B10BCE" w:rsidRPr="0007481E">
        <w:rPr>
          <w:bCs/>
          <w:sz w:val="28"/>
          <w:szCs w:val="28"/>
          <w:lang w:val="ro-RO"/>
        </w:rPr>
        <w:t>operaţiune</w:t>
      </w:r>
      <w:proofErr w:type="spellEnd"/>
      <w:r w:rsidR="00B10BCE" w:rsidRPr="0007481E">
        <w:rPr>
          <w:bCs/>
          <w:sz w:val="28"/>
          <w:szCs w:val="28"/>
          <w:lang w:val="ro-RO"/>
        </w:rPr>
        <w:t xml:space="preserve"> de plată nu implică nicio conversie monetară” se substituie cu textul „În cazul în care </w:t>
      </w:r>
      <w:proofErr w:type="spellStart"/>
      <w:r w:rsidR="00B10BCE" w:rsidRPr="0007481E">
        <w:rPr>
          <w:bCs/>
          <w:sz w:val="28"/>
          <w:szCs w:val="28"/>
          <w:lang w:val="ro-RO"/>
        </w:rPr>
        <w:t>operaţiunile</w:t>
      </w:r>
      <w:proofErr w:type="spellEnd"/>
      <w:r w:rsidR="00B10BCE" w:rsidRPr="0007481E">
        <w:rPr>
          <w:bCs/>
          <w:sz w:val="28"/>
          <w:szCs w:val="28"/>
          <w:lang w:val="ro-RO"/>
        </w:rPr>
        <w:t xml:space="preserve"> de plată sunt efectuate în interiorul Uniunii Europene și atât prestatorul de servicii de plată al plătitorului, cât și cel al beneficiarului plății sau prestatorul de servicii de plată unic din cadrul operațiunii de plată se află pe teritoriul acesteia/acestuia”;</w:t>
      </w:r>
    </w:p>
    <w:p w14:paraId="417D3869" w14:textId="18503594" w:rsidR="0031353D" w:rsidRPr="0007481E" w:rsidRDefault="0031353D" w:rsidP="00C837C3">
      <w:pPr>
        <w:pStyle w:val="ListParagraph"/>
        <w:ind w:left="0"/>
        <w:rPr>
          <w:bCs/>
          <w:sz w:val="28"/>
          <w:szCs w:val="28"/>
          <w:lang w:val="ro-RO"/>
        </w:rPr>
      </w:pPr>
      <w:r w:rsidRPr="0007481E">
        <w:rPr>
          <w:bCs/>
          <w:sz w:val="28"/>
          <w:szCs w:val="28"/>
          <w:lang w:val="ro-RO"/>
        </w:rPr>
        <w:t xml:space="preserve"> alin. (4) </w:t>
      </w:r>
      <w:r w:rsidR="00611461" w:rsidRPr="0007481E">
        <w:rPr>
          <w:bCs/>
          <w:sz w:val="28"/>
          <w:szCs w:val="28"/>
          <w:lang w:val="ro-RO"/>
        </w:rPr>
        <w:t>primul enunț</w:t>
      </w:r>
      <w:r w:rsidRPr="0007481E">
        <w:rPr>
          <w:bCs/>
          <w:sz w:val="28"/>
          <w:szCs w:val="28"/>
          <w:lang w:val="ro-RO"/>
        </w:rPr>
        <w:t xml:space="preserve"> se completează cu </w:t>
      </w:r>
      <w:r w:rsidR="00611461" w:rsidRPr="0007481E">
        <w:rPr>
          <w:bCs/>
          <w:sz w:val="28"/>
          <w:szCs w:val="28"/>
          <w:lang w:val="ro-RO"/>
        </w:rPr>
        <w:t xml:space="preserve">cuvintele </w:t>
      </w:r>
      <w:r w:rsidRPr="0007481E">
        <w:rPr>
          <w:bCs/>
          <w:sz w:val="28"/>
          <w:szCs w:val="28"/>
          <w:lang w:val="ro-RO"/>
        </w:rPr>
        <w:t>„sau să orienteze plătitorul în alt fel către utilizarea unui anumit instrument de plată”</w:t>
      </w:r>
      <w:r w:rsidR="005A723F" w:rsidRPr="0007481E">
        <w:rPr>
          <w:bCs/>
          <w:sz w:val="28"/>
          <w:szCs w:val="28"/>
          <w:lang w:val="ro-RO"/>
        </w:rPr>
        <w:t>;</w:t>
      </w:r>
    </w:p>
    <w:p w14:paraId="66F29E4D" w14:textId="77777777" w:rsidR="009132A1" w:rsidRPr="0007481E" w:rsidRDefault="009132A1" w:rsidP="00C837C3">
      <w:pPr>
        <w:pStyle w:val="ListParagraph"/>
        <w:ind w:left="0"/>
        <w:rPr>
          <w:bCs/>
          <w:sz w:val="28"/>
          <w:szCs w:val="28"/>
          <w:lang w:val="ro-RO"/>
        </w:rPr>
      </w:pPr>
    </w:p>
    <w:p w14:paraId="3FE04C11" w14:textId="02796091" w:rsidR="009132A1" w:rsidRPr="0007481E" w:rsidRDefault="00BC5524" w:rsidP="00D32554">
      <w:pPr>
        <w:pStyle w:val="ListParagraph"/>
        <w:numPr>
          <w:ilvl w:val="0"/>
          <w:numId w:val="6"/>
        </w:numPr>
        <w:ind w:left="0" w:firstLine="709"/>
        <w:rPr>
          <w:bCs/>
          <w:sz w:val="28"/>
          <w:szCs w:val="28"/>
          <w:lang w:val="ro-RO"/>
        </w:rPr>
      </w:pPr>
      <w:r w:rsidRPr="0007481E">
        <w:rPr>
          <w:bCs/>
          <w:sz w:val="28"/>
          <w:szCs w:val="28"/>
          <w:lang w:val="ro-RO"/>
        </w:rPr>
        <w:t xml:space="preserve"> La articolul 51 alin</w:t>
      </w:r>
      <w:r w:rsidR="009132A1" w:rsidRPr="0007481E">
        <w:rPr>
          <w:bCs/>
          <w:sz w:val="28"/>
          <w:szCs w:val="28"/>
          <w:lang w:val="ro-RO"/>
        </w:rPr>
        <w:t>eatul</w:t>
      </w:r>
      <w:r w:rsidRPr="0007481E">
        <w:rPr>
          <w:bCs/>
          <w:sz w:val="28"/>
          <w:szCs w:val="28"/>
          <w:lang w:val="ro-RO"/>
        </w:rPr>
        <w:t xml:space="preserve"> (1):</w:t>
      </w:r>
    </w:p>
    <w:p w14:paraId="2940E4D0" w14:textId="010E217E" w:rsidR="009132A1" w:rsidRPr="0007481E" w:rsidRDefault="00BC5524" w:rsidP="00D32554">
      <w:pPr>
        <w:pStyle w:val="ListParagraph"/>
        <w:ind w:left="0"/>
        <w:rPr>
          <w:bCs/>
          <w:sz w:val="28"/>
          <w:szCs w:val="28"/>
          <w:lang w:val="ro-RO"/>
        </w:rPr>
      </w:pPr>
      <w:r w:rsidRPr="0007481E">
        <w:rPr>
          <w:bCs/>
          <w:sz w:val="28"/>
          <w:szCs w:val="28"/>
          <w:lang w:val="ro-RO"/>
        </w:rPr>
        <w:t xml:space="preserve"> după cuvintele „operațiunile de plată individuale” se completează cu textul „care nu depășesc 25 euro ori echivalentul </w:t>
      </w:r>
      <w:r w:rsidR="007B3CE4" w:rsidRPr="0007481E">
        <w:rPr>
          <w:bCs/>
          <w:sz w:val="28"/>
          <w:szCs w:val="28"/>
          <w:lang w:val="ro-RO"/>
        </w:rPr>
        <w:t xml:space="preserve">acestora </w:t>
      </w:r>
      <w:r w:rsidRPr="0007481E">
        <w:rPr>
          <w:bCs/>
          <w:sz w:val="28"/>
          <w:szCs w:val="28"/>
          <w:lang w:val="ro-RO"/>
        </w:rPr>
        <w:t>în lei</w:t>
      </w:r>
      <w:r w:rsidR="008276BA" w:rsidRPr="0007481E">
        <w:rPr>
          <w:bCs/>
          <w:sz w:val="28"/>
          <w:szCs w:val="28"/>
          <w:lang w:val="ro-RO"/>
        </w:rPr>
        <w:t xml:space="preserve"> </w:t>
      </w:r>
      <w:r w:rsidR="00611461" w:rsidRPr="0007481E">
        <w:rPr>
          <w:bCs/>
          <w:sz w:val="28"/>
          <w:szCs w:val="28"/>
          <w:lang w:val="ro-RO"/>
        </w:rPr>
        <w:t>moldovenești</w:t>
      </w:r>
      <w:r w:rsidRPr="0007481E">
        <w:rPr>
          <w:bCs/>
          <w:sz w:val="28"/>
          <w:szCs w:val="28"/>
          <w:lang w:val="ro-RO"/>
        </w:rPr>
        <w:t xml:space="preserve">, calculat  la cursul oficial al leului moldovenesc valabil la data de efectuare a </w:t>
      </w:r>
      <w:proofErr w:type="spellStart"/>
      <w:r w:rsidRPr="0007481E">
        <w:rPr>
          <w:bCs/>
          <w:sz w:val="28"/>
          <w:szCs w:val="28"/>
          <w:lang w:val="ro-RO"/>
        </w:rPr>
        <w:t>tranzacţiei</w:t>
      </w:r>
      <w:proofErr w:type="spellEnd"/>
      <w:r w:rsidRPr="0007481E">
        <w:rPr>
          <w:bCs/>
          <w:sz w:val="28"/>
          <w:szCs w:val="28"/>
          <w:lang w:val="ro-RO"/>
        </w:rPr>
        <w:t>,  ori”;</w:t>
      </w:r>
    </w:p>
    <w:p w14:paraId="651F537F" w14:textId="16277CE6" w:rsidR="00BC5524" w:rsidRPr="0007481E" w:rsidRDefault="00BC5524" w:rsidP="00C837C3">
      <w:pPr>
        <w:pStyle w:val="ListParagraph"/>
        <w:ind w:left="0"/>
        <w:rPr>
          <w:bCs/>
          <w:sz w:val="28"/>
          <w:szCs w:val="28"/>
          <w:lang w:val="ro-RO"/>
        </w:rPr>
      </w:pPr>
      <w:r w:rsidRPr="0007481E">
        <w:rPr>
          <w:bCs/>
          <w:sz w:val="28"/>
          <w:szCs w:val="28"/>
          <w:lang w:val="ro-RO"/>
        </w:rPr>
        <w:t xml:space="preserve">textul „2500 lei ori echivalentul acestora în valuta străină” se substituie cu textul „100 euro ori echivalentul </w:t>
      </w:r>
      <w:r w:rsidR="007B3CE4" w:rsidRPr="0007481E">
        <w:rPr>
          <w:bCs/>
          <w:sz w:val="28"/>
          <w:szCs w:val="28"/>
          <w:lang w:val="ro-RO"/>
        </w:rPr>
        <w:t xml:space="preserve">acestora </w:t>
      </w:r>
      <w:r w:rsidRPr="0007481E">
        <w:rPr>
          <w:bCs/>
          <w:sz w:val="28"/>
          <w:szCs w:val="28"/>
          <w:lang w:val="ro-RO"/>
        </w:rPr>
        <w:t xml:space="preserve">în lei </w:t>
      </w:r>
      <w:r w:rsidR="00611461" w:rsidRPr="0007481E">
        <w:rPr>
          <w:bCs/>
          <w:sz w:val="28"/>
          <w:szCs w:val="28"/>
          <w:lang w:val="ro-RO"/>
        </w:rPr>
        <w:t>moldovenești</w:t>
      </w:r>
      <w:r w:rsidRPr="0007481E">
        <w:rPr>
          <w:bCs/>
          <w:sz w:val="28"/>
          <w:szCs w:val="28"/>
          <w:lang w:val="ro-RO"/>
        </w:rPr>
        <w:t>, calculat”</w:t>
      </w:r>
      <w:r w:rsidR="003C10AA" w:rsidRPr="0007481E">
        <w:rPr>
          <w:bCs/>
          <w:sz w:val="28"/>
          <w:szCs w:val="28"/>
          <w:lang w:val="ro-RO"/>
        </w:rPr>
        <w:t>;</w:t>
      </w:r>
    </w:p>
    <w:p w14:paraId="6722A400" w14:textId="77777777" w:rsidR="009132A1" w:rsidRPr="0007481E" w:rsidRDefault="009132A1" w:rsidP="00C837C3">
      <w:pPr>
        <w:pStyle w:val="ListParagraph"/>
        <w:ind w:left="0"/>
        <w:rPr>
          <w:bCs/>
          <w:sz w:val="28"/>
          <w:szCs w:val="28"/>
          <w:lang w:val="ro-RO"/>
        </w:rPr>
      </w:pPr>
    </w:p>
    <w:p w14:paraId="24E3C31B" w14:textId="760AEF61" w:rsidR="00E37375" w:rsidRPr="0007481E" w:rsidRDefault="00E37375" w:rsidP="00140ADE">
      <w:pPr>
        <w:pStyle w:val="ListParagraph"/>
        <w:numPr>
          <w:ilvl w:val="0"/>
          <w:numId w:val="6"/>
        </w:numPr>
        <w:ind w:left="0" w:firstLine="709"/>
        <w:rPr>
          <w:bCs/>
          <w:sz w:val="28"/>
          <w:szCs w:val="28"/>
          <w:lang w:val="ro-RO"/>
        </w:rPr>
      </w:pPr>
      <w:r w:rsidRPr="0007481E">
        <w:rPr>
          <w:bCs/>
          <w:sz w:val="28"/>
          <w:szCs w:val="28"/>
          <w:lang w:val="ro-RO"/>
        </w:rPr>
        <w:t>La articolul 58:</w:t>
      </w:r>
    </w:p>
    <w:p w14:paraId="67A95B12" w14:textId="03EF37C9" w:rsidR="00334DE1" w:rsidRPr="0007481E" w:rsidRDefault="00E37375" w:rsidP="00140ADE">
      <w:pPr>
        <w:pStyle w:val="ListParagraph"/>
        <w:ind w:left="709" w:firstLine="0"/>
        <w:rPr>
          <w:bCs/>
          <w:sz w:val="28"/>
          <w:szCs w:val="28"/>
          <w:lang w:val="ro-RO"/>
        </w:rPr>
      </w:pPr>
      <w:r w:rsidRPr="0007481E">
        <w:rPr>
          <w:bCs/>
          <w:sz w:val="28"/>
          <w:szCs w:val="28"/>
          <w:lang w:val="ro-RO"/>
        </w:rPr>
        <w:t>alineatul (2)</w:t>
      </w:r>
      <w:r w:rsidR="00334DE1" w:rsidRPr="0007481E">
        <w:rPr>
          <w:bCs/>
          <w:sz w:val="28"/>
          <w:szCs w:val="28"/>
          <w:lang w:val="ro-RO"/>
        </w:rPr>
        <w:t>:</w:t>
      </w:r>
      <w:r w:rsidRPr="0007481E">
        <w:rPr>
          <w:bCs/>
          <w:sz w:val="28"/>
          <w:szCs w:val="28"/>
          <w:lang w:val="ro-RO"/>
        </w:rPr>
        <w:t xml:space="preserve"> </w:t>
      </w:r>
    </w:p>
    <w:p w14:paraId="248C190C" w14:textId="1339EA33" w:rsidR="00B173A9" w:rsidRPr="0007481E" w:rsidRDefault="00B173A9" w:rsidP="00140ADE">
      <w:pPr>
        <w:pStyle w:val="ListParagraph"/>
        <w:ind w:left="709" w:firstLine="0"/>
        <w:rPr>
          <w:bCs/>
          <w:sz w:val="28"/>
          <w:szCs w:val="28"/>
          <w:lang w:val="ro-RO"/>
        </w:rPr>
      </w:pPr>
      <w:r w:rsidRPr="0007481E">
        <w:rPr>
          <w:bCs/>
          <w:sz w:val="28"/>
          <w:szCs w:val="28"/>
          <w:lang w:val="ro-RO"/>
        </w:rPr>
        <w:t>litera c) se completează cu textul „</w:t>
      </w:r>
      <w:r w:rsidR="00AD6EC7" w:rsidRPr="0007481E">
        <w:rPr>
          <w:bCs/>
          <w:sz w:val="28"/>
          <w:szCs w:val="28"/>
          <w:lang w:val="ro-RO"/>
        </w:rPr>
        <w:t xml:space="preserve"> , </w:t>
      </w:r>
      <w:r w:rsidRPr="0007481E">
        <w:rPr>
          <w:bCs/>
          <w:sz w:val="28"/>
          <w:szCs w:val="28"/>
          <w:lang w:val="ro-RO"/>
        </w:rPr>
        <w:t xml:space="preserve">cu </w:t>
      </w:r>
      <w:r w:rsidR="00770CE8" w:rsidRPr="0007481E">
        <w:rPr>
          <w:bCs/>
          <w:sz w:val="28"/>
          <w:szCs w:val="28"/>
          <w:lang w:val="ro-RO"/>
        </w:rPr>
        <w:t>excepția</w:t>
      </w:r>
      <w:r w:rsidRPr="0007481E">
        <w:rPr>
          <w:bCs/>
          <w:sz w:val="28"/>
          <w:szCs w:val="28"/>
          <w:lang w:val="ro-RO"/>
        </w:rPr>
        <w:t xml:space="preserve"> cazului în care plătitorul a </w:t>
      </w:r>
      <w:proofErr w:type="spellStart"/>
      <w:r w:rsidRPr="0007481E">
        <w:rPr>
          <w:bCs/>
          <w:sz w:val="28"/>
          <w:szCs w:val="28"/>
          <w:lang w:val="ro-RO"/>
        </w:rPr>
        <w:t>acţionat</w:t>
      </w:r>
      <w:proofErr w:type="spellEnd"/>
      <w:r w:rsidRPr="0007481E">
        <w:rPr>
          <w:bCs/>
          <w:sz w:val="28"/>
          <w:szCs w:val="28"/>
          <w:lang w:val="ro-RO"/>
        </w:rPr>
        <w:t xml:space="preserve"> fraudulos”;</w:t>
      </w:r>
    </w:p>
    <w:p w14:paraId="32E0BB60" w14:textId="50FB8CAA" w:rsidR="00334DE1" w:rsidRPr="0007481E" w:rsidRDefault="00E37375" w:rsidP="00140ADE">
      <w:pPr>
        <w:pStyle w:val="ListParagraph"/>
        <w:ind w:left="709" w:firstLine="0"/>
        <w:rPr>
          <w:bCs/>
          <w:sz w:val="28"/>
          <w:szCs w:val="28"/>
          <w:lang w:val="ro-RO"/>
        </w:rPr>
      </w:pPr>
      <w:r w:rsidRPr="0007481E">
        <w:rPr>
          <w:bCs/>
          <w:sz w:val="28"/>
          <w:szCs w:val="28"/>
          <w:lang w:val="ro-RO"/>
        </w:rPr>
        <w:t>litera d) se abrogă;</w:t>
      </w:r>
    </w:p>
    <w:p w14:paraId="088B9219" w14:textId="16C87D4F" w:rsidR="00E37375" w:rsidRPr="0007481E" w:rsidRDefault="00334DE1" w:rsidP="00140ADE">
      <w:pPr>
        <w:pStyle w:val="ListParagraph"/>
        <w:ind w:left="709" w:firstLine="0"/>
        <w:rPr>
          <w:bCs/>
          <w:sz w:val="28"/>
          <w:szCs w:val="28"/>
          <w:lang w:val="ro-RO"/>
        </w:rPr>
      </w:pPr>
      <w:r w:rsidRPr="0007481E">
        <w:rPr>
          <w:bCs/>
          <w:sz w:val="28"/>
          <w:szCs w:val="28"/>
          <w:lang w:val="ro-RO"/>
        </w:rPr>
        <w:t>litera e) se abrogă;</w:t>
      </w:r>
    </w:p>
    <w:p w14:paraId="3AB69482" w14:textId="77777777" w:rsidR="00140ADE" w:rsidRPr="0007481E" w:rsidRDefault="00E37375" w:rsidP="00E37375">
      <w:pPr>
        <w:rPr>
          <w:bCs/>
          <w:sz w:val="28"/>
          <w:szCs w:val="28"/>
          <w:lang w:val="ro-RO"/>
        </w:rPr>
      </w:pPr>
      <w:r w:rsidRPr="0007481E">
        <w:rPr>
          <w:bCs/>
          <w:sz w:val="28"/>
          <w:szCs w:val="28"/>
          <w:lang w:val="ro-RO"/>
        </w:rPr>
        <w:t xml:space="preserve">alineatul (4) va avea următorul cuprins </w:t>
      </w:r>
    </w:p>
    <w:p w14:paraId="6D708745" w14:textId="1BE76821" w:rsidR="00E37375" w:rsidRPr="0007481E" w:rsidRDefault="00E37375" w:rsidP="00E37375">
      <w:pPr>
        <w:rPr>
          <w:bCs/>
          <w:sz w:val="28"/>
          <w:szCs w:val="28"/>
        </w:rPr>
      </w:pPr>
      <w:r w:rsidRPr="0007481E">
        <w:rPr>
          <w:bCs/>
          <w:sz w:val="28"/>
          <w:szCs w:val="28"/>
          <w:lang w:val="ro-RO"/>
        </w:rPr>
        <w:t>„</w:t>
      </w:r>
      <w:r w:rsidR="00140ADE" w:rsidRPr="0007481E">
        <w:rPr>
          <w:bCs/>
          <w:sz w:val="28"/>
          <w:szCs w:val="28"/>
          <w:lang w:val="ro-RO"/>
        </w:rPr>
        <w:t>(4)</w:t>
      </w:r>
      <w:r w:rsidRPr="0007481E">
        <w:rPr>
          <w:bCs/>
          <w:sz w:val="28"/>
          <w:szCs w:val="28"/>
          <w:lang w:val="ro-RO"/>
        </w:rPr>
        <w:t xml:space="preserve"> În cazul în care prestatorul de servicii de plată al plătitorului nu solicită autentificarea strictă a clienților, plătitorul nu suportă eventuale pierderi financiare decât în cazul în care a acționat fraudulos. În cazul în care beneficiarul </w:t>
      </w:r>
      <w:proofErr w:type="spellStart"/>
      <w:r w:rsidRPr="0007481E">
        <w:rPr>
          <w:bCs/>
          <w:sz w:val="28"/>
          <w:szCs w:val="28"/>
          <w:lang w:val="ro-RO"/>
        </w:rPr>
        <w:t>plăţii</w:t>
      </w:r>
      <w:proofErr w:type="spellEnd"/>
      <w:r w:rsidRPr="0007481E">
        <w:rPr>
          <w:bCs/>
          <w:sz w:val="28"/>
          <w:szCs w:val="28"/>
          <w:lang w:val="ro-RO"/>
        </w:rPr>
        <w:t xml:space="preserve"> sau prestatorul de servicii de plată al beneficiarului </w:t>
      </w:r>
      <w:proofErr w:type="spellStart"/>
      <w:r w:rsidRPr="0007481E">
        <w:rPr>
          <w:bCs/>
          <w:sz w:val="28"/>
          <w:szCs w:val="28"/>
          <w:lang w:val="ro-RO"/>
        </w:rPr>
        <w:t>plăţii</w:t>
      </w:r>
      <w:proofErr w:type="spellEnd"/>
      <w:r w:rsidRPr="0007481E">
        <w:rPr>
          <w:bCs/>
          <w:sz w:val="28"/>
          <w:szCs w:val="28"/>
          <w:lang w:val="ro-RO"/>
        </w:rPr>
        <w:t xml:space="preserve"> nu acceptă autentificarea strictă a </w:t>
      </w:r>
      <w:proofErr w:type="spellStart"/>
      <w:r w:rsidRPr="0007481E">
        <w:rPr>
          <w:bCs/>
          <w:sz w:val="28"/>
          <w:szCs w:val="28"/>
          <w:lang w:val="ro-RO"/>
        </w:rPr>
        <w:t>clienţilor</w:t>
      </w:r>
      <w:proofErr w:type="spellEnd"/>
      <w:r w:rsidRPr="0007481E">
        <w:rPr>
          <w:bCs/>
          <w:sz w:val="28"/>
          <w:szCs w:val="28"/>
          <w:lang w:val="ro-RO"/>
        </w:rPr>
        <w:t>, acesta rambursează pierderile financiare cauzate prestatorului de servicii de plată al plătitorului.”</w:t>
      </w:r>
      <w:r w:rsidRPr="0007481E">
        <w:rPr>
          <w:bCs/>
          <w:sz w:val="28"/>
          <w:szCs w:val="28"/>
        </w:rPr>
        <w:t>;</w:t>
      </w:r>
    </w:p>
    <w:p w14:paraId="420CEFD5" w14:textId="77777777" w:rsidR="00E37375" w:rsidRPr="0007481E" w:rsidRDefault="00E37375" w:rsidP="00C837C3">
      <w:pPr>
        <w:pStyle w:val="ListParagraph"/>
        <w:ind w:left="0"/>
        <w:rPr>
          <w:bCs/>
          <w:sz w:val="28"/>
          <w:szCs w:val="28"/>
        </w:rPr>
      </w:pPr>
    </w:p>
    <w:p w14:paraId="4109BAA1" w14:textId="3E615307" w:rsidR="009132A1" w:rsidRPr="0007481E" w:rsidRDefault="002F6A37" w:rsidP="00D32554">
      <w:pPr>
        <w:pStyle w:val="ListParagraph"/>
        <w:numPr>
          <w:ilvl w:val="0"/>
          <w:numId w:val="6"/>
        </w:numPr>
        <w:ind w:left="0" w:firstLine="709"/>
        <w:rPr>
          <w:bCs/>
          <w:sz w:val="28"/>
          <w:szCs w:val="28"/>
          <w:lang w:val="ro-RO"/>
        </w:rPr>
      </w:pPr>
      <w:r w:rsidRPr="0007481E">
        <w:rPr>
          <w:bCs/>
          <w:sz w:val="28"/>
          <w:szCs w:val="28"/>
          <w:lang w:val="ro-RO"/>
        </w:rPr>
        <w:t xml:space="preserve"> La articolul 63</w:t>
      </w:r>
      <w:r w:rsidRPr="0007481E">
        <w:rPr>
          <w:bCs/>
          <w:sz w:val="28"/>
          <w:szCs w:val="28"/>
          <w:vertAlign w:val="superscript"/>
          <w:lang w:val="ro-RO"/>
        </w:rPr>
        <w:t>1</w:t>
      </w:r>
      <w:r w:rsidR="007B3CE4" w:rsidRPr="0007481E">
        <w:rPr>
          <w:bCs/>
          <w:sz w:val="28"/>
          <w:szCs w:val="28"/>
          <w:lang w:val="ro-RO"/>
        </w:rPr>
        <w:t>,</w:t>
      </w:r>
      <w:r w:rsidRPr="0007481E">
        <w:rPr>
          <w:bCs/>
          <w:sz w:val="28"/>
          <w:szCs w:val="28"/>
          <w:lang w:val="ro-RO"/>
        </w:rPr>
        <w:t xml:space="preserve"> alineatul (1) va avea următorul cuprins:</w:t>
      </w:r>
    </w:p>
    <w:p w14:paraId="462971C7" w14:textId="77777777" w:rsidR="002F6A37" w:rsidRPr="0007481E" w:rsidRDefault="002F6A37" w:rsidP="00C837C3">
      <w:pPr>
        <w:rPr>
          <w:bCs/>
          <w:sz w:val="28"/>
          <w:szCs w:val="28"/>
          <w:lang w:val="ro-RO"/>
        </w:rPr>
      </w:pPr>
      <w:r w:rsidRPr="0007481E">
        <w:rPr>
          <w:bCs/>
          <w:sz w:val="28"/>
          <w:szCs w:val="28"/>
          <w:lang w:val="ro-RO"/>
        </w:rPr>
        <w:t>„(1) Prevederile prezentei secțiuni se aplică:</w:t>
      </w:r>
    </w:p>
    <w:p w14:paraId="3EFEAE45" w14:textId="77777777" w:rsidR="002F6A37" w:rsidRPr="0007481E" w:rsidRDefault="002F6A37" w:rsidP="00C837C3">
      <w:pPr>
        <w:rPr>
          <w:bCs/>
          <w:sz w:val="28"/>
          <w:szCs w:val="28"/>
          <w:lang w:val="ro-RO"/>
        </w:rPr>
      </w:pPr>
      <w:r w:rsidRPr="0007481E">
        <w:rPr>
          <w:bCs/>
          <w:sz w:val="28"/>
          <w:szCs w:val="28"/>
          <w:lang w:val="ro-RO"/>
        </w:rPr>
        <w:t xml:space="preserve">a) operațiunilor de plată în euro; </w:t>
      </w:r>
    </w:p>
    <w:p w14:paraId="4B7051C6" w14:textId="77777777" w:rsidR="002F6A37" w:rsidRPr="0007481E" w:rsidRDefault="002F6A37" w:rsidP="00C837C3">
      <w:pPr>
        <w:rPr>
          <w:bCs/>
          <w:sz w:val="28"/>
          <w:szCs w:val="28"/>
          <w:lang w:val="ro-RO"/>
        </w:rPr>
      </w:pPr>
      <w:r w:rsidRPr="0007481E">
        <w:rPr>
          <w:bCs/>
          <w:sz w:val="28"/>
          <w:szCs w:val="28"/>
          <w:lang w:val="ro-RO"/>
        </w:rPr>
        <w:lastRenderedPageBreak/>
        <w:t xml:space="preserve">b) </w:t>
      </w:r>
      <w:proofErr w:type="spellStart"/>
      <w:r w:rsidRPr="0007481E">
        <w:rPr>
          <w:bCs/>
          <w:sz w:val="28"/>
          <w:szCs w:val="28"/>
          <w:lang w:val="ro-RO"/>
        </w:rPr>
        <w:t>operaţiunilor</w:t>
      </w:r>
      <w:proofErr w:type="spellEnd"/>
      <w:r w:rsidRPr="0007481E">
        <w:rPr>
          <w:bCs/>
          <w:sz w:val="28"/>
          <w:szCs w:val="28"/>
          <w:lang w:val="ro-RO"/>
        </w:rPr>
        <w:t xml:space="preserve"> </w:t>
      </w:r>
      <w:proofErr w:type="spellStart"/>
      <w:r w:rsidRPr="0007481E">
        <w:rPr>
          <w:bCs/>
          <w:sz w:val="28"/>
          <w:szCs w:val="28"/>
          <w:lang w:val="ro-RO"/>
        </w:rPr>
        <w:t>naţionale</w:t>
      </w:r>
      <w:proofErr w:type="spellEnd"/>
      <w:r w:rsidRPr="0007481E">
        <w:rPr>
          <w:bCs/>
          <w:sz w:val="28"/>
          <w:szCs w:val="28"/>
          <w:lang w:val="ro-RO"/>
        </w:rPr>
        <w:t xml:space="preserve"> de plată efectuate în moneda unui stat membru aflat în afara zonei euro; </w:t>
      </w:r>
    </w:p>
    <w:p w14:paraId="1C0BEFF8" w14:textId="606FBB36" w:rsidR="002F6A37" w:rsidRPr="0007481E" w:rsidRDefault="002F6A37" w:rsidP="00C837C3">
      <w:pPr>
        <w:rPr>
          <w:bCs/>
          <w:sz w:val="28"/>
          <w:szCs w:val="28"/>
          <w:lang w:val="ro-RO"/>
        </w:rPr>
      </w:pPr>
      <w:r w:rsidRPr="0007481E">
        <w:rPr>
          <w:bCs/>
          <w:sz w:val="28"/>
          <w:szCs w:val="28"/>
          <w:lang w:val="ro-RO"/>
        </w:rPr>
        <w:t xml:space="preserve">c) </w:t>
      </w:r>
      <w:proofErr w:type="spellStart"/>
      <w:r w:rsidRPr="0007481E">
        <w:rPr>
          <w:bCs/>
          <w:sz w:val="28"/>
          <w:szCs w:val="28"/>
          <w:lang w:val="ro-RO"/>
        </w:rPr>
        <w:t>operaţiunilor</w:t>
      </w:r>
      <w:proofErr w:type="spellEnd"/>
      <w:r w:rsidRPr="0007481E">
        <w:rPr>
          <w:bCs/>
          <w:sz w:val="28"/>
          <w:szCs w:val="28"/>
          <w:lang w:val="ro-RO"/>
        </w:rPr>
        <w:t xml:space="preserve"> de plată care implică o singură conversie monetară între euro </w:t>
      </w:r>
      <w:proofErr w:type="spellStart"/>
      <w:r w:rsidRPr="0007481E">
        <w:rPr>
          <w:bCs/>
          <w:sz w:val="28"/>
          <w:szCs w:val="28"/>
          <w:lang w:val="ro-RO"/>
        </w:rPr>
        <w:t>şi</w:t>
      </w:r>
      <w:proofErr w:type="spellEnd"/>
      <w:r w:rsidRPr="0007481E">
        <w:rPr>
          <w:bCs/>
          <w:sz w:val="28"/>
          <w:szCs w:val="28"/>
          <w:lang w:val="ro-RO"/>
        </w:rPr>
        <w:t xml:space="preserve"> moneda oficială a unui stat membru care nu </w:t>
      </w:r>
      <w:proofErr w:type="spellStart"/>
      <w:r w:rsidRPr="0007481E">
        <w:rPr>
          <w:bCs/>
          <w:sz w:val="28"/>
          <w:szCs w:val="28"/>
          <w:lang w:val="ro-RO"/>
        </w:rPr>
        <w:t>aparţine</w:t>
      </w:r>
      <w:proofErr w:type="spellEnd"/>
      <w:r w:rsidRPr="0007481E">
        <w:rPr>
          <w:bCs/>
          <w:sz w:val="28"/>
          <w:szCs w:val="28"/>
          <w:lang w:val="ro-RO"/>
        </w:rPr>
        <w:t xml:space="preserve"> zonei euro, cu </w:t>
      </w:r>
      <w:proofErr w:type="spellStart"/>
      <w:r w:rsidRPr="0007481E">
        <w:rPr>
          <w:bCs/>
          <w:sz w:val="28"/>
          <w:szCs w:val="28"/>
          <w:lang w:val="ro-RO"/>
        </w:rPr>
        <w:t>condiţia</w:t>
      </w:r>
      <w:proofErr w:type="spellEnd"/>
      <w:r w:rsidRPr="0007481E">
        <w:rPr>
          <w:bCs/>
          <w:sz w:val="28"/>
          <w:szCs w:val="28"/>
          <w:lang w:val="ro-RO"/>
        </w:rPr>
        <w:t xml:space="preserve"> ca serviciul de conversie monetară necesar să fie realizat în Republica Moldova </w:t>
      </w:r>
      <w:proofErr w:type="spellStart"/>
      <w:r w:rsidRPr="0007481E">
        <w:rPr>
          <w:bCs/>
          <w:sz w:val="28"/>
          <w:szCs w:val="28"/>
          <w:lang w:val="ro-RO"/>
        </w:rPr>
        <w:t>şi</w:t>
      </w:r>
      <w:proofErr w:type="spellEnd"/>
      <w:r w:rsidRPr="0007481E">
        <w:rPr>
          <w:bCs/>
          <w:sz w:val="28"/>
          <w:szCs w:val="28"/>
          <w:lang w:val="ro-RO"/>
        </w:rPr>
        <w:t xml:space="preserve">, în cazul </w:t>
      </w:r>
      <w:proofErr w:type="spellStart"/>
      <w:r w:rsidRPr="0007481E">
        <w:rPr>
          <w:bCs/>
          <w:sz w:val="28"/>
          <w:szCs w:val="28"/>
          <w:lang w:val="ro-RO"/>
        </w:rPr>
        <w:t>operaţiunilor</w:t>
      </w:r>
      <w:proofErr w:type="spellEnd"/>
      <w:r w:rsidRPr="0007481E">
        <w:rPr>
          <w:bCs/>
          <w:sz w:val="28"/>
          <w:szCs w:val="28"/>
          <w:lang w:val="ro-RO"/>
        </w:rPr>
        <w:t xml:space="preserve"> de plată transfrontaliere, transferul transfrontalier să aibă loc în euro.”</w:t>
      </w:r>
      <w:r w:rsidR="003C00E9" w:rsidRPr="0007481E">
        <w:rPr>
          <w:bCs/>
          <w:sz w:val="28"/>
          <w:szCs w:val="28"/>
          <w:lang w:val="ro-RO"/>
        </w:rPr>
        <w:t>;</w:t>
      </w:r>
    </w:p>
    <w:p w14:paraId="7ADE1592" w14:textId="77777777" w:rsidR="009132A1" w:rsidRPr="0007481E" w:rsidRDefault="009132A1" w:rsidP="00C837C3">
      <w:pPr>
        <w:rPr>
          <w:bCs/>
          <w:sz w:val="28"/>
          <w:szCs w:val="28"/>
          <w:lang w:val="ro-RO"/>
        </w:rPr>
      </w:pPr>
    </w:p>
    <w:p w14:paraId="0C2AF60D" w14:textId="0B3BC9CA" w:rsidR="00C10C67" w:rsidRPr="0007481E" w:rsidRDefault="002F6A37" w:rsidP="007B3CE4">
      <w:pPr>
        <w:pStyle w:val="ListParagraph"/>
        <w:numPr>
          <w:ilvl w:val="0"/>
          <w:numId w:val="6"/>
        </w:numPr>
        <w:ind w:left="0" w:firstLine="709"/>
        <w:rPr>
          <w:bCs/>
          <w:sz w:val="28"/>
          <w:szCs w:val="28"/>
          <w:lang w:val="ro-RO"/>
        </w:rPr>
      </w:pPr>
      <w:r w:rsidRPr="0007481E">
        <w:rPr>
          <w:bCs/>
          <w:sz w:val="28"/>
          <w:szCs w:val="28"/>
          <w:lang w:val="ro-RO"/>
        </w:rPr>
        <w:t>La art</w:t>
      </w:r>
      <w:r w:rsidR="00C10C67" w:rsidRPr="0007481E">
        <w:rPr>
          <w:bCs/>
          <w:sz w:val="28"/>
          <w:szCs w:val="28"/>
          <w:lang w:val="ro-RO"/>
        </w:rPr>
        <w:t>icolul</w:t>
      </w:r>
      <w:r w:rsidRPr="0007481E">
        <w:rPr>
          <w:bCs/>
          <w:sz w:val="28"/>
          <w:szCs w:val="28"/>
          <w:lang w:val="ro-RO"/>
        </w:rPr>
        <w:t xml:space="preserve"> 75</w:t>
      </w:r>
      <w:r w:rsidR="004A3C29" w:rsidRPr="0007481E">
        <w:rPr>
          <w:bCs/>
          <w:sz w:val="28"/>
          <w:szCs w:val="28"/>
          <w:lang w:val="ro-RO"/>
        </w:rPr>
        <w:t xml:space="preserve"> alineatul (1)</w:t>
      </w:r>
      <w:r w:rsidR="007B3CE4" w:rsidRPr="0007481E">
        <w:rPr>
          <w:bCs/>
          <w:sz w:val="28"/>
          <w:szCs w:val="28"/>
          <w:lang w:val="ro-RO"/>
        </w:rPr>
        <w:t xml:space="preserve"> </w:t>
      </w:r>
      <w:r w:rsidR="00C05C05" w:rsidRPr="0007481E">
        <w:rPr>
          <w:bCs/>
          <w:sz w:val="28"/>
          <w:szCs w:val="28"/>
          <w:lang w:val="ro-RO"/>
        </w:rPr>
        <w:t>se completează cu lit</w:t>
      </w:r>
      <w:r w:rsidR="00B802A5" w:rsidRPr="0007481E">
        <w:rPr>
          <w:bCs/>
          <w:sz w:val="28"/>
          <w:szCs w:val="28"/>
          <w:lang w:val="ro-RO"/>
        </w:rPr>
        <w:t>erele</w:t>
      </w:r>
      <w:r w:rsidR="00C05C05" w:rsidRPr="0007481E">
        <w:rPr>
          <w:bCs/>
          <w:sz w:val="28"/>
          <w:szCs w:val="28"/>
          <w:lang w:val="ro-RO"/>
        </w:rPr>
        <w:t xml:space="preserve"> e) și f) cu următorul cuprins:</w:t>
      </w:r>
    </w:p>
    <w:p w14:paraId="176AE97E" w14:textId="77777777" w:rsidR="00C05C05" w:rsidRPr="0007481E" w:rsidRDefault="00C05C05" w:rsidP="00C837C3">
      <w:pPr>
        <w:rPr>
          <w:bCs/>
          <w:sz w:val="28"/>
          <w:szCs w:val="28"/>
          <w:lang w:val="ro-RO"/>
        </w:rPr>
      </w:pPr>
      <w:r w:rsidRPr="0007481E">
        <w:rPr>
          <w:bCs/>
          <w:sz w:val="28"/>
          <w:szCs w:val="28"/>
          <w:lang w:val="ro-RO"/>
        </w:rPr>
        <w:t>„e)  Banca Centrală Europeană și băncile centrale naționale, atunci când acestea nu acționează în calitate de autorități monetare sau în altă calitate ce implică exercițiul autorității publice;</w:t>
      </w:r>
    </w:p>
    <w:p w14:paraId="5524DE0B" w14:textId="272ACAA2" w:rsidR="00C05C05" w:rsidRPr="0007481E" w:rsidRDefault="00C05C05" w:rsidP="00C837C3">
      <w:pPr>
        <w:rPr>
          <w:bCs/>
          <w:sz w:val="28"/>
          <w:szCs w:val="28"/>
          <w:lang w:val="ro-RO"/>
        </w:rPr>
      </w:pPr>
      <w:r w:rsidRPr="0007481E">
        <w:rPr>
          <w:bCs/>
          <w:sz w:val="28"/>
          <w:szCs w:val="28"/>
          <w:lang w:val="ro-RO"/>
        </w:rPr>
        <w:t>f) statele membre sau autoritățile lor regionale ori locale, atunci când acestea nu acționează în calitatea lor de autorități publice</w:t>
      </w:r>
      <w:r w:rsidR="007B3CE4" w:rsidRPr="0007481E">
        <w:rPr>
          <w:bCs/>
          <w:sz w:val="28"/>
          <w:szCs w:val="28"/>
          <w:lang w:val="ro-RO"/>
        </w:rPr>
        <w:t>.</w:t>
      </w:r>
      <w:r w:rsidRPr="0007481E">
        <w:rPr>
          <w:bCs/>
          <w:sz w:val="28"/>
          <w:szCs w:val="28"/>
          <w:lang w:val="ro-RO"/>
        </w:rPr>
        <w:t>”</w:t>
      </w:r>
      <w:r w:rsidR="003D7636" w:rsidRPr="0007481E">
        <w:rPr>
          <w:bCs/>
          <w:sz w:val="28"/>
          <w:szCs w:val="28"/>
          <w:lang w:val="ro-RO"/>
        </w:rPr>
        <w:t>;</w:t>
      </w:r>
    </w:p>
    <w:p w14:paraId="6EA584B1" w14:textId="77777777" w:rsidR="00C10C67" w:rsidRPr="0007481E" w:rsidRDefault="00C10C67" w:rsidP="00C837C3">
      <w:pPr>
        <w:rPr>
          <w:bCs/>
          <w:sz w:val="28"/>
          <w:szCs w:val="28"/>
          <w:lang w:val="ro-RO"/>
        </w:rPr>
      </w:pPr>
    </w:p>
    <w:p w14:paraId="00197F1C" w14:textId="3D0059F1" w:rsidR="00070592" w:rsidRPr="0007481E" w:rsidRDefault="003D7636" w:rsidP="00D32554">
      <w:pPr>
        <w:pStyle w:val="ListParagraph"/>
        <w:numPr>
          <w:ilvl w:val="0"/>
          <w:numId w:val="6"/>
        </w:numPr>
        <w:ind w:left="0" w:firstLine="709"/>
        <w:rPr>
          <w:bCs/>
          <w:sz w:val="28"/>
          <w:szCs w:val="28"/>
          <w:lang w:val="ro-RO"/>
        </w:rPr>
      </w:pPr>
      <w:r w:rsidRPr="0007481E">
        <w:rPr>
          <w:bCs/>
          <w:sz w:val="28"/>
          <w:szCs w:val="28"/>
          <w:lang w:val="ro-RO"/>
        </w:rPr>
        <w:t>La articolul 82</w:t>
      </w:r>
      <w:r w:rsidR="00070592" w:rsidRPr="0007481E">
        <w:rPr>
          <w:bCs/>
          <w:sz w:val="28"/>
          <w:szCs w:val="28"/>
          <w:lang w:val="ro-RO"/>
        </w:rPr>
        <w:t>:</w:t>
      </w:r>
    </w:p>
    <w:p w14:paraId="3550655C" w14:textId="2356D76D" w:rsidR="00070592" w:rsidRPr="0007481E" w:rsidRDefault="00EA4115" w:rsidP="00D32554">
      <w:pPr>
        <w:rPr>
          <w:bCs/>
          <w:sz w:val="28"/>
          <w:szCs w:val="28"/>
          <w:lang w:val="ro-RO"/>
        </w:rPr>
      </w:pPr>
      <w:r w:rsidRPr="0007481E">
        <w:rPr>
          <w:bCs/>
          <w:sz w:val="28"/>
          <w:szCs w:val="28"/>
          <w:lang w:val="ro-RO"/>
        </w:rPr>
        <w:t>titlul articolului va avea următorul cuprins</w:t>
      </w:r>
      <w:r w:rsidR="003D7636" w:rsidRPr="0007481E">
        <w:rPr>
          <w:bCs/>
          <w:sz w:val="28"/>
          <w:szCs w:val="28"/>
          <w:lang w:val="ro-RO"/>
        </w:rPr>
        <w:t xml:space="preserve"> „</w:t>
      </w:r>
      <w:r w:rsidR="003D7636" w:rsidRPr="0007481E">
        <w:rPr>
          <w:b/>
          <w:sz w:val="28"/>
          <w:szCs w:val="28"/>
          <w:lang w:val="ro-RO"/>
        </w:rPr>
        <w:t xml:space="preserve">Articolul 82. </w:t>
      </w:r>
      <w:r w:rsidR="003D7636" w:rsidRPr="0007481E">
        <w:rPr>
          <w:bCs/>
          <w:sz w:val="28"/>
          <w:szCs w:val="28"/>
          <w:lang w:val="ro-RO"/>
        </w:rPr>
        <w:t>Capitalul inițial”;</w:t>
      </w:r>
    </w:p>
    <w:p w14:paraId="41603D49" w14:textId="63BB10F8" w:rsidR="00070592" w:rsidRDefault="00070592" w:rsidP="00F664DB">
      <w:pPr>
        <w:rPr>
          <w:bCs/>
          <w:sz w:val="28"/>
          <w:szCs w:val="28"/>
          <w:lang w:val="ro-RO"/>
        </w:rPr>
      </w:pPr>
      <w:r w:rsidRPr="0007481E">
        <w:rPr>
          <w:bCs/>
          <w:sz w:val="28"/>
          <w:szCs w:val="28"/>
          <w:lang w:val="ro-RO"/>
        </w:rPr>
        <w:t>la alineatul (1) și (2)</w:t>
      </w:r>
      <w:r w:rsidR="007B3CE4" w:rsidRPr="0007481E">
        <w:rPr>
          <w:bCs/>
          <w:sz w:val="28"/>
          <w:szCs w:val="28"/>
          <w:lang w:val="ro-RO"/>
        </w:rPr>
        <w:t>,</w:t>
      </w:r>
      <w:r w:rsidRPr="0007481E">
        <w:rPr>
          <w:bCs/>
          <w:sz w:val="28"/>
          <w:szCs w:val="28"/>
          <w:lang w:val="ro-RO"/>
        </w:rPr>
        <w:t xml:space="preserve"> cuvintele „capital propriu” și „capitalului propriu” se substituie respectiv cu cuvintele „capital inițial” și „capitalului inițial”;</w:t>
      </w:r>
    </w:p>
    <w:p w14:paraId="394ECBAA" w14:textId="77777777" w:rsidR="0007481E" w:rsidRPr="0007481E" w:rsidRDefault="0007481E" w:rsidP="00F664DB">
      <w:pPr>
        <w:rPr>
          <w:bCs/>
          <w:sz w:val="28"/>
          <w:szCs w:val="28"/>
          <w:lang w:val="ro-RO"/>
        </w:rPr>
      </w:pPr>
    </w:p>
    <w:p w14:paraId="63D70379" w14:textId="32B7E860" w:rsidR="00C10C67" w:rsidRPr="0007481E" w:rsidRDefault="004F45BD" w:rsidP="00D32554">
      <w:pPr>
        <w:pStyle w:val="ListParagraph"/>
        <w:numPr>
          <w:ilvl w:val="0"/>
          <w:numId w:val="6"/>
        </w:numPr>
        <w:ind w:left="0" w:firstLine="709"/>
        <w:rPr>
          <w:bCs/>
          <w:sz w:val="28"/>
          <w:szCs w:val="28"/>
          <w:lang w:val="ro-RO"/>
        </w:rPr>
      </w:pPr>
      <w:r w:rsidRPr="0007481E">
        <w:rPr>
          <w:bCs/>
          <w:sz w:val="28"/>
          <w:szCs w:val="28"/>
          <w:lang w:val="ro-RO"/>
        </w:rPr>
        <w:t>Articolul 83:</w:t>
      </w:r>
    </w:p>
    <w:p w14:paraId="6DD380FA" w14:textId="61FA90E8" w:rsidR="00C10C67" w:rsidRPr="0007481E" w:rsidRDefault="004F45BD" w:rsidP="00D32554">
      <w:pPr>
        <w:rPr>
          <w:bCs/>
          <w:sz w:val="28"/>
          <w:szCs w:val="28"/>
          <w:lang w:val="ro-RO"/>
        </w:rPr>
      </w:pPr>
      <w:r w:rsidRPr="0007481E">
        <w:rPr>
          <w:bCs/>
          <w:sz w:val="28"/>
          <w:szCs w:val="28"/>
          <w:lang w:val="ro-RO"/>
        </w:rPr>
        <w:t>titlul articolului va avea următorul cuprins „Articolul 83. Fondurile proprii”;</w:t>
      </w:r>
    </w:p>
    <w:p w14:paraId="5E82F291" w14:textId="7953FA37" w:rsidR="008051CC" w:rsidRPr="0007481E" w:rsidRDefault="004F45BD" w:rsidP="00D32554">
      <w:pPr>
        <w:rPr>
          <w:bCs/>
          <w:sz w:val="28"/>
          <w:szCs w:val="28"/>
          <w:lang w:val="ro-RO"/>
        </w:rPr>
      </w:pPr>
      <w:r w:rsidRPr="0007481E">
        <w:rPr>
          <w:bCs/>
          <w:sz w:val="28"/>
          <w:szCs w:val="28"/>
          <w:lang w:val="ro-RO"/>
        </w:rPr>
        <w:t>la alin</w:t>
      </w:r>
      <w:r w:rsidR="00C10C67" w:rsidRPr="0007481E">
        <w:rPr>
          <w:bCs/>
          <w:sz w:val="28"/>
          <w:szCs w:val="28"/>
          <w:lang w:val="ro-RO"/>
        </w:rPr>
        <w:t>eat</w:t>
      </w:r>
      <w:r w:rsidR="008051CC" w:rsidRPr="0007481E">
        <w:rPr>
          <w:bCs/>
          <w:sz w:val="28"/>
          <w:szCs w:val="28"/>
          <w:lang w:val="ro-RO"/>
        </w:rPr>
        <w:t>ul</w:t>
      </w:r>
      <w:r w:rsidRPr="0007481E">
        <w:rPr>
          <w:bCs/>
          <w:sz w:val="28"/>
          <w:szCs w:val="28"/>
          <w:lang w:val="ro-RO"/>
        </w:rPr>
        <w:t xml:space="preserve"> (1) cuvintele „un capital reglementat care nu va” se substituie cu cuvintele „de fonduri proprii care nu vor”;</w:t>
      </w:r>
    </w:p>
    <w:p w14:paraId="08813B5C" w14:textId="28DD57C6" w:rsidR="008051CC" w:rsidRPr="0007481E" w:rsidRDefault="004F45BD" w:rsidP="00D32554">
      <w:pPr>
        <w:rPr>
          <w:bCs/>
          <w:sz w:val="28"/>
          <w:szCs w:val="28"/>
          <w:lang w:val="ro-RO"/>
        </w:rPr>
      </w:pPr>
      <w:r w:rsidRPr="0007481E">
        <w:rPr>
          <w:bCs/>
          <w:sz w:val="28"/>
          <w:szCs w:val="28"/>
          <w:lang w:val="ro-RO"/>
        </w:rPr>
        <w:t>la alin</w:t>
      </w:r>
      <w:r w:rsidR="008051CC" w:rsidRPr="0007481E">
        <w:rPr>
          <w:bCs/>
          <w:sz w:val="28"/>
          <w:szCs w:val="28"/>
          <w:lang w:val="ro-RO"/>
        </w:rPr>
        <w:t>eatul</w:t>
      </w:r>
      <w:r w:rsidRPr="0007481E">
        <w:rPr>
          <w:bCs/>
          <w:sz w:val="28"/>
          <w:szCs w:val="28"/>
          <w:lang w:val="ro-RO"/>
        </w:rPr>
        <w:t xml:space="preserve"> (2) cuvintele „capitalul reglementat al </w:t>
      </w:r>
      <w:proofErr w:type="spellStart"/>
      <w:r w:rsidRPr="0007481E">
        <w:rPr>
          <w:bCs/>
          <w:sz w:val="28"/>
          <w:szCs w:val="28"/>
          <w:lang w:val="ro-RO"/>
        </w:rPr>
        <w:t>societăţii</w:t>
      </w:r>
      <w:proofErr w:type="spellEnd"/>
      <w:r w:rsidRPr="0007481E">
        <w:rPr>
          <w:bCs/>
          <w:sz w:val="28"/>
          <w:szCs w:val="28"/>
          <w:lang w:val="ro-RO"/>
        </w:rPr>
        <w:t>” se substituie cu cuvintele „fondurile proprii al</w:t>
      </w:r>
      <w:r w:rsidR="00016BB5" w:rsidRPr="0007481E">
        <w:rPr>
          <w:bCs/>
          <w:sz w:val="28"/>
          <w:szCs w:val="28"/>
          <w:lang w:val="ro-RO"/>
        </w:rPr>
        <w:t>e</w:t>
      </w:r>
      <w:r w:rsidRPr="0007481E">
        <w:rPr>
          <w:bCs/>
          <w:sz w:val="28"/>
          <w:szCs w:val="28"/>
          <w:lang w:val="ro-RO"/>
        </w:rPr>
        <w:t xml:space="preserve"> instituției”;</w:t>
      </w:r>
    </w:p>
    <w:p w14:paraId="6080640C" w14:textId="77777777" w:rsidR="008051CC" w:rsidRPr="0007481E" w:rsidRDefault="008051CC" w:rsidP="00C837C3">
      <w:pPr>
        <w:rPr>
          <w:bCs/>
          <w:sz w:val="28"/>
          <w:szCs w:val="28"/>
          <w:lang w:val="ro-RO"/>
        </w:rPr>
      </w:pPr>
    </w:p>
    <w:p w14:paraId="49174C65" w14:textId="03DFD76D" w:rsidR="008051CC" w:rsidRPr="0007481E" w:rsidRDefault="00D87DA4" w:rsidP="00D32554">
      <w:pPr>
        <w:pStyle w:val="ListParagraph"/>
        <w:numPr>
          <w:ilvl w:val="0"/>
          <w:numId w:val="6"/>
        </w:numPr>
        <w:ind w:left="1134" w:hanging="425"/>
        <w:rPr>
          <w:bCs/>
          <w:sz w:val="28"/>
          <w:szCs w:val="28"/>
          <w:lang w:val="ro-RO"/>
        </w:rPr>
      </w:pPr>
      <w:r w:rsidRPr="0007481E">
        <w:rPr>
          <w:bCs/>
          <w:sz w:val="28"/>
          <w:szCs w:val="28"/>
          <w:lang w:val="ro-RO"/>
        </w:rPr>
        <w:t>La articolul 84:</w:t>
      </w:r>
    </w:p>
    <w:p w14:paraId="590D95D3" w14:textId="66BDAFE0" w:rsidR="00D87DA4" w:rsidRPr="0007481E" w:rsidRDefault="00D87DA4" w:rsidP="00D32554">
      <w:pPr>
        <w:rPr>
          <w:bCs/>
          <w:sz w:val="28"/>
          <w:szCs w:val="28"/>
          <w:lang w:val="ro-RO"/>
        </w:rPr>
      </w:pPr>
      <w:r w:rsidRPr="0007481E">
        <w:rPr>
          <w:bCs/>
          <w:sz w:val="28"/>
          <w:szCs w:val="28"/>
          <w:lang w:val="ro-RO"/>
        </w:rPr>
        <w:t>se completează cu alin. (5) cu următorul cuprins:</w:t>
      </w:r>
    </w:p>
    <w:p w14:paraId="350CF272" w14:textId="3219C117" w:rsidR="00D87DA4" w:rsidRPr="0007481E" w:rsidRDefault="00D87DA4" w:rsidP="00C837C3">
      <w:pPr>
        <w:rPr>
          <w:bCs/>
          <w:sz w:val="28"/>
          <w:szCs w:val="28"/>
          <w:lang w:val="ro-RO"/>
        </w:rPr>
      </w:pPr>
      <w:r w:rsidRPr="0007481E">
        <w:rPr>
          <w:bCs/>
          <w:sz w:val="28"/>
          <w:szCs w:val="28"/>
          <w:lang w:val="ro-RO"/>
        </w:rPr>
        <w:t>„(5) Banca Națională notifică Comisiei</w:t>
      </w:r>
      <w:r w:rsidR="008D16E8" w:rsidRPr="0007481E">
        <w:rPr>
          <w:bCs/>
          <w:sz w:val="28"/>
          <w:szCs w:val="28"/>
          <w:lang w:val="ro-RO"/>
        </w:rPr>
        <w:t xml:space="preserve"> Europene</w:t>
      </w:r>
      <w:r w:rsidRPr="0007481E">
        <w:rPr>
          <w:bCs/>
          <w:sz w:val="28"/>
          <w:szCs w:val="28"/>
          <w:lang w:val="ro-RO"/>
        </w:rPr>
        <w:t xml:space="preserve"> toate </w:t>
      </w:r>
      <w:r w:rsidR="00FF6D5E" w:rsidRPr="0007481E">
        <w:rPr>
          <w:bCs/>
          <w:sz w:val="28"/>
          <w:szCs w:val="28"/>
          <w:lang w:val="ro-RO"/>
        </w:rPr>
        <w:t xml:space="preserve">licențele </w:t>
      </w:r>
      <w:r w:rsidRPr="0007481E">
        <w:rPr>
          <w:bCs/>
          <w:sz w:val="28"/>
          <w:szCs w:val="28"/>
          <w:lang w:val="ro-RO"/>
        </w:rPr>
        <w:t xml:space="preserve">acordate sucursalelor instituțiilor emitente de monedă electronică cu sediul central în afara </w:t>
      </w:r>
      <w:r w:rsidR="005650E3" w:rsidRPr="0007481E">
        <w:rPr>
          <w:bCs/>
          <w:sz w:val="28"/>
          <w:szCs w:val="28"/>
          <w:lang w:val="ro-RO"/>
        </w:rPr>
        <w:t>Uniun</w:t>
      </w:r>
      <w:r w:rsidRPr="0007481E">
        <w:rPr>
          <w:bCs/>
          <w:sz w:val="28"/>
          <w:szCs w:val="28"/>
          <w:lang w:val="ro-RO"/>
        </w:rPr>
        <w:t>ii.”</w:t>
      </w:r>
      <w:r w:rsidR="000A61AC" w:rsidRPr="0007481E">
        <w:rPr>
          <w:bCs/>
          <w:sz w:val="28"/>
          <w:szCs w:val="28"/>
          <w:lang w:val="ro-RO"/>
        </w:rPr>
        <w:t>;</w:t>
      </w:r>
    </w:p>
    <w:p w14:paraId="154F3B1B" w14:textId="77777777" w:rsidR="008051CC" w:rsidRPr="0007481E" w:rsidRDefault="008051CC" w:rsidP="00C837C3">
      <w:pPr>
        <w:rPr>
          <w:bCs/>
          <w:sz w:val="28"/>
          <w:szCs w:val="28"/>
          <w:lang w:val="ro-RO"/>
        </w:rPr>
      </w:pPr>
    </w:p>
    <w:p w14:paraId="2F398AEE" w14:textId="23F6C29B" w:rsidR="008051CC" w:rsidRPr="0007481E" w:rsidRDefault="001C7788" w:rsidP="00D32554">
      <w:pPr>
        <w:pStyle w:val="ListParagraph"/>
        <w:numPr>
          <w:ilvl w:val="0"/>
          <w:numId w:val="6"/>
        </w:numPr>
        <w:ind w:left="0" w:firstLine="709"/>
        <w:rPr>
          <w:bCs/>
          <w:sz w:val="28"/>
          <w:szCs w:val="28"/>
          <w:lang w:val="ro-RO"/>
        </w:rPr>
      </w:pPr>
      <w:r w:rsidRPr="0007481E">
        <w:rPr>
          <w:bCs/>
          <w:sz w:val="28"/>
          <w:szCs w:val="28"/>
          <w:lang w:val="ro-RO"/>
        </w:rPr>
        <w:t>Articolul 85 se completează cu alin. (4) și (5) cu următorul cuprins:</w:t>
      </w:r>
    </w:p>
    <w:p w14:paraId="496684B6" w14:textId="77777777" w:rsidR="001C7788" w:rsidRPr="0007481E" w:rsidRDefault="001C7788" w:rsidP="00C837C3">
      <w:pPr>
        <w:rPr>
          <w:bCs/>
          <w:sz w:val="28"/>
          <w:szCs w:val="28"/>
          <w:lang w:val="ro-RO"/>
        </w:rPr>
      </w:pPr>
      <w:r w:rsidRPr="0007481E">
        <w:rPr>
          <w:bCs/>
          <w:sz w:val="28"/>
          <w:szCs w:val="28"/>
          <w:lang w:val="ro-RO"/>
        </w:rPr>
        <w:t>„(4)  Banca Națională comunică Autorității Bancare Europene informații cu privire la datele înscrise în registru, precum și alte informații potrivit standardelor tehnice privind registrul central electronic elaborate de Autoritatea Bancară Europeană.</w:t>
      </w:r>
    </w:p>
    <w:p w14:paraId="62E2DCE6" w14:textId="3655914A" w:rsidR="001C7788" w:rsidRPr="0007481E" w:rsidRDefault="001C7788" w:rsidP="00C837C3">
      <w:pPr>
        <w:rPr>
          <w:bCs/>
          <w:sz w:val="28"/>
          <w:szCs w:val="28"/>
          <w:lang w:val="ro-RO"/>
        </w:rPr>
      </w:pPr>
      <w:r w:rsidRPr="0007481E">
        <w:rPr>
          <w:bCs/>
          <w:sz w:val="28"/>
          <w:szCs w:val="28"/>
          <w:lang w:val="ro-RO"/>
        </w:rPr>
        <w:t>(5) Banca Națională este responsabilă de acuratețea informațiilor prevăzute la alin. (4) și de actualizarea acestor informații.”</w:t>
      </w:r>
      <w:r w:rsidR="00E314B0" w:rsidRPr="0007481E">
        <w:rPr>
          <w:bCs/>
          <w:sz w:val="28"/>
          <w:szCs w:val="28"/>
          <w:lang w:val="ro-RO"/>
        </w:rPr>
        <w:t>;</w:t>
      </w:r>
    </w:p>
    <w:p w14:paraId="1041C57D" w14:textId="77777777" w:rsidR="00361817" w:rsidRPr="0007481E" w:rsidRDefault="00361817" w:rsidP="00C837C3">
      <w:pPr>
        <w:rPr>
          <w:bCs/>
          <w:sz w:val="28"/>
          <w:szCs w:val="28"/>
          <w:lang w:val="ro-RO"/>
        </w:rPr>
      </w:pPr>
    </w:p>
    <w:p w14:paraId="342F1FD6" w14:textId="6118E5D9" w:rsidR="00EF3EC6" w:rsidRPr="0007481E" w:rsidRDefault="00361817" w:rsidP="00D32554">
      <w:pPr>
        <w:pStyle w:val="ListParagraph"/>
        <w:numPr>
          <w:ilvl w:val="0"/>
          <w:numId w:val="6"/>
        </w:numPr>
        <w:ind w:left="0" w:firstLine="709"/>
        <w:rPr>
          <w:bCs/>
          <w:sz w:val="28"/>
          <w:szCs w:val="28"/>
          <w:lang w:val="ro-RO"/>
        </w:rPr>
      </w:pPr>
      <w:r w:rsidRPr="0007481E">
        <w:rPr>
          <w:bCs/>
          <w:sz w:val="28"/>
          <w:szCs w:val="28"/>
          <w:lang w:val="ro-RO"/>
        </w:rPr>
        <w:t>Articolul 88 se completează cu alin</w:t>
      </w:r>
      <w:r w:rsidR="000535DF" w:rsidRPr="0007481E">
        <w:rPr>
          <w:bCs/>
          <w:sz w:val="28"/>
          <w:szCs w:val="28"/>
          <w:lang w:val="ro-RO"/>
        </w:rPr>
        <w:t>eatul</w:t>
      </w:r>
      <w:r w:rsidRPr="0007481E">
        <w:rPr>
          <w:bCs/>
          <w:sz w:val="28"/>
          <w:szCs w:val="28"/>
          <w:lang w:val="ro-RO"/>
        </w:rPr>
        <w:t xml:space="preserve"> (3), cu următorul cuprins</w:t>
      </w:r>
      <w:r w:rsidRPr="0007481E">
        <w:rPr>
          <w:bCs/>
          <w:sz w:val="28"/>
          <w:szCs w:val="28"/>
        </w:rPr>
        <w:t>:</w:t>
      </w:r>
      <w:r w:rsidRPr="0007481E">
        <w:rPr>
          <w:bCs/>
          <w:sz w:val="28"/>
          <w:szCs w:val="28"/>
          <w:lang w:val="ro-RO"/>
        </w:rPr>
        <w:t xml:space="preserve"> </w:t>
      </w:r>
    </w:p>
    <w:p w14:paraId="53536F02" w14:textId="4EE3521A" w:rsidR="00361817" w:rsidRPr="0007481E" w:rsidRDefault="00361817" w:rsidP="00361817">
      <w:pPr>
        <w:rPr>
          <w:bCs/>
          <w:sz w:val="28"/>
          <w:szCs w:val="28"/>
          <w:lang w:val="ro-RO"/>
        </w:rPr>
      </w:pPr>
      <w:r w:rsidRPr="0007481E">
        <w:rPr>
          <w:bCs/>
          <w:sz w:val="28"/>
          <w:szCs w:val="28"/>
          <w:lang w:val="ro-RO"/>
        </w:rPr>
        <w:t xml:space="preserve">„(3) În cazul în care societatea </w:t>
      </w:r>
      <w:r w:rsidR="009204FE" w:rsidRPr="0007481E">
        <w:rPr>
          <w:bCs/>
          <w:sz w:val="28"/>
          <w:szCs w:val="28"/>
          <w:lang w:val="ro-RO"/>
        </w:rPr>
        <w:t xml:space="preserve"> </w:t>
      </w:r>
      <w:r w:rsidRPr="0007481E">
        <w:rPr>
          <w:bCs/>
          <w:sz w:val="28"/>
          <w:szCs w:val="28"/>
          <w:lang w:val="ro-RO"/>
        </w:rPr>
        <w:t xml:space="preserve">emitentă de monedă electronică </w:t>
      </w:r>
      <w:proofErr w:type="spellStart"/>
      <w:r w:rsidRPr="0007481E">
        <w:rPr>
          <w:bCs/>
          <w:sz w:val="28"/>
          <w:szCs w:val="28"/>
          <w:lang w:val="ro-RO"/>
        </w:rPr>
        <w:t>desfăşoară</w:t>
      </w:r>
      <w:proofErr w:type="spellEnd"/>
      <w:r w:rsidRPr="0007481E">
        <w:rPr>
          <w:bCs/>
          <w:sz w:val="28"/>
          <w:szCs w:val="28"/>
          <w:lang w:val="ro-RO"/>
        </w:rPr>
        <w:t xml:space="preserve"> </w:t>
      </w:r>
      <w:proofErr w:type="spellStart"/>
      <w:r w:rsidRPr="0007481E">
        <w:rPr>
          <w:bCs/>
          <w:sz w:val="28"/>
          <w:szCs w:val="28"/>
          <w:lang w:val="ro-RO"/>
        </w:rPr>
        <w:t>şi</w:t>
      </w:r>
      <w:proofErr w:type="spellEnd"/>
      <w:r w:rsidRPr="0007481E">
        <w:rPr>
          <w:bCs/>
          <w:sz w:val="28"/>
          <w:szCs w:val="28"/>
          <w:lang w:val="ro-RO"/>
        </w:rPr>
        <w:t xml:space="preserve"> </w:t>
      </w:r>
      <w:proofErr w:type="spellStart"/>
      <w:r w:rsidRPr="0007481E">
        <w:rPr>
          <w:bCs/>
          <w:sz w:val="28"/>
          <w:szCs w:val="28"/>
          <w:lang w:val="ro-RO"/>
        </w:rPr>
        <w:t>activităţi</w:t>
      </w:r>
      <w:proofErr w:type="spellEnd"/>
      <w:r w:rsidRPr="0007481E">
        <w:rPr>
          <w:bCs/>
          <w:sz w:val="28"/>
          <w:szCs w:val="28"/>
          <w:lang w:val="ro-RO"/>
        </w:rPr>
        <w:t xml:space="preserve"> de întreprinzător, Banca </w:t>
      </w:r>
      <w:proofErr w:type="spellStart"/>
      <w:r w:rsidRPr="0007481E">
        <w:rPr>
          <w:bCs/>
          <w:sz w:val="28"/>
          <w:szCs w:val="28"/>
          <w:lang w:val="ro-RO"/>
        </w:rPr>
        <w:t>Naţională</w:t>
      </w:r>
      <w:proofErr w:type="spellEnd"/>
      <w:r w:rsidRPr="0007481E">
        <w:rPr>
          <w:bCs/>
          <w:sz w:val="28"/>
          <w:szCs w:val="28"/>
          <w:lang w:val="ro-RO"/>
        </w:rPr>
        <w:t xml:space="preserve"> poate cere constituirea unei </w:t>
      </w:r>
      <w:proofErr w:type="spellStart"/>
      <w:r w:rsidRPr="0007481E">
        <w:rPr>
          <w:bCs/>
          <w:sz w:val="28"/>
          <w:szCs w:val="28"/>
          <w:lang w:val="ro-RO"/>
        </w:rPr>
        <w:t>societăţi</w:t>
      </w:r>
      <w:proofErr w:type="spellEnd"/>
      <w:r w:rsidRPr="0007481E">
        <w:rPr>
          <w:bCs/>
          <w:sz w:val="28"/>
          <w:szCs w:val="28"/>
          <w:lang w:val="ro-RO"/>
        </w:rPr>
        <w:t xml:space="preserve"> </w:t>
      </w:r>
      <w:r w:rsidRPr="0007481E">
        <w:rPr>
          <w:bCs/>
          <w:sz w:val="28"/>
          <w:szCs w:val="28"/>
          <w:lang w:val="ro-RO"/>
        </w:rPr>
        <w:lastRenderedPageBreak/>
        <w:t xml:space="preserve">separate pentru </w:t>
      </w:r>
      <w:r w:rsidR="00CC641F" w:rsidRPr="0007481E">
        <w:rPr>
          <w:bCs/>
          <w:sz w:val="28"/>
          <w:szCs w:val="28"/>
          <w:lang w:val="ro-RO"/>
        </w:rPr>
        <w:t xml:space="preserve">emiterea monedei electronice </w:t>
      </w:r>
      <w:r w:rsidR="00CC641F" w:rsidRPr="0007481E">
        <w:rPr>
          <w:bCs/>
          <w:sz w:val="28"/>
          <w:szCs w:val="28"/>
          <w:lang w:val="ro-MD"/>
        </w:rPr>
        <w:t xml:space="preserve">și/sau </w:t>
      </w:r>
      <w:r w:rsidRPr="0007481E">
        <w:rPr>
          <w:bCs/>
          <w:sz w:val="28"/>
          <w:szCs w:val="28"/>
          <w:lang w:val="ro-RO"/>
        </w:rPr>
        <w:t xml:space="preserve">prestarea serviciilor de plată dacă constată că celelalte </w:t>
      </w:r>
      <w:proofErr w:type="spellStart"/>
      <w:r w:rsidRPr="0007481E">
        <w:rPr>
          <w:bCs/>
          <w:sz w:val="28"/>
          <w:szCs w:val="28"/>
          <w:lang w:val="ro-RO"/>
        </w:rPr>
        <w:t>activităţi</w:t>
      </w:r>
      <w:proofErr w:type="spellEnd"/>
      <w:r w:rsidRPr="0007481E">
        <w:rPr>
          <w:bCs/>
          <w:sz w:val="28"/>
          <w:szCs w:val="28"/>
          <w:lang w:val="ro-RO"/>
        </w:rPr>
        <w:t xml:space="preserve"> de întreprinzător prejudiciază sau ar putea prejudicia fie stabilitatea financiară a </w:t>
      </w:r>
      <w:proofErr w:type="spellStart"/>
      <w:r w:rsidRPr="0007481E">
        <w:rPr>
          <w:bCs/>
          <w:sz w:val="28"/>
          <w:szCs w:val="28"/>
          <w:lang w:val="ro-RO"/>
        </w:rPr>
        <w:t>societăţii</w:t>
      </w:r>
      <w:proofErr w:type="spellEnd"/>
      <w:r w:rsidRPr="0007481E">
        <w:rPr>
          <w:bCs/>
          <w:sz w:val="28"/>
          <w:szCs w:val="28"/>
          <w:lang w:val="ro-RO"/>
        </w:rPr>
        <w:t xml:space="preserve"> </w:t>
      </w:r>
      <w:r w:rsidR="00A1768D" w:rsidRPr="0007481E">
        <w:rPr>
          <w:bCs/>
          <w:sz w:val="28"/>
          <w:szCs w:val="28"/>
          <w:lang w:val="ro-RO"/>
        </w:rPr>
        <w:t xml:space="preserve"> </w:t>
      </w:r>
      <w:r w:rsidRPr="0007481E">
        <w:rPr>
          <w:bCs/>
          <w:sz w:val="28"/>
          <w:szCs w:val="28"/>
          <w:lang w:val="ro-RO"/>
        </w:rPr>
        <w:t xml:space="preserve">emitente de monedă electronică, fie capacitatea Băncii </w:t>
      </w:r>
      <w:proofErr w:type="spellStart"/>
      <w:r w:rsidRPr="0007481E">
        <w:rPr>
          <w:bCs/>
          <w:sz w:val="28"/>
          <w:szCs w:val="28"/>
          <w:lang w:val="ro-RO"/>
        </w:rPr>
        <w:t>Naţionale</w:t>
      </w:r>
      <w:proofErr w:type="spellEnd"/>
      <w:r w:rsidRPr="0007481E">
        <w:rPr>
          <w:bCs/>
          <w:sz w:val="28"/>
          <w:szCs w:val="28"/>
          <w:lang w:val="ro-RO"/>
        </w:rPr>
        <w:t xml:space="preserve"> de a supraveghea respectarea tuturor </w:t>
      </w:r>
      <w:proofErr w:type="spellStart"/>
      <w:r w:rsidRPr="0007481E">
        <w:rPr>
          <w:bCs/>
          <w:sz w:val="28"/>
          <w:szCs w:val="28"/>
          <w:lang w:val="ro-RO"/>
        </w:rPr>
        <w:t>obligaţiilor</w:t>
      </w:r>
      <w:proofErr w:type="spellEnd"/>
      <w:r w:rsidRPr="0007481E">
        <w:rPr>
          <w:bCs/>
          <w:sz w:val="28"/>
          <w:szCs w:val="28"/>
          <w:lang w:val="ro-RO"/>
        </w:rPr>
        <w:t xml:space="preserve"> impuse de prezenta lege.”</w:t>
      </w:r>
      <w:r w:rsidR="007307F5" w:rsidRPr="0007481E">
        <w:rPr>
          <w:bCs/>
          <w:sz w:val="28"/>
          <w:szCs w:val="28"/>
          <w:lang w:val="ro-RO"/>
        </w:rPr>
        <w:t>;</w:t>
      </w:r>
    </w:p>
    <w:p w14:paraId="5905A212" w14:textId="77777777" w:rsidR="00361817" w:rsidRPr="0007481E" w:rsidRDefault="00361817" w:rsidP="00361817">
      <w:pPr>
        <w:rPr>
          <w:bCs/>
          <w:sz w:val="28"/>
          <w:szCs w:val="28"/>
          <w:lang w:val="ro-RO"/>
        </w:rPr>
      </w:pPr>
    </w:p>
    <w:p w14:paraId="6964CA03" w14:textId="5F897BCF" w:rsidR="00384439" w:rsidRPr="0007481E" w:rsidRDefault="00384439" w:rsidP="00D32554">
      <w:pPr>
        <w:pStyle w:val="ListParagraph"/>
        <w:numPr>
          <w:ilvl w:val="0"/>
          <w:numId w:val="6"/>
        </w:numPr>
        <w:ind w:left="0" w:firstLine="709"/>
        <w:rPr>
          <w:bCs/>
          <w:sz w:val="28"/>
          <w:szCs w:val="28"/>
          <w:lang w:val="ro-RO"/>
        </w:rPr>
      </w:pPr>
      <w:r w:rsidRPr="0007481E">
        <w:rPr>
          <w:bCs/>
          <w:sz w:val="28"/>
          <w:szCs w:val="28"/>
          <w:lang w:val="ro-RO"/>
        </w:rPr>
        <w:t>La articolul 93, alineatul (2) se completează cu literele d), e) și f)</w:t>
      </w:r>
      <w:r w:rsidR="001D10E2" w:rsidRPr="0007481E">
        <w:rPr>
          <w:bCs/>
          <w:sz w:val="28"/>
          <w:szCs w:val="28"/>
          <w:lang w:val="ro-RO"/>
        </w:rPr>
        <w:t xml:space="preserve"> </w:t>
      </w:r>
      <w:r w:rsidRPr="0007481E">
        <w:rPr>
          <w:bCs/>
          <w:sz w:val="28"/>
          <w:szCs w:val="28"/>
          <w:lang w:val="ro-RO"/>
        </w:rPr>
        <w:t>cu următorul cuprins</w:t>
      </w:r>
      <w:r w:rsidRPr="0007481E">
        <w:rPr>
          <w:bCs/>
          <w:sz w:val="28"/>
          <w:szCs w:val="28"/>
        </w:rPr>
        <w:t>:</w:t>
      </w:r>
    </w:p>
    <w:p w14:paraId="5E7F61DA" w14:textId="65B30DC1" w:rsidR="004239DB" w:rsidRPr="0007481E" w:rsidRDefault="00384439" w:rsidP="00D32554">
      <w:pPr>
        <w:rPr>
          <w:bCs/>
          <w:sz w:val="28"/>
          <w:szCs w:val="28"/>
          <w:lang w:val="ro-RO"/>
        </w:rPr>
      </w:pPr>
      <w:r w:rsidRPr="0007481E">
        <w:rPr>
          <w:bCs/>
          <w:sz w:val="28"/>
          <w:szCs w:val="28"/>
          <w:lang w:val="ro-RO"/>
        </w:rPr>
        <w:t>„</w:t>
      </w:r>
      <w:r w:rsidRPr="0007481E">
        <w:rPr>
          <w:bCs/>
          <w:sz w:val="28"/>
          <w:szCs w:val="28"/>
        </w:rPr>
        <w:t xml:space="preserve">d) </w:t>
      </w:r>
      <w:r w:rsidRPr="0007481E">
        <w:rPr>
          <w:bCs/>
          <w:sz w:val="28"/>
          <w:szCs w:val="28"/>
          <w:lang w:val="ro-RO"/>
        </w:rPr>
        <w:t xml:space="preserve">asigură respectarea Regulamentului </w:t>
      </w:r>
      <w:r w:rsidR="00C14F5A" w:rsidRPr="0007481E">
        <w:rPr>
          <w:bCs/>
          <w:sz w:val="28"/>
          <w:szCs w:val="28"/>
          <w:lang w:val="ro-RO"/>
        </w:rPr>
        <w:t>(</w:t>
      </w:r>
      <w:r w:rsidRPr="0007481E">
        <w:rPr>
          <w:bCs/>
          <w:sz w:val="28"/>
          <w:szCs w:val="28"/>
          <w:lang w:val="ro-RO"/>
        </w:rPr>
        <w:t>UE</w:t>
      </w:r>
      <w:r w:rsidR="00C14F5A" w:rsidRPr="0007481E">
        <w:rPr>
          <w:bCs/>
          <w:sz w:val="28"/>
          <w:szCs w:val="28"/>
          <w:lang w:val="ro-RO"/>
        </w:rPr>
        <w:t>)</w:t>
      </w:r>
      <w:r w:rsidRPr="0007481E">
        <w:rPr>
          <w:bCs/>
          <w:sz w:val="28"/>
          <w:szCs w:val="28"/>
          <w:lang w:val="ro-RO"/>
        </w:rPr>
        <w:t xml:space="preserve"> 2021/1230</w:t>
      </w:r>
      <w:r w:rsidR="003D3500" w:rsidRPr="0007481E">
        <w:rPr>
          <w:bCs/>
          <w:sz w:val="28"/>
          <w:szCs w:val="28"/>
          <w:lang w:val="ro-RO"/>
        </w:rPr>
        <w:t xml:space="preserve"> al Parlamentului European și al Consiliului din 14 iulie 2021 privind plățile transfrontaliere în Uniune</w:t>
      </w:r>
      <w:r w:rsidR="00A1768D" w:rsidRPr="0007481E">
        <w:rPr>
          <w:bCs/>
          <w:sz w:val="28"/>
          <w:szCs w:val="28"/>
          <w:lang w:val="ro-RO"/>
        </w:rPr>
        <w:t xml:space="preserve"> (</w:t>
      </w:r>
      <w:r w:rsidR="00A1768D" w:rsidRPr="0007481E">
        <w:rPr>
          <w:bCs/>
          <w:sz w:val="28"/>
          <w:szCs w:val="28"/>
          <w:lang w:val="ro-MD"/>
        </w:rPr>
        <w:t xml:space="preserve">în continuare – Regulamentul (UE) </w:t>
      </w:r>
      <w:r w:rsidR="00A1768D" w:rsidRPr="0007481E">
        <w:rPr>
          <w:bCs/>
          <w:sz w:val="28"/>
          <w:szCs w:val="28"/>
          <w:lang w:val="ro-RO"/>
        </w:rPr>
        <w:t>2021/1230</w:t>
      </w:r>
      <w:r w:rsidR="00A1768D" w:rsidRPr="0007481E">
        <w:rPr>
          <w:bCs/>
          <w:sz w:val="28"/>
          <w:szCs w:val="28"/>
          <w:lang w:val="ro-MD"/>
        </w:rPr>
        <w:t>)</w:t>
      </w:r>
      <w:r w:rsidR="003B67CB" w:rsidRPr="0007481E">
        <w:rPr>
          <w:bCs/>
          <w:sz w:val="28"/>
          <w:szCs w:val="28"/>
          <w:lang w:val="ro-RO"/>
        </w:rPr>
        <w:t>,</w:t>
      </w:r>
      <w:r w:rsidR="00C14F5A" w:rsidRPr="0007481E">
        <w:rPr>
          <w:bCs/>
          <w:sz w:val="28"/>
          <w:szCs w:val="28"/>
          <w:lang w:val="ro-RO"/>
        </w:rPr>
        <w:t xml:space="preserve"> în raporturile dintre prestatorii de servicii de plată</w:t>
      </w:r>
      <w:r w:rsidR="004239DB" w:rsidRPr="0007481E">
        <w:rPr>
          <w:bCs/>
          <w:sz w:val="28"/>
          <w:szCs w:val="28"/>
          <w:lang w:val="ro-RO"/>
        </w:rPr>
        <w:t xml:space="preserve"> sau părțile care furnizează servicii de conversie  </w:t>
      </w:r>
      <w:r w:rsidR="00DE119D" w:rsidRPr="0007481E">
        <w:rPr>
          <w:bCs/>
          <w:sz w:val="28"/>
          <w:szCs w:val="28"/>
          <w:lang w:val="ro-RO"/>
        </w:rPr>
        <w:t xml:space="preserve">monetară </w:t>
      </w:r>
      <w:r w:rsidR="004239DB" w:rsidRPr="0007481E">
        <w:rPr>
          <w:bCs/>
          <w:sz w:val="28"/>
          <w:szCs w:val="28"/>
          <w:lang w:val="ro-RO"/>
        </w:rPr>
        <w:t>la un bancomat sau la punctul de vânzare</w:t>
      </w:r>
      <w:r w:rsidR="00C14F5A" w:rsidRPr="0007481E">
        <w:rPr>
          <w:bCs/>
          <w:sz w:val="28"/>
          <w:szCs w:val="28"/>
          <w:lang w:val="ro-RO"/>
        </w:rPr>
        <w:t xml:space="preserve"> și utilizatorii de servicii de plată care sunt persoane juridice</w:t>
      </w:r>
      <w:r w:rsidR="0096186C" w:rsidRPr="0007481E">
        <w:rPr>
          <w:bCs/>
          <w:sz w:val="28"/>
          <w:szCs w:val="28"/>
          <w:lang w:val="ro-RO"/>
        </w:rPr>
        <w:t xml:space="preserve"> </w:t>
      </w:r>
      <w:r w:rsidRPr="0007481E">
        <w:rPr>
          <w:bCs/>
          <w:sz w:val="28"/>
          <w:szCs w:val="28"/>
          <w:lang w:val="ro-RO"/>
        </w:rPr>
        <w:t xml:space="preserve">și </w:t>
      </w:r>
      <w:r w:rsidR="004239DB" w:rsidRPr="0007481E">
        <w:rPr>
          <w:bCs/>
          <w:sz w:val="28"/>
          <w:szCs w:val="28"/>
          <w:lang w:val="ro-RO"/>
        </w:rPr>
        <w:t xml:space="preserve">respectarea </w:t>
      </w:r>
      <w:r w:rsidRPr="0007481E">
        <w:rPr>
          <w:bCs/>
          <w:sz w:val="28"/>
          <w:szCs w:val="28"/>
          <w:lang w:val="ro-RO"/>
        </w:rPr>
        <w:t xml:space="preserve">Regulamentului </w:t>
      </w:r>
      <w:r w:rsidR="00C14F5A" w:rsidRPr="0007481E">
        <w:rPr>
          <w:bCs/>
          <w:sz w:val="28"/>
          <w:szCs w:val="28"/>
          <w:lang w:val="ro-RO"/>
        </w:rPr>
        <w:t>(</w:t>
      </w:r>
      <w:r w:rsidRPr="0007481E">
        <w:rPr>
          <w:bCs/>
          <w:sz w:val="28"/>
          <w:szCs w:val="28"/>
          <w:lang w:val="ro-RO"/>
        </w:rPr>
        <w:t>UE</w:t>
      </w:r>
      <w:r w:rsidR="00C14F5A" w:rsidRPr="0007481E">
        <w:rPr>
          <w:bCs/>
          <w:sz w:val="28"/>
          <w:szCs w:val="28"/>
          <w:lang w:val="ro-RO"/>
        </w:rPr>
        <w:t>)</w:t>
      </w:r>
      <w:r w:rsidRPr="0007481E">
        <w:rPr>
          <w:bCs/>
          <w:sz w:val="28"/>
          <w:szCs w:val="28"/>
          <w:lang w:val="ro-RO"/>
        </w:rPr>
        <w:t xml:space="preserve"> 2021/1722</w:t>
      </w:r>
      <w:r w:rsidR="003D3500" w:rsidRPr="0007481E">
        <w:rPr>
          <w:bCs/>
          <w:sz w:val="28"/>
          <w:szCs w:val="28"/>
          <w:lang w:val="ro-RO"/>
        </w:rPr>
        <w:t xml:space="preserve"> al Comisiei din 18 iunie 2021 de completare a Directivei (UE) 2015/2366 a Parlamentului European și a Consiliului în ceea ce privește standardele tehnice de reglementare care precizează cadrul pentru cooperarea și schimbul de informații dintre autoritățile competente ale statului membru de origine și cele ale statului membru gazdă în contextul supravegherii instituțiilor de plată și a instituțiilor emitente de monedă electronică ce furnizează servicii de plată la nivel transfrontalier</w:t>
      </w:r>
      <w:r w:rsidR="005C2704" w:rsidRPr="0007481E">
        <w:rPr>
          <w:bCs/>
          <w:sz w:val="28"/>
          <w:szCs w:val="28"/>
          <w:lang w:val="ro-RO"/>
        </w:rPr>
        <w:t xml:space="preserve"> (</w:t>
      </w:r>
      <w:r w:rsidR="005C2704" w:rsidRPr="0007481E">
        <w:rPr>
          <w:bCs/>
          <w:sz w:val="28"/>
          <w:szCs w:val="28"/>
          <w:lang w:val="ro-MD"/>
        </w:rPr>
        <w:t xml:space="preserve">în continuare – Regulamentul (UE) </w:t>
      </w:r>
      <w:r w:rsidR="005C2704" w:rsidRPr="0007481E">
        <w:rPr>
          <w:bCs/>
          <w:sz w:val="28"/>
          <w:szCs w:val="28"/>
          <w:lang w:val="ro-RO"/>
        </w:rPr>
        <w:t>2021/1722</w:t>
      </w:r>
      <w:r w:rsidR="005C2704" w:rsidRPr="0007481E">
        <w:rPr>
          <w:bCs/>
          <w:sz w:val="28"/>
          <w:szCs w:val="28"/>
          <w:lang w:val="ro-MD"/>
        </w:rPr>
        <w:t>)</w:t>
      </w:r>
      <w:r w:rsidRPr="0007481E">
        <w:rPr>
          <w:bCs/>
          <w:sz w:val="28"/>
          <w:szCs w:val="28"/>
          <w:lang w:val="ro-RO"/>
        </w:rPr>
        <w:t>, în raporturile dintre prestatorii de servicii de plată și utilizatorii de servicii de plată care sunt persoane juridice;</w:t>
      </w:r>
    </w:p>
    <w:p w14:paraId="67D9EA81" w14:textId="5A1A6440" w:rsidR="004239DB" w:rsidRPr="0007481E" w:rsidRDefault="00F47C8A" w:rsidP="00D32554">
      <w:pPr>
        <w:rPr>
          <w:bCs/>
          <w:sz w:val="28"/>
          <w:szCs w:val="28"/>
          <w:lang w:val="ro-RO"/>
        </w:rPr>
      </w:pPr>
      <w:r w:rsidRPr="0007481E">
        <w:rPr>
          <w:bCs/>
          <w:sz w:val="28"/>
          <w:szCs w:val="28"/>
          <w:lang w:val="ro-RO"/>
        </w:rPr>
        <w:t>e) asigură expedierea notificărilor</w:t>
      </w:r>
      <w:r w:rsidR="00C14F5A" w:rsidRPr="0007481E">
        <w:rPr>
          <w:bCs/>
          <w:sz w:val="28"/>
          <w:szCs w:val="28"/>
          <w:lang w:val="ro-RO"/>
        </w:rPr>
        <w:t xml:space="preserve"> prevăzute de Regulamentul (UE) 2017/2055</w:t>
      </w:r>
      <w:r w:rsidR="009360C2" w:rsidRPr="0007481E">
        <w:rPr>
          <w:bCs/>
          <w:sz w:val="28"/>
          <w:szCs w:val="28"/>
          <w:lang w:val="ro-RO"/>
        </w:rPr>
        <w:t xml:space="preserve"> al Comisiei din 23 iunie 2017 de completare a Directivei (UE) 2015/2366 a Parlamentului European și a Consiliului în ceea ce privește standardele tehnice de reglementare referitoare la cooperarea și schimbul de </w:t>
      </w:r>
      <w:proofErr w:type="spellStart"/>
      <w:r w:rsidR="009360C2" w:rsidRPr="0007481E">
        <w:rPr>
          <w:bCs/>
          <w:sz w:val="28"/>
          <w:szCs w:val="28"/>
          <w:lang w:val="ro-RO"/>
        </w:rPr>
        <w:t>informaţii</w:t>
      </w:r>
      <w:proofErr w:type="spellEnd"/>
      <w:r w:rsidR="009360C2" w:rsidRPr="0007481E">
        <w:rPr>
          <w:bCs/>
          <w:sz w:val="28"/>
          <w:szCs w:val="28"/>
          <w:lang w:val="ro-RO"/>
        </w:rPr>
        <w:t xml:space="preserve"> dintre </w:t>
      </w:r>
      <w:proofErr w:type="spellStart"/>
      <w:r w:rsidR="009360C2" w:rsidRPr="0007481E">
        <w:rPr>
          <w:bCs/>
          <w:sz w:val="28"/>
          <w:szCs w:val="28"/>
          <w:lang w:val="ro-RO"/>
        </w:rPr>
        <w:t>autorităţile</w:t>
      </w:r>
      <w:proofErr w:type="spellEnd"/>
      <w:r w:rsidR="009360C2" w:rsidRPr="0007481E">
        <w:rPr>
          <w:bCs/>
          <w:sz w:val="28"/>
          <w:szCs w:val="28"/>
          <w:lang w:val="ro-RO"/>
        </w:rPr>
        <w:t xml:space="preserve"> competente în cazul </w:t>
      </w:r>
      <w:proofErr w:type="spellStart"/>
      <w:r w:rsidR="009360C2" w:rsidRPr="0007481E">
        <w:rPr>
          <w:bCs/>
          <w:sz w:val="28"/>
          <w:szCs w:val="28"/>
          <w:lang w:val="ro-RO"/>
        </w:rPr>
        <w:t>activităţii</w:t>
      </w:r>
      <w:proofErr w:type="spellEnd"/>
      <w:r w:rsidR="009360C2" w:rsidRPr="0007481E">
        <w:rPr>
          <w:bCs/>
          <w:sz w:val="28"/>
          <w:szCs w:val="28"/>
          <w:lang w:val="ro-RO"/>
        </w:rPr>
        <w:t xml:space="preserve"> desfășurate în baza dreptului de stabilire și a </w:t>
      </w:r>
      <w:proofErr w:type="spellStart"/>
      <w:r w:rsidR="009360C2" w:rsidRPr="0007481E">
        <w:rPr>
          <w:bCs/>
          <w:sz w:val="28"/>
          <w:szCs w:val="28"/>
          <w:lang w:val="ro-RO"/>
        </w:rPr>
        <w:t>libertăţii</w:t>
      </w:r>
      <w:proofErr w:type="spellEnd"/>
      <w:r w:rsidR="009360C2" w:rsidRPr="0007481E">
        <w:rPr>
          <w:bCs/>
          <w:sz w:val="28"/>
          <w:szCs w:val="28"/>
          <w:lang w:val="ro-RO"/>
        </w:rPr>
        <w:t xml:space="preserve"> de a presta servicii de către </w:t>
      </w:r>
      <w:proofErr w:type="spellStart"/>
      <w:r w:rsidR="009360C2" w:rsidRPr="0007481E">
        <w:rPr>
          <w:bCs/>
          <w:sz w:val="28"/>
          <w:szCs w:val="28"/>
          <w:lang w:val="ro-RO"/>
        </w:rPr>
        <w:t>instituţiile</w:t>
      </w:r>
      <w:proofErr w:type="spellEnd"/>
      <w:r w:rsidR="009360C2" w:rsidRPr="0007481E">
        <w:rPr>
          <w:bCs/>
          <w:sz w:val="28"/>
          <w:szCs w:val="28"/>
          <w:lang w:val="ro-RO"/>
        </w:rPr>
        <w:t xml:space="preserve"> de plată</w:t>
      </w:r>
      <w:r w:rsidR="00C14F5A" w:rsidRPr="0007481E">
        <w:rPr>
          <w:bCs/>
          <w:sz w:val="28"/>
          <w:szCs w:val="28"/>
          <w:lang w:val="ro-RO"/>
        </w:rPr>
        <w:t>, Regulamentul (UE) 2019/410</w:t>
      </w:r>
      <w:r w:rsidR="009360C2" w:rsidRPr="0007481E">
        <w:rPr>
          <w:bCs/>
          <w:sz w:val="28"/>
          <w:szCs w:val="28"/>
          <w:lang w:val="ro-RO"/>
        </w:rPr>
        <w:t xml:space="preserve"> al Comisiei din 29 noiembrie 2018 de stabilire a standardelor tehnice de punere în aplicare în ceea ce privește detaliile și structura informațiilor din domeniul serviciilor de plată care trebuie notificate de autoritățile competente Autorității Bancare Europene în temeiul Directivei (UE) 2015/2366 a Parlamentului European și a Consiliului</w:t>
      </w:r>
      <w:r w:rsidR="00C14F5A" w:rsidRPr="0007481E">
        <w:rPr>
          <w:bCs/>
          <w:sz w:val="28"/>
          <w:szCs w:val="28"/>
          <w:lang w:val="ro-RO"/>
        </w:rPr>
        <w:t>, Regulamentul (UE) 2019/411</w:t>
      </w:r>
      <w:r w:rsidR="00045AE8" w:rsidRPr="0007481E">
        <w:rPr>
          <w:bCs/>
          <w:sz w:val="28"/>
          <w:szCs w:val="28"/>
          <w:lang w:val="ro-RO"/>
        </w:rPr>
        <w:t xml:space="preserve"> al Comisiei din 29 noiembrie 2018 de completare a Directivei (UE) 2015/2366 a Parlamentului European și a Consiliului în ceea ce privește standardele tehnice de reglementare pentru stabilirea cerințelor tehnice privind instituirea, gestionarea și menținerea registrului central electronic în domeniul serviciilor de plată și privind accesul la informațiile conținute de acesta</w:t>
      </w:r>
      <w:r w:rsidR="00C14F5A" w:rsidRPr="0007481E">
        <w:rPr>
          <w:bCs/>
          <w:sz w:val="28"/>
          <w:szCs w:val="28"/>
          <w:lang w:val="ro-RO"/>
        </w:rPr>
        <w:t xml:space="preserve">, Regulamentul </w:t>
      </w:r>
      <w:r w:rsidR="00045AE8" w:rsidRPr="0007481E">
        <w:rPr>
          <w:bCs/>
          <w:sz w:val="28"/>
          <w:szCs w:val="28"/>
          <w:lang w:val="ro-RO"/>
        </w:rPr>
        <w:t>(</w:t>
      </w:r>
      <w:r w:rsidR="00C14F5A" w:rsidRPr="0007481E">
        <w:rPr>
          <w:bCs/>
          <w:sz w:val="28"/>
          <w:szCs w:val="28"/>
          <w:lang w:val="ro-RO"/>
        </w:rPr>
        <w:t>UE</w:t>
      </w:r>
      <w:r w:rsidR="00045AE8" w:rsidRPr="0007481E">
        <w:rPr>
          <w:bCs/>
          <w:sz w:val="28"/>
          <w:szCs w:val="28"/>
          <w:lang w:val="ro-RO"/>
        </w:rPr>
        <w:t>)</w:t>
      </w:r>
      <w:r w:rsidR="00C14F5A" w:rsidRPr="0007481E">
        <w:rPr>
          <w:bCs/>
          <w:sz w:val="28"/>
          <w:szCs w:val="28"/>
          <w:lang w:val="ro-RO"/>
        </w:rPr>
        <w:t xml:space="preserve"> 2021/1722</w:t>
      </w:r>
      <w:r w:rsidRPr="0007481E">
        <w:rPr>
          <w:bCs/>
          <w:sz w:val="28"/>
          <w:szCs w:val="28"/>
          <w:lang w:val="ro-RO"/>
        </w:rPr>
        <w:t>;</w:t>
      </w:r>
    </w:p>
    <w:p w14:paraId="6E9940AC" w14:textId="4184D593" w:rsidR="00384439" w:rsidRPr="0007481E" w:rsidRDefault="004239DB" w:rsidP="00921F52">
      <w:pPr>
        <w:rPr>
          <w:bCs/>
          <w:sz w:val="28"/>
          <w:szCs w:val="28"/>
          <w:lang w:val="ro-RO"/>
        </w:rPr>
      </w:pPr>
      <w:r w:rsidRPr="0007481E">
        <w:rPr>
          <w:bCs/>
          <w:sz w:val="28"/>
          <w:szCs w:val="28"/>
          <w:lang w:val="ro-RO"/>
        </w:rPr>
        <w:t xml:space="preserve">f)  </w:t>
      </w:r>
      <w:r w:rsidR="003B67CB" w:rsidRPr="0007481E">
        <w:rPr>
          <w:bCs/>
          <w:sz w:val="28"/>
          <w:szCs w:val="28"/>
          <w:lang w:val="ro-RO"/>
        </w:rPr>
        <w:t xml:space="preserve">desemnează </w:t>
      </w:r>
      <w:r w:rsidRPr="0007481E">
        <w:rPr>
          <w:bCs/>
          <w:sz w:val="28"/>
          <w:szCs w:val="28"/>
          <w:lang w:val="ro-RO"/>
        </w:rPr>
        <w:t>punctul unic de contact pentru primirea și transmiterea cererilor de cooperare și de schimb de informații, conform Regulamentului (UE) 2021/1722.”</w:t>
      </w:r>
      <w:r w:rsidR="005C2704" w:rsidRPr="0007481E">
        <w:rPr>
          <w:bCs/>
          <w:sz w:val="28"/>
          <w:szCs w:val="28"/>
          <w:lang w:val="ro-RO"/>
        </w:rPr>
        <w:t>.</w:t>
      </w:r>
    </w:p>
    <w:p w14:paraId="653BAA18" w14:textId="77777777" w:rsidR="00384439" w:rsidRPr="0007481E" w:rsidRDefault="00384439" w:rsidP="00384439">
      <w:pPr>
        <w:pStyle w:val="ListParagraph"/>
        <w:ind w:left="709" w:firstLine="0"/>
        <w:rPr>
          <w:bCs/>
          <w:sz w:val="28"/>
          <w:szCs w:val="28"/>
          <w:lang w:val="ro-RO"/>
        </w:rPr>
      </w:pPr>
    </w:p>
    <w:p w14:paraId="4A75F6CF" w14:textId="20023894" w:rsidR="00361817" w:rsidRPr="0007481E" w:rsidRDefault="00D32554" w:rsidP="00D32554">
      <w:pPr>
        <w:pStyle w:val="ListParagraph"/>
        <w:numPr>
          <w:ilvl w:val="0"/>
          <w:numId w:val="6"/>
        </w:numPr>
        <w:ind w:left="0" w:firstLine="709"/>
        <w:rPr>
          <w:bCs/>
          <w:sz w:val="28"/>
          <w:szCs w:val="28"/>
          <w:lang w:val="ro-RO"/>
        </w:rPr>
      </w:pPr>
      <w:r w:rsidRPr="0007481E">
        <w:rPr>
          <w:bCs/>
          <w:sz w:val="28"/>
          <w:szCs w:val="28"/>
          <w:lang w:val="ro-RO"/>
        </w:rPr>
        <w:t>La articolul 94 alineatul (1):</w:t>
      </w:r>
    </w:p>
    <w:p w14:paraId="558B00BC" w14:textId="119E8CA8" w:rsidR="000D15D9" w:rsidRPr="0007481E" w:rsidRDefault="00361817" w:rsidP="001D10E2">
      <w:pPr>
        <w:rPr>
          <w:bCs/>
          <w:sz w:val="28"/>
          <w:szCs w:val="28"/>
          <w:lang w:val="ro-RO"/>
        </w:rPr>
      </w:pPr>
      <w:r w:rsidRPr="0007481E">
        <w:rPr>
          <w:bCs/>
          <w:sz w:val="28"/>
          <w:szCs w:val="28"/>
          <w:lang w:val="ro-RO"/>
        </w:rPr>
        <w:t>la litera b)</w:t>
      </w:r>
      <w:r w:rsidR="001D10E2" w:rsidRPr="0007481E">
        <w:rPr>
          <w:bCs/>
          <w:sz w:val="28"/>
          <w:szCs w:val="28"/>
          <w:lang w:val="ro-RO"/>
        </w:rPr>
        <w:t xml:space="preserve">, </w:t>
      </w:r>
      <w:r w:rsidRPr="0007481E">
        <w:rPr>
          <w:bCs/>
          <w:sz w:val="28"/>
          <w:szCs w:val="28"/>
          <w:lang w:val="ro-RO"/>
        </w:rPr>
        <w:t>după textul „potrivit legii,” se completează cu textul „</w:t>
      </w:r>
      <w:bookmarkStart w:id="36" w:name="_Hlk226637266"/>
      <w:r w:rsidRPr="0007481E">
        <w:rPr>
          <w:bCs/>
          <w:sz w:val="28"/>
          <w:szCs w:val="28"/>
          <w:lang w:val="ro-RO"/>
        </w:rPr>
        <w:t>controale, inclusiv</w:t>
      </w:r>
      <w:bookmarkEnd w:id="36"/>
      <w:r w:rsidRPr="0007481E">
        <w:rPr>
          <w:bCs/>
          <w:sz w:val="28"/>
          <w:szCs w:val="28"/>
        </w:rPr>
        <w:t>”</w:t>
      </w:r>
      <w:r w:rsidR="001D10E2" w:rsidRPr="0007481E">
        <w:rPr>
          <w:bCs/>
          <w:sz w:val="28"/>
          <w:szCs w:val="28"/>
        </w:rPr>
        <w:t xml:space="preserve">, </w:t>
      </w:r>
      <w:proofErr w:type="spellStart"/>
      <w:r w:rsidR="001D10E2" w:rsidRPr="0007481E">
        <w:rPr>
          <w:bCs/>
          <w:sz w:val="28"/>
          <w:szCs w:val="28"/>
        </w:rPr>
        <w:t>iar</w:t>
      </w:r>
      <w:proofErr w:type="spellEnd"/>
      <w:r w:rsidRPr="0007481E">
        <w:rPr>
          <w:bCs/>
          <w:sz w:val="28"/>
          <w:szCs w:val="28"/>
        </w:rPr>
        <w:t xml:space="preserve"> </w:t>
      </w:r>
      <w:r w:rsidR="006346D2" w:rsidRPr="0007481E">
        <w:rPr>
          <w:bCs/>
          <w:sz w:val="28"/>
          <w:szCs w:val="28"/>
        </w:rPr>
        <w:t>dup</w:t>
      </w:r>
      <w:r w:rsidR="006346D2" w:rsidRPr="0007481E">
        <w:rPr>
          <w:bCs/>
          <w:sz w:val="28"/>
          <w:szCs w:val="28"/>
          <w:lang w:val="ro-RO"/>
        </w:rPr>
        <w:t xml:space="preserve">ă cuvântul „inspecții” se completează cu </w:t>
      </w:r>
      <w:r w:rsidR="001D10E2" w:rsidRPr="0007481E">
        <w:rPr>
          <w:bCs/>
          <w:sz w:val="28"/>
          <w:szCs w:val="28"/>
          <w:lang w:val="ro-RO"/>
        </w:rPr>
        <w:t xml:space="preserve">cuvintele </w:t>
      </w:r>
      <w:r w:rsidR="006346D2" w:rsidRPr="0007481E">
        <w:rPr>
          <w:bCs/>
          <w:sz w:val="28"/>
          <w:szCs w:val="28"/>
          <w:lang w:val="ro-RO"/>
        </w:rPr>
        <w:t>„pe teren</w:t>
      </w:r>
      <w:r w:rsidR="006346D2" w:rsidRPr="0007481E">
        <w:rPr>
          <w:bCs/>
          <w:sz w:val="28"/>
          <w:szCs w:val="28"/>
        </w:rPr>
        <w:t>”;</w:t>
      </w:r>
    </w:p>
    <w:p w14:paraId="2FADE2B7" w14:textId="1EE807CF" w:rsidR="006346D2" w:rsidRPr="0007481E" w:rsidRDefault="006346D2" w:rsidP="0007481E">
      <w:pPr>
        <w:rPr>
          <w:bCs/>
          <w:sz w:val="28"/>
          <w:szCs w:val="28"/>
          <w:lang w:val="ro-RO"/>
        </w:rPr>
      </w:pPr>
      <w:r w:rsidRPr="0007481E">
        <w:rPr>
          <w:bCs/>
          <w:sz w:val="28"/>
          <w:szCs w:val="28"/>
          <w:lang w:val="ro-RO"/>
        </w:rPr>
        <w:lastRenderedPageBreak/>
        <w:t>litera d) va avea următorul cuprins:</w:t>
      </w:r>
    </w:p>
    <w:p w14:paraId="7886C3A2" w14:textId="2653B0A8" w:rsidR="006346D2" w:rsidRPr="0007481E" w:rsidRDefault="001D10E2" w:rsidP="006346D2">
      <w:pPr>
        <w:rPr>
          <w:bCs/>
          <w:sz w:val="28"/>
          <w:szCs w:val="28"/>
          <w:lang w:val="ro-RO"/>
        </w:rPr>
      </w:pPr>
      <w:bookmarkStart w:id="37" w:name="_Hlk226637382"/>
      <w:r w:rsidRPr="0007481E">
        <w:rPr>
          <w:bCs/>
          <w:sz w:val="28"/>
          <w:szCs w:val="28"/>
          <w:lang w:val="ro-RO"/>
        </w:rPr>
        <w:t>„</w:t>
      </w:r>
      <w:r w:rsidR="006346D2" w:rsidRPr="0007481E">
        <w:rPr>
          <w:bCs/>
          <w:sz w:val="28"/>
          <w:szCs w:val="28"/>
          <w:lang w:val="ro-RO"/>
        </w:rPr>
        <w:t xml:space="preserve">d) să dispună măsuri de remediere și să aplice sancțiuni prestatorului de servicii de plată, emitentului de monedă electronică, </w:t>
      </w:r>
      <w:proofErr w:type="spellStart"/>
      <w:r w:rsidR="006346D2" w:rsidRPr="0007481E">
        <w:rPr>
          <w:bCs/>
          <w:sz w:val="28"/>
          <w:szCs w:val="28"/>
          <w:lang w:val="ro-RO"/>
        </w:rPr>
        <w:t>deţinătorului</w:t>
      </w:r>
      <w:proofErr w:type="spellEnd"/>
      <w:r w:rsidR="006346D2" w:rsidRPr="0007481E">
        <w:rPr>
          <w:bCs/>
          <w:sz w:val="28"/>
          <w:szCs w:val="28"/>
          <w:lang w:val="ro-RO"/>
        </w:rPr>
        <w:t xml:space="preserve"> direct/indirect, beneficiarului efectiv, organului de conducere, membrului organului de conducere, persoanei care deține funcție-cheie, dacă aceștia ori angajații, sucursalele, agenții sau furnizorii funcțiilor </w:t>
      </w:r>
      <w:proofErr w:type="spellStart"/>
      <w:r w:rsidR="006346D2" w:rsidRPr="0007481E">
        <w:rPr>
          <w:bCs/>
          <w:sz w:val="28"/>
          <w:szCs w:val="28"/>
          <w:lang w:val="ro-RO"/>
        </w:rPr>
        <w:t>externalizate</w:t>
      </w:r>
      <w:proofErr w:type="spellEnd"/>
      <w:r w:rsidR="006346D2" w:rsidRPr="0007481E">
        <w:rPr>
          <w:bCs/>
          <w:sz w:val="28"/>
          <w:szCs w:val="28"/>
          <w:lang w:val="ro-RO"/>
        </w:rPr>
        <w:t xml:space="preserve"> ai prestatorului de servicii de plată, emitentului de monedă electronică,</w:t>
      </w:r>
      <w:r w:rsidR="006346D2" w:rsidRPr="0007481E" w:rsidDel="00221A99">
        <w:rPr>
          <w:bCs/>
          <w:sz w:val="28"/>
          <w:szCs w:val="28"/>
          <w:lang w:val="ro-RO"/>
        </w:rPr>
        <w:t xml:space="preserve"> </w:t>
      </w:r>
      <w:r w:rsidR="006346D2" w:rsidRPr="0007481E">
        <w:rPr>
          <w:bCs/>
          <w:sz w:val="28"/>
          <w:szCs w:val="28"/>
          <w:lang w:val="ro-RO"/>
        </w:rPr>
        <w:t>au comis încălcări.</w:t>
      </w:r>
      <w:r w:rsidRPr="0007481E">
        <w:rPr>
          <w:bCs/>
          <w:sz w:val="28"/>
          <w:szCs w:val="28"/>
          <w:lang w:val="ro-RO"/>
        </w:rPr>
        <w:t>”.</w:t>
      </w:r>
    </w:p>
    <w:bookmarkEnd w:id="37"/>
    <w:p w14:paraId="2C170BE5" w14:textId="77777777" w:rsidR="00A23D6B" w:rsidRPr="0007481E" w:rsidRDefault="00A23D6B" w:rsidP="006346D2">
      <w:pPr>
        <w:rPr>
          <w:bCs/>
          <w:sz w:val="28"/>
          <w:szCs w:val="28"/>
          <w:lang w:val="ro-RO"/>
        </w:rPr>
      </w:pPr>
    </w:p>
    <w:p w14:paraId="6632963D" w14:textId="5BC82C82" w:rsidR="00A41627" w:rsidRPr="0007481E" w:rsidRDefault="00A41627" w:rsidP="00D32554">
      <w:pPr>
        <w:pStyle w:val="ListParagraph"/>
        <w:numPr>
          <w:ilvl w:val="0"/>
          <w:numId w:val="6"/>
        </w:numPr>
        <w:ind w:left="1134" w:hanging="425"/>
        <w:rPr>
          <w:bCs/>
          <w:sz w:val="28"/>
          <w:szCs w:val="28"/>
          <w:lang w:val="ro-RO"/>
        </w:rPr>
      </w:pPr>
      <w:r w:rsidRPr="0007481E">
        <w:rPr>
          <w:bCs/>
          <w:sz w:val="28"/>
          <w:szCs w:val="28"/>
          <w:lang w:val="ro-RO"/>
        </w:rPr>
        <w:t>Se completează cu articolele 96</w:t>
      </w:r>
      <w:r w:rsidRPr="0007481E">
        <w:rPr>
          <w:bCs/>
          <w:sz w:val="28"/>
          <w:szCs w:val="28"/>
          <w:vertAlign w:val="superscript"/>
          <w:lang w:val="ro-RO"/>
        </w:rPr>
        <w:t>1</w:t>
      </w:r>
      <w:r w:rsidRPr="0007481E">
        <w:rPr>
          <w:bCs/>
          <w:sz w:val="28"/>
          <w:szCs w:val="28"/>
          <w:lang w:val="ro-RO"/>
        </w:rPr>
        <w:t xml:space="preserve"> </w:t>
      </w:r>
      <w:r w:rsidR="00C93A51" w:rsidRPr="0007481E">
        <w:rPr>
          <w:bCs/>
          <w:sz w:val="28"/>
          <w:szCs w:val="28"/>
          <w:lang w:val="ro-RO"/>
        </w:rPr>
        <w:t>–</w:t>
      </w:r>
      <w:r w:rsidRPr="0007481E">
        <w:rPr>
          <w:bCs/>
          <w:sz w:val="28"/>
          <w:szCs w:val="28"/>
          <w:lang w:val="ro-RO"/>
        </w:rPr>
        <w:t xml:space="preserve"> 96</w:t>
      </w:r>
      <w:r w:rsidR="00875627" w:rsidRPr="0007481E">
        <w:rPr>
          <w:bCs/>
          <w:sz w:val="28"/>
          <w:szCs w:val="28"/>
          <w:vertAlign w:val="superscript"/>
          <w:lang w:val="ro-RO"/>
        </w:rPr>
        <w:t>7</w:t>
      </w:r>
      <w:r w:rsidRPr="0007481E">
        <w:rPr>
          <w:bCs/>
          <w:sz w:val="28"/>
          <w:szCs w:val="28"/>
          <w:lang w:val="ro-RO"/>
        </w:rPr>
        <w:t xml:space="preserve"> cu următorul cuprins:</w:t>
      </w:r>
    </w:p>
    <w:p w14:paraId="10E776DA" w14:textId="675D7F25" w:rsidR="00A41627" w:rsidRPr="0007481E" w:rsidRDefault="00A41627" w:rsidP="00C837C3">
      <w:pPr>
        <w:rPr>
          <w:bCs/>
          <w:sz w:val="28"/>
          <w:szCs w:val="28"/>
          <w:lang w:val="ro-RO"/>
        </w:rPr>
      </w:pPr>
      <w:r w:rsidRPr="0007481E">
        <w:rPr>
          <w:bCs/>
          <w:sz w:val="28"/>
          <w:szCs w:val="28"/>
          <w:lang w:val="ro-RO"/>
        </w:rPr>
        <w:t>„</w:t>
      </w:r>
      <w:r w:rsidRPr="0007481E">
        <w:rPr>
          <w:b/>
          <w:bCs/>
          <w:sz w:val="28"/>
          <w:szCs w:val="28"/>
          <w:lang w:val="ro-RO"/>
        </w:rPr>
        <w:t>Articolul 96</w:t>
      </w:r>
      <w:r w:rsidRPr="0007481E">
        <w:rPr>
          <w:b/>
          <w:bCs/>
          <w:sz w:val="28"/>
          <w:szCs w:val="28"/>
          <w:vertAlign w:val="superscript"/>
          <w:lang w:val="ro-RO"/>
        </w:rPr>
        <w:t>1</w:t>
      </w:r>
      <w:r w:rsidR="003D5D31" w:rsidRPr="0007481E">
        <w:rPr>
          <w:b/>
          <w:bCs/>
          <w:sz w:val="28"/>
          <w:szCs w:val="28"/>
          <w:lang w:val="ro-RO"/>
        </w:rPr>
        <w:t>.</w:t>
      </w:r>
      <w:r w:rsidRPr="0007481E">
        <w:rPr>
          <w:sz w:val="28"/>
          <w:szCs w:val="28"/>
          <w:lang w:val="ro-RO"/>
        </w:rPr>
        <w:t xml:space="preserve"> Schimbul</w:t>
      </w:r>
      <w:r w:rsidRPr="0007481E">
        <w:rPr>
          <w:bCs/>
          <w:sz w:val="28"/>
          <w:szCs w:val="28"/>
          <w:lang w:val="ro-RO"/>
        </w:rPr>
        <w:t xml:space="preserve"> de informații</w:t>
      </w:r>
    </w:p>
    <w:p w14:paraId="1AC746DD" w14:textId="0A86CEB8" w:rsidR="00A41627" w:rsidRPr="0007481E" w:rsidRDefault="00A41627" w:rsidP="00C837C3">
      <w:pPr>
        <w:rPr>
          <w:bCs/>
          <w:sz w:val="28"/>
          <w:szCs w:val="28"/>
          <w:lang w:val="ro-RO"/>
        </w:rPr>
      </w:pPr>
      <w:r w:rsidRPr="0007481E">
        <w:rPr>
          <w:bCs/>
          <w:sz w:val="28"/>
          <w:szCs w:val="28"/>
          <w:lang w:val="ro-RO"/>
        </w:rPr>
        <w:t>(1) Banca Națională colaborează cu autoritățile relevante din alte state membre cu atribuții privind prestatorii de servicii de plată, precum și cu Banca Centrală Europeană, Autoritatea Bancară Europeană și băncile centrale din alte state membre.</w:t>
      </w:r>
    </w:p>
    <w:p w14:paraId="69F65291" w14:textId="77777777" w:rsidR="00A41627" w:rsidRPr="0007481E" w:rsidRDefault="00A41627" w:rsidP="00C837C3">
      <w:pPr>
        <w:rPr>
          <w:bCs/>
          <w:sz w:val="28"/>
          <w:szCs w:val="28"/>
          <w:lang w:val="ro-RO"/>
        </w:rPr>
      </w:pPr>
      <w:r w:rsidRPr="0007481E">
        <w:rPr>
          <w:bCs/>
          <w:sz w:val="28"/>
          <w:szCs w:val="28"/>
          <w:lang w:val="ro-RO"/>
        </w:rPr>
        <w:t>(2) Banca Națională poate schimba informații cu:</w:t>
      </w:r>
    </w:p>
    <w:p w14:paraId="29CA6D0D" w14:textId="0354D45D" w:rsidR="00A41627" w:rsidRPr="0007481E" w:rsidRDefault="00A41627" w:rsidP="00C837C3">
      <w:pPr>
        <w:rPr>
          <w:bCs/>
          <w:sz w:val="28"/>
          <w:szCs w:val="28"/>
          <w:lang w:val="ro-RO"/>
        </w:rPr>
      </w:pPr>
      <w:r w:rsidRPr="0007481E">
        <w:rPr>
          <w:bCs/>
          <w:sz w:val="28"/>
          <w:szCs w:val="28"/>
          <w:lang w:val="ro-RO"/>
        </w:rPr>
        <w:t xml:space="preserve">a) autoritățile competente din alte state membre responsabile cu </w:t>
      </w:r>
      <w:r w:rsidR="00AB538D" w:rsidRPr="0007481E">
        <w:rPr>
          <w:bCs/>
          <w:sz w:val="28"/>
          <w:szCs w:val="28"/>
          <w:lang w:val="ro-RO"/>
        </w:rPr>
        <w:t xml:space="preserve">licențierea/înregistrarea </w:t>
      </w:r>
      <w:r w:rsidRPr="0007481E">
        <w:rPr>
          <w:bCs/>
          <w:sz w:val="28"/>
          <w:szCs w:val="28"/>
          <w:lang w:val="ro-RO"/>
        </w:rPr>
        <w:t>și supravegherea instituțiilor de plată;</w:t>
      </w:r>
    </w:p>
    <w:p w14:paraId="55C66689" w14:textId="77777777" w:rsidR="00A41627" w:rsidRPr="0007481E" w:rsidRDefault="00A41627" w:rsidP="00C837C3">
      <w:pPr>
        <w:rPr>
          <w:bCs/>
          <w:sz w:val="28"/>
          <w:szCs w:val="28"/>
          <w:lang w:val="ro-RO"/>
        </w:rPr>
      </w:pPr>
      <w:r w:rsidRPr="0007481E">
        <w:rPr>
          <w:bCs/>
          <w:sz w:val="28"/>
          <w:szCs w:val="28"/>
          <w:lang w:val="ro-RO"/>
        </w:rPr>
        <w:t>b) Banca Centrală Europeană și băncile centrale naționale ale statelor membre, în calitate de autorități monetare și de supraveghere și, dacă este cazul, alte autorități publice responsabile cu supravegherea sistemelor de plăți și decontare;</w:t>
      </w:r>
    </w:p>
    <w:p w14:paraId="3758754E" w14:textId="77777777" w:rsidR="00A41627" w:rsidRPr="0007481E" w:rsidRDefault="00A41627" w:rsidP="00C837C3">
      <w:pPr>
        <w:rPr>
          <w:bCs/>
          <w:sz w:val="28"/>
          <w:szCs w:val="28"/>
          <w:lang w:val="ro-RO"/>
        </w:rPr>
      </w:pPr>
      <w:r w:rsidRPr="0007481E">
        <w:rPr>
          <w:bCs/>
          <w:sz w:val="28"/>
          <w:szCs w:val="28"/>
          <w:lang w:val="ro-RO"/>
        </w:rPr>
        <w:t>c) alte autorități relevante desemnate în conformitate cu prezenta lege, cu legislația în domeniul tehnologiei informației și comunicațiilor, al protecției datelor cu caracter personal, cu legislația în domeniul prevenirii și combaterii spălării banilor și finanțării terorismului ori cu alte acte normative aplicabile prestatorilor de servicii de plată;</w:t>
      </w:r>
    </w:p>
    <w:p w14:paraId="5798FB84" w14:textId="77777777" w:rsidR="00A41627" w:rsidRPr="0007481E" w:rsidRDefault="00A41627" w:rsidP="00C837C3">
      <w:pPr>
        <w:rPr>
          <w:bCs/>
          <w:sz w:val="28"/>
          <w:szCs w:val="28"/>
          <w:lang w:val="ro-RO"/>
        </w:rPr>
      </w:pPr>
      <w:r w:rsidRPr="0007481E">
        <w:rPr>
          <w:bCs/>
          <w:sz w:val="28"/>
          <w:szCs w:val="28"/>
          <w:lang w:val="ro-RO"/>
        </w:rPr>
        <w:t>d) Autoritatea Bancară Europeană, în calitatea sa de entitate care contribuie la funcționarea consecventă și coerentă a mecanismelor de supraveghere.</w:t>
      </w:r>
    </w:p>
    <w:p w14:paraId="22F5CA0D" w14:textId="77777777" w:rsidR="00A41627" w:rsidRPr="0007481E" w:rsidRDefault="00A41627" w:rsidP="00C837C3">
      <w:pPr>
        <w:rPr>
          <w:bCs/>
          <w:sz w:val="28"/>
          <w:szCs w:val="28"/>
          <w:lang w:val="ro-RO"/>
        </w:rPr>
      </w:pPr>
    </w:p>
    <w:p w14:paraId="4A55190F" w14:textId="6804F940" w:rsidR="00A41627" w:rsidRPr="0007481E" w:rsidRDefault="00A41627" w:rsidP="00C837C3">
      <w:pPr>
        <w:rPr>
          <w:bCs/>
          <w:sz w:val="28"/>
          <w:szCs w:val="28"/>
          <w:lang w:val="ro-RO"/>
        </w:rPr>
      </w:pPr>
      <w:r w:rsidRPr="0007481E">
        <w:rPr>
          <w:b/>
          <w:sz w:val="28"/>
          <w:szCs w:val="28"/>
          <w:lang w:val="ro-RO"/>
        </w:rPr>
        <w:t>Articolul 96</w:t>
      </w:r>
      <w:r w:rsidRPr="0007481E">
        <w:rPr>
          <w:b/>
          <w:sz w:val="28"/>
          <w:szCs w:val="28"/>
          <w:vertAlign w:val="superscript"/>
          <w:lang w:val="ro-RO"/>
        </w:rPr>
        <w:t>2</w:t>
      </w:r>
      <w:r w:rsidR="003D5D31" w:rsidRPr="0007481E">
        <w:rPr>
          <w:b/>
          <w:sz w:val="28"/>
          <w:szCs w:val="28"/>
          <w:lang w:val="ro-RO"/>
        </w:rPr>
        <w:t>.</w:t>
      </w:r>
      <w:r w:rsidR="003D5D31" w:rsidRPr="0007481E">
        <w:rPr>
          <w:bCs/>
          <w:sz w:val="28"/>
          <w:szCs w:val="28"/>
          <w:lang w:val="ro-RO"/>
        </w:rPr>
        <w:t xml:space="preserve"> </w:t>
      </w:r>
      <w:r w:rsidRPr="0007481E">
        <w:rPr>
          <w:bCs/>
          <w:sz w:val="28"/>
          <w:szCs w:val="28"/>
          <w:lang w:val="ro-RO"/>
        </w:rPr>
        <w:t>Soluționarea dezacordurilor dintre autorități competente din state membre diferite</w:t>
      </w:r>
    </w:p>
    <w:p w14:paraId="3DAF211A" w14:textId="6863AC6B" w:rsidR="00A41627" w:rsidRPr="0007481E" w:rsidRDefault="00A41627" w:rsidP="00C837C3">
      <w:pPr>
        <w:rPr>
          <w:bCs/>
          <w:sz w:val="28"/>
          <w:szCs w:val="28"/>
          <w:lang w:val="ro-RO"/>
        </w:rPr>
      </w:pPr>
      <w:r w:rsidRPr="0007481E">
        <w:rPr>
          <w:bCs/>
          <w:sz w:val="28"/>
          <w:szCs w:val="28"/>
          <w:lang w:val="ro-RO"/>
        </w:rPr>
        <w:t>(1) Dacă Banca Națională întâmpină dificultăți în cooperarea cu autoritățile competente din alte state membre, în situațiile prevăzute la art. 96</w:t>
      </w:r>
      <w:r w:rsidRPr="0007481E">
        <w:rPr>
          <w:bCs/>
          <w:sz w:val="28"/>
          <w:szCs w:val="28"/>
          <w:vertAlign w:val="superscript"/>
          <w:lang w:val="ro-RO"/>
        </w:rPr>
        <w:t>1</w:t>
      </w:r>
      <w:r w:rsidRPr="0007481E">
        <w:rPr>
          <w:bCs/>
          <w:sz w:val="28"/>
          <w:szCs w:val="28"/>
          <w:lang w:val="ro-RO"/>
        </w:rPr>
        <w:t>, 96</w:t>
      </w:r>
      <w:r w:rsidRPr="0007481E">
        <w:rPr>
          <w:bCs/>
          <w:sz w:val="28"/>
          <w:szCs w:val="28"/>
          <w:vertAlign w:val="superscript"/>
          <w:lang w:val="ro-RO"/>
        </w:rPr>
        <w:t>3</w:t>
      </w:r>
      <w:r w:rsidRPr="0007481E">
        <w:rPr>
          <w:bCs/>
          <w:sz w:val="28"/>
          <w:szCs w:val="28"/>
          <w:lang w:val="ro-RO"/>
        </w:rPr>
        <w:t>, 96</w:t>
      </w:r>
      <w:r w:rsidRPr="0007481E">
        <w:rPr>
          <w:bCs/>
          <w:sz w:val="28"/>
          <w:szCs w:val="28"/>
          <w:vertAlign w:val="superscript"/>
          <w:lang w:val="ro-RO"/>
        </w:rPr>
        <w:t>4</w:t>
      </w:r>
      <w:r w:rsidRPr="0007481E">
        <w:rPr>
          <w:bCs/>
          <w:sz w:val="28"/>
          <w:szCs w:val="28"/>
          <w:lang w:val="ro-RO"/>
        </w:rPr>
        <w:t>, 96</w:t>
      </w:r>
      <w:r w:rsidRPr="0007481E">
        <w:rPr>
          <w:bCs/>
          <w:sz w:val="28"/>
          <w:szCs w:val="28"/>
          <w:vertAlign w:val="superscript"/>
          <w:lang w:val="ro-RO"/>
        </w:rPr>
        <w:t>5</w:t>
      </w:r>
      <w:r w:rsidR="00756668" w:rsidRPr="0007481E">
        <w:rPr>
          <w:bCs/>
          <w:sz w:val="28"/>
          <w:szCs w:val="28"/>
          <w:lang w:val="ro-RO"/>
        </w:rPr>
        <w:t>, 96</w:t>
      </w:r>
      <w:r w:rsidR="00756668" w:rsidRPr="0007481E">
        <w:rPr>
          <w:bCs/>
          <w:sz w:val="28"/>
          <w:szCs w:val="28"/>
          <w:vertAlign w:val="superscript"/>
          <w:lang w:val="ro-RO"/>
        </w:rPr>
        <w:t>6</w:t>
      </w:r>
      <w:r w:rsidRPr="0007481E">
        <w:rPr>
          <w:bCs/>
          <w:sz w:val="28"/>
          <w:szCs w:val="28"/>
          <w:lang w:val="ro-RO"/>
        </w:rPr>
        <w:t xml:space="preserve"> sau 96</w:t>
      </w:r>
      <w:r w:rsidR="00756668" w:rsidRPr="0007481E">
        <w:rPr>
          <w:bCs/>
          <w:sz w:val="28"/>
          <w:szCs w:val="28"/>
          <w:vertAlign w:val="superscript"/>
          <w:lang w:val="ro-RO"/>
        </w:rPr>
        <w:t>7</w:t>
      </w:r>
      <w:r w:rsidRPr="0007481E">
        <w:rPr>
          <w:bCs/>
          <w:sz w:val="28"/>
          <w:szCs w:val="28"/>
          <w:lang w:val="ro-RO"/>
        </w:rPr>
        <w:t xml:space="preserve"> în exercitarea atribuțiilor ce le revin în legătură cu activitățile prestate transfrontalier de instituțiile de plată</w:t>
      </w:r>
      <w:r w:rsidR="00412B0C" w:rsidRPr="0007481E">
        <w:rPr>
          <w:bCs/>
          <w:sz w:val="28"/>
          <w:szCs w:val="28"/>
          <w:lang w:val="ro-RO"/>
        </w:rPr>
        <w:t xml:space="preserve"> sau instituțiile emitente de monedă electronică</w:t>
      </w:r>
      <w:r w:rsidRPr="0007481E">
        <w:rPr>
          <w:bCs/>
          <w:sz w:val="28"/>
          <w:szCs w:val="28"/>
          <w:lang w:val="ro-RO"/>
        </w:rPr>
        <w:t>, poate să supună cazul spre soluționare Autorității Bancare Europene și să ceară sprijinul acesteia, potrivit art. 19 din Regulamentul (UE) nr. 1093/2010.</w:t>
      </w:r>
    </w:p>
    <w:p w14:paraId="0295B552" w14:textId="70B51978" w:rsidR="00A41627" w:rsidRPr="0007481E" w:rsidRDefault="00A41627" w:rsidP="00C837C3">
      <w:pPr>
        <w:rPr>
          <w:bCs/>
          <w:sz w:val="28"/>
          <w:szCs w:val="28"/>
          <w:lang w:val="ro-RO"/>
        </w:rPr>
      </w:pPr>
      <w:r w:rsidRPr="0007481E">
        <w:rPr>
          <w:bCs/>
          <w:sz w:val="28"/>
          <w:szCs w:val="28"/>
          <w:lang w:val="ro-RO"/>
        </w:rPr>
        <w:t>(2) Atunci când i s-a solicitat asistența în temeiul alin. (1), Autoritatea Bancară Europeană ia o decizie în conformitate cu art. 19 alin. (3) din Regulamentul (UE) nr. 1093/2010 fără întârzieri nejustificate. Autoritatea Bancară Europeană poate de asemenea să acorde asistență din proprie inițiativă Băncii Naționale, în vederea ajungerii la un acord, în conformitate cu art.19 alin. (1) al doilea paragraf din regulamentul respectiv.</w:t>
      </w:r>
    </w:p>
    <w:p w14:paraId="4459BA38" w14:textId="52DA821B" w:rsidR="00A41627" w:rsidRPr="0007481E" w:rsidRDefault="00A41627" w:rsidP="00C837C3">
      <w:pPr>
        <w:rPr>
          <w:bCs/>
          <w:sz w:val="28"/>
          <w:szCs w:val="28"/>
          <w:lang w:val="ro-RO"/>
        </w:rPr>
      </w:pPr>
      <w:r w:rsidRPr="0007481E">
        <w:rPr>
          <w:bCs/>
          <w:sz w:val="28"/>
          <w:szCs w:val="28"/>
          <w:lang w:val="ro-RO"/>
        </w:rPr>
        <w:lastRenderedPageBreak/>
        <w:t xml:space="preserve">(3) Banca Națională amână luarea unei hotărâri în legătură cu situațiile prevăzute la alin. (1) și (2) până la adoptarea de către Autoritatea Bancară </w:t>
      </w:r>
      <w:r w:rsidR="00E93B1A" w:rsidRPr="0007481E">
        <w:rPr>
          <w:bCs/>
          <w:sz w:val="28"/>
          <w:szCs w:val="28"/>
          <w:lang w:val="ro-RO"/>
        </w:rPr>
        <w:t xml:space="preserve">Europeană </w:t>
      </w:r>
      <w:r w:rsidRPr="0007481E">
        <w:rPr>
          <w:bCs/>
          <w:sz w:val="28"/>
          <w:szCs w:val="28"/>
          <w:lang w:val="ro-RO"/>
        </w:rPr>
        <w:t>a unei decizii potrivit art. 19 din Regulamentul (UE) nr. 1093/2010.</w:t>
      </w:r>
    </w:p>
    <w:p w14:paraId="4149CF5C" w14:textId="77777777" w:rsidR="00A41627" w:rsidRPr="0007481E" w:rsidRDefault="00A41627" w:rsidP="00C837C3">
      <w:pPr>
        <w:rPr>
          <w:bCs/>
          <w:sz w:val="28"/>
          <w:szCs w:val="28"/>
          <w:lang w:val="ro-RO"/>
        </w:rPr>
      </w:pPr>
    </w:p>
    <w:p w14:paraId="68BD91C4" w14:textId="519FC028" w:rsidR="009104D7" w:rsidRPr="0007481E" w:rsidRDefault="00A41627" w:rsidP="00C837C3">
      <w:pPr>
        <w:rPr>
          <w:bCs/>
          <w:sz w:val="28"/>
          <w:szCs w:val="28"/>
          <w:lang w:val="ro-RO"/>
        </w:rPr>
      </w:pPr>
      <w:r w:rsidRPr="0007481E">
        <w:rPr>
          <w:b/>
          <w:sz w:val="28"/>
          <w:szCs w:val="28"/>
          <w:lang w:val="ro-RO"/>
        </w:rPr>
        <w:t>Articolul 96</w:t>
      </w:r>
      <w:r w:rsidRPr="0007481E">
        <w:rPr>
          <w:b/>
          <w:sz w:val="28"/>
          <w:szCs w:val="28"/>
          <w:vertAlign w:val="superscript"/>
          <w:lang w:val="ro-RO"/>
        </w:rPr>
        <w:t>3</w:t>
      </w:r>
      <w:r w:rsidRPr="0007481E">
        <w:rPr>
          <w:b/>
          <w:sz w:val="28"/>
          <w:szCs w:val="28"/>
          <w:lang w:val="ro-RO"/>
        </w:rPr>
        <w:t>.</w:t>
      </w:r>
      <w:r w:rsidRPr="0007481E">
        <w:rPr>
          <w:bCs/>
          <w:sz w:val="28"/>
          <w:szCs w:val="28"/>
          <w:lang w:val="ro-RO"/>
        </w:rPr>
        <w:t xml:space="preserve"> </w:t>
      </w:r>
      <w:r w:rsidR="009104D7" w:rsidRPr="0007481E">
        <w:rPr>
          <w:bCs/>
          <w:sz w:val="28"/>
          <w:szCs w:val="28"/>
          <w:lang w:val="ro-RO"/>
        </w:rPr>
        <w:t xml:space="preserve">Notificarea pentru </w:t>
      </w:r>
      <w:proofErr w:type="spellStart"/>
      <w:r w:rsidR="009104D7" w:rsidRPr="0007481E">
        <w:rPr>
          <w:bCs/>
          <w:sz w:val="28"/>
          <w:szCs w:val="28"/>
          <w:lang w:val="ro-RO"/>
        </w:rPr>
        <w:t>desfăşurarea</w:t>
      </w:r>
      <w:proofErr w:type="spellEnd"/>
      <w:r w:rsidR="009104D7" w:rsidRPr="0007481E">
        <w:rPr>
          <w:bCs/>
          <w:sz w:val="28"/>
          <w:szCs w:val="28"/>
          <w:lang w:val="ro-RO"/>
        </w:rPr>
        <w:t xml:space="preserve"> </w:t>
      </w:r>
      <w:proofErr w:type="spellStart"/>
      <w:r w:rsidR="009104D7" w:rsidRPr="0007481E">
        <w:rPr>
          <w:bCs/>
          <w:sz w:val="28"/>
          <w:szCs w:val="28"/>
          <w:lang w:val="ro-RO"/>
        </w:rPr>
        <w:t>activităţii</w:t>
      </w:r>
      <w:proofErr w:type="spellEnd"/>
      <w:r w:rsidR="009104D7" w:rsidRPr="0007481E">
        <w:rPr>
          <w:bCs/>
          <w:sz w:val="28"/>
          <w:szCs w:val="28"/>
          <w:lang w:val="ro-RO"/>
        </w:rPr>
        <w:t xml:space="preserve"> în afara Republicii Moldova </w:t>
      </w:r>
    </w:p>
    <w:p w14:paraId="1BF8A047" w14:textId="44C41D7F" w:rsidR="00A41627" w:rsidRPr="0007481E" w:rsidRDefault="00A41627" w:rsidP="00C837C3">
      <w:pPr>
        <w:rPr>
          <w:bCs/>
          <w:sz w:val="28"/>
          <w:szCs w:val="28"/>
          <w:lang w:val="ro-RO"/>
        </w:rPr>
      </w:pPr>
      <w:r w:rsidRPr="0007481E">
        <w:rPr>
          <w:bCs/>
          <w:sz w:val="28"/>
          <w:szCs w:val="28"/>
          <w:lang w:val="ro-RO"/>
        </w:rPr>
        <w:t xml:space="preserve">(1)  Orice instituție de plată </w:t>
      </w:r>
      <w:r w:rsidR="00AB538D" w:rsidRPr="0007481E">
        <w:rPr>
          <w:bCs/>
          <w:sz w:val="28"/>
          <w:szCs w:val="28"/>
          <w:lang w:val="ro-RO"/>
        </w:rPr>
        <w:t xml:space="preserve">licențiată/înregistrată </w:t>
      </w:r>
      <w:r w:rsidR="00150436" w:rsidRPr="0007481E">
        <w:rPr>
          <w:bCs/>
          <w:sz w:val="28"/>
          <w:szCs w:val="28"/>
          <w:lang w:val="ro-RO"/>
        </w:rPr>
        <w:t xml:space="preserve">sau instituție emitentă de monedă electronică </w:t>
      </w:r>
      <w:r w:rsidR="00AB538D" w:rsidRPr="0007481E">
        <w:rPr>
          <w:bCs/>
          <w:sz w:val="28"/>
          <w:szCs w:val="28"/>
          <w:lang w:val="ro-RO"/>
        </w:rPr>
        <w:t xml:space="preserve">licențiată </w:t>
      </w:r>
      <w:r w:rsidRPr="0007481E">
        <w:rPr>
          <w:bCs/>
          <w:sz w:val="28"/>
          <w:szCs w:val="28"/>
          <w:lang w:val="ro-RO"/>
        </w:rPr>
        <w:t xml:space="preserve">care dorește să presteze servicii de plată pentru prima dată într-un alt stat membru decât </w:t>
      </w:r>
      <w:r w:rsidR="001936F8" w:rsidRPr="0007481E">
        <w:rPr>
          <w:bCs/>
          <w:sz w:val="28"/>
          <w:szCs w:val="28"/>
          <w:lang w:val="ro-RO"/>
        </w:rPr>
        <w:t>Republica Moldova</w:t>
      </w:r>
      <w:r w:rsidRPr="0007481E">
        <w:rPr>
          <w:bCs/>
          <w:sz w:val="28"/>
          <w:szCs w:val="28"/>
          <w:lang w:val="ro-RO"/>
        </w:rPr>
        <w:t xml:space="preserve">, în virtutea dreptului de stabilire sau a libertății de a presta servicii, comunică următoarele informații </w:t>
      </w:r>
      <w:r w:rsidR="001936F8" w:rsidRPr="0007481E">
        <w:rPr>
          <w:bCs/>
          <w:sz w:val="28"/>
          <w:szCs w:val="28"/>
          <w:lang w:val="ro-RO"/>
        </w:rPr>
        <w:t>Băncii Naționale</w:t>
      </w:r>
      <w:r w:rsidRPr="0007481E">
        <w:rPr>
          <w:bCs/>
          <w:sz w:val="28"/>
          <w:szCs w:val="28"/>
          <w:lang w:val="ro-RO"/>
        </w:rPr>
        <w:t>:</w:t>
      </w:r>
    </w:p>
    <w:p w14:paraId="2C298EB9" w14:textId="2BB19353" w:rsidR="00A41627" w:rsidRPr="0007481E" w:rsidRDefault="00A41627" w:rsidP="00C837C3">
      <w:pPr>
        <w:rPr>
          <w:bCs/>
          <w:sz w:val="28"/>
          <w:szCs w:val="28"/>
          <w:lang w:val="ro-RO"/>
        </w:rPr>
      </w:pPr>
      <w:r w:rsidRPr="0007481E">
        <w:rPr>
          <w:bCs/>
          <w:sz w:val="28"/>
          <w:szCs w:val="28"/>
          <w:lang w:val="ro-RO"/>
        </w:rPr>
        <w:t xml:space="preserve">a) numele, adresa </w:t>
      </w:r>
      <w:r w:rsidR="005A204D" w:rsidRPr="0007481E">
        <w:rPr>
          <w:bCs/>
          <w:sz w:val="28"/>
          <w:szCs w:val="28"/>
          <w:lang w:val="ro-RO"/>
        </w:rPr>
        <w:t xml:space="preserve">juridică </w:t>
      </w:r>
      <w:r w:rsidRPr="0007481E">
        <w:rPr>
          <w:bCs/>
          <w:sz w:val="28"/>
          <w:szCs w:val="28"/>
          <w:lang w:val="ro-RO"/>
        </w:rPr>
        <w:t xml:space="preserve">și, după caz, numărul </w:t>
      </w:r>
      <w:r w:rsidR="00AB538D" w:rsidRPr="0007481E">
        <w:rPr>
          <w:bCs/>
          <w:sz w:val="28"/>
          <w:szCs w:val="28"/>
          <w:lang w:val="ro-RO"/>
        </w:rPr>
        <w:t xml:space="preserve">licenței/înregistrării </w:t>
      </w:r>
      <w:r w:rsidRPr="0007481E">
        <w:rPr>
          <w:bCs/>
          <w:sz w:val="28"/>
          <w:szCs w:val="28"/>
          <w:lang w:val="ro-RO"/>
        </w:rPr>
        <w:t>instituției de plată</w:t>
      </w:r>
      <w:r w:rsidR="00571A44" w:rsidRPr="0007481E">
        <w:rPr>
          <w:bCs/>
          <w:sz w:val="28"/>
          <w:szCs w:val="28"/>
          <w:lang w:val="ro-RO"/>
        </w:rPr>
        <w:t xml:space="preserve"> sau instituției emitente de monedă electronică</w:t>
      </w:r>
      <w:r w:rsidRPr="0007481E">
        <w:rPr>
          <w:bCs/>
          <w:sz w:val="28"/>
          <w:szCs w:val="28"/>
          <w:lang w:val="ro-RO"/>
        </w:rPr>
        <w:t>;</w:t>
      </w:r>
    </w:p>
    <w:p w14:paraId="51551B42" w14:textId="77777777" w:rsidR="00A41627" w:rsidRPr="0007481E" w:rsidRDefault="00A41627" w:rsidP="00C837C3">
      <w:pPr>
        <w:rPr>
          <w:bCs/>
          <w:sz w:val="28"/>
          <w:szCs w:val="28"/>
          <w:lang w:val="ro-RO"/>
        </w:rPr>
      </w:pPr>
      <w:r w:rsidRPr="0007481E">
        <w:rPr>
          <w:bCs/>
          <w:sz w:val="28"/>
          <w:szCs w:val="28"/>
          <w:lang w:val="ro-RO"/>
        </w:rPr>
        <w:t>b) statul membru (statele membre) în care intenționează să funcționeze;</w:t>
      </w:r>
    </w:p>
    <w:p w14:paraId="49039AD4" w14:textId="77777777" w:rsidR="00A41627" w:rsidRPr="0007481E" w:rsidRDefault="00A41627" w:rsidP="00C837C3">
      <w:pPr>
        <w:rPr>
          <w:bCs/>
          <w:sz w:val="28"/>
          <w:szCs w:val="28"/>
          <w:lang w:val="ro-RO"/>
        </w:rPr>
      </w:pPr>
      <w:r w:rsidRPr="0007481E">
        <w:rPr>
          <w:bCs/>
          <w:sz w:val="28"/>
          <w:szCs w:val="28"/>
          <w:lang w:val="ro-RO"/>
        </w:rPr>
        <w:t>c) serviciul/serviciile de plată care urmează să fie prestat(e);</w:t>
      </w:r>
    </w:p>
    <w:p w14:paraId="2A57876A" w14:textId="3B9F04BE" w:rsidR="00A41627" w:rsidRPr="0007481E" w:rsidRDefault="00A41627" w:rsidP="00C837C3">
      <w:pPr>
        <w:rPr>
          <w:bCs/>
          <w:sz w:val="28"/>
          <w:szCs w:val="28"/>
          <w:lang w:val="ro-RO"/>
        </w:rPr>
      </w:pPr>
      <w:r w:rsidRPr="0007481E">
        <w:rPr>
          <w:bCs/>
          <w:sz w:val="28"/>
          <w:szCs w:val="28"/>
          <w:lang w:val="ro-RO"/>
        </w:rPr>
        <w:t xml:space="preserve">d) în cazul în care instituția de plată </w:t>
      </w:r>
      <w:r w:rsidR="008A53AA" w:rsidRPr="0007481E">
        <w:rPr>
          <w:bCs/>
          <w:sz w:val="28"/>
          <w:szCs w:val="28"/>
          <w:lang w:val="ro-RO"/>
        </w:rPr>
        <w:t xml:space="preserve">sau instituția emitentă de monedă electronică </w:t>
      </w:r>
      <w:r w:rsidRPr="0007481E">
        <w:rPr>
          <w:bCs/>
          <w:sz w:val="28"/>
          <w:szCs w:val="28"/>
          <w:lang w:val="ro-RO"/>
        </w:rPr>
        <w:t>intenționează să utilizeze un agent, informațiile menționate în actele normative ale Băncii Naționale;</w:t>
      </w:r>
    </w:p>
    <w:p w14:paraId="7AF2C386" w14:textId="66A28CE7" w:rsidR="00A41627" w:rsidRPr="0007481E" w:rsidRDefault="00A41627" w:rsidP="00C837C3">
      <w:pPr>
        <w:rPr>
          <w:bCs/>
          <w:sz w:val="28"/>
          <w:szCs w:val="28"/>
          <w:lang w:val="ro-RO"/>
        </w:rPr>
      </w:pPr>
      <w:r w:rsidRPr="0007481E">
        <w:rPr>
          <w:bCs/>
          <w:sz w:val="28"/>
          <w:szCs w:val="28"/>
          <w:lang w:val="ro-RO"/>
        </w:rPr>
        <w:t xml:space="preserve">e) în cazul în care instituția de plată </w:t>
      </w:r>
      <w:r w:rsidR="00066B8A" w:rsidRPr="0007481E">
        <w:rPr>
          <w:bCs/>
          <w:sz w:val="28"/>
          <w:szCs w:val="28"/>
          <w:lang w:val="ro-RO"/>
        </w:rPr>
        <w:t xml:space="preserve">sau instituția emitentă de monedă electronică </w:t>
      </w:r>
      <w:r w:rsidRPr="0007481E">
        <w:rPr>
          <w:bCs/>
          <w:sz w:val="28"/>
          <w:szCs w:val="28"/>
          <w:lang w:val="ro-RO"/>
        </w:rPr>
        <w:t xml:space="preserve">intenționează să utilizeze o sucursală, informațiile menționate la art. 14 alin. (2) </w:t>
      </w:r>
      <w:proofErr w:type="spellStart"/>
      <w:r w:rsidRPr="0007481E">
        <w:rPr>
          <w:bCs/>
          <w:sz w:val="28"/>
          <w:szCs w:val="28"/>
          <w:lang w:val="ro-RO"/>
        </w:rPr>
        <w:t>sbp</w:t>
      </w:r>
      <w:proofErr w:type="spellEnd"/>
      <w:r w:rsidRPr="0007481E">
        <w:rPr>
          <w:bCs/>
          <w:sz w:val="28"/>
          <w:szCs w:val="28"/>
          <w:lang w:val="ro-RO"/>
        </w:rPr>
        <w:t>. 6) și 7) în legătură cu activitățile de servicii de plată din statul membru gazdă, o descriere a structurii organizaționale a sucursalei și identitatea celor care răspund de administrarea sucursalei.</w:t>
      </w:r>
    </w:p>
    <w:p w14:paraId="4E43D999" w14:textId="18E78925" w:rsidR="00A41627" w:rsidRPr="0007481E" w:rsidRDefault="00234EC5" w:rsidP="00C837C3">
      <w:pPr>
        <w:rPr>
          <w:bCs/>
          <w:sz w:val="28"/>
          <w:szCs w:val="28"/>
          <w:lang w:val="ro-RO"/>
        </w:rPr>
      </w:pPr>
      <w:r w:rsidRPr="0007481E">
        <w:rPr>
          <w:bCs/>
          <w:sz w:val="28"/>
          <w:szCs w:val="28"/>
          <w:lang w:val="ro-RO"/>
        </w:rPr>
        <w:t xml:space="preserve">(2) </w:t>
      </w:r>
      <w:r w:rsidR="00A41627" w:rsidRPr="0007481E">
        <w:rPr>
          <w:bCs/>
          <w:sz w:val="28"/>
          <w:szCs w:val="28"/>
          <w:lang w:val="ro-RO"/>
        </w:rPr>
        <w:t>În cazul în care instituția de plată</w:t>
      </w:r>
      <w:r w:rsidR="00BF223A" w:rsidRPr="0007481E">
        <w:rPr>
          <w:bCs/>
          <w:sz w:val="28"/>
          <w:szCs w:val="28"/>
          <w:lang w:val="ro-RO"/>
        </w:rPr>
        <w:t xml:space="preserve"> sau instituția emitentă de monedă electronică</w:t>
      </w:r>
      <w:r w:rsidR="00A41627" w:rsidRPr="0007481E">
        <w:rPr>
          <w:bCs/>
          <w:sz w:val="28"/>
          <w:szCs w:val="28"/>
          <w:lang w:val="ro-RO"/>
        </w:rPr>
        <w:t xml:space="preserve"> intenționează să </w:t>
      </w:r>
      <w:proofErr w:type="spellStart"/>
      <w:r w:rsidR="00A41627" w:rsidRPr="0007481E">
        <w:rPr>
          <w:bCs/>
          <w:sz w:val="28"/>
          <w:szCs w:val="28"/>
          <w:lang w:val="ro-RO"/>
        </w:rPr>
        <w:t>externalizeze</w:t>
      </w:r>
      <w:proofErr w:type="spellEnd"/>
      <w:r w:rsidR="00A41627" w:rsidRPr="0007481E">
        <w:rPr>
          <w:bCs/>
          <w:sz w:val="28"/>
          <w:szCs w:val="28"/>
          <w:lang w:val="ro-RO"/>
        </w:rPr>
        <w:t xml:space="preserve"> funcții operaționale ale serviciilor de plată către alte entități din statul membru gazdă, aceasta informează în consecință </w:t>
      </w:r>
      <w:r w:rsidR="00F97512" w:rsidRPr="0007481E">
        <w:rPr>
          <w:bCs/>
          <w:sz w:val="28"/>
          <w:szCs w:val="28"/>
          <w:lang w:val="ro-RO"/>
        </w:rPr>
        <w:t>Banca Națională</w:t>
      </w:r>
      <w:r w:rsidR="00A41627" w:rsidRPr="0007481E">
        <w:rPr>
          <w:bCs/>
          <w:sz w:val="28"/>
          <w:szCs w:val="28"/>
          <w:lang w:val="ro-RO"/>
        </w:rPr>
        <w:t>.</w:t>
      </w:r>
    </w:p>
    <w:p w14:paraId="1BFFAE68" w14:textId="0F40B60E" w:rsidR="00A41627" w:rsidRPr="0007481E" w:rsidRDefault="00A41627" w:rsidP="00C837C3">
      <w:pPr>
        <w:rPr>
          <w:bCs/>
          <w:sz w:val="28"/>
          <w:szCs w:val="28"/>
          <w:lang w:val="ro-RO"/>
        </w:rPr>
      </w:pPr>
      <w:r w:rsidRPr="0007481E">
        <w:rPr>
          <w:bCs/>
          <w:sz w:val="28"/>
          <w:szCs w:val="28"/>
          <w:lang w:val="ro-RO"/>
        </w:rPr>
        <w:t>(</w:t>
      </w:r>
      <w:r w:rsidR="00234EC5" w:rsidRPr="0007481E">
        <w:rPr>
          <w:bCs/>
          <w:sz w:val="28"/>
          <w:szCs w:val="28"/>
          <w:lang w:val="ro-RO"/>
        </w:rPr>
        <w:t>3</w:t>
      </w:r>
      <w:r w:rsidRPr="0007481E">
        <w:rPr>
          <w:bCs/>
          <w:sz w:val="28"/>
          <w:szCs w:val="28"/>
          <w:lang w:val="ro-RO"/>
        </w:rPr>
        <w:t xml:space="preserve">)  În termen de o lună de la primirea tuturor informațiilor menționate la alin. (1), </w:t>
      </w:r>
      <w:r w:rsidR="007B00A2" w:rsidRPr="0007481E">
        <w:rPr>
          <w:bCs/>
          <w:sz w:val="28"/>
          <w:szCs w:val="28"/>
          <w:lang w:val="ro-RO"/>
        </w:rPr>
        <w:t xml:space="preserve">Banca Națională </w:t>
      </w:r>
      <w:r w:rsidRPr="0007481E">
        <w:rPr>
          <w:bCs/>
          <w:sz w:val="28"/>
          <w:szCs w:val="28"/>
          <w:lang w:val="ro-RO"/>
        </w:rPr>
        <w:t>transmit</w:t>
      </w:r>
      <w:r w:rsidR="007B00A2" w:rsidRPr="0007481E">
        <w:rPr>
          <w:bCs/>
          <w:sz w:val="28"/>
          <w:szCs w:val="28"/>
          <w:lang w:val="ro-RO"/>
        </w:rPr>
        <w:t>e</w:t>
      </w:r>
      <w:r w:rsidR="0050396D" w:rsidRPr="0007481E">
        <w:rPr>
          <w:bCs/>
          <w:sz w:val="28"/>
          <w:szCs w:val="28"/>
          <w:lang w:val="ro-RO"/>
        </w:rPr>
        <w:t xml:space="preserve"> aceste informa</w:t>
      </w:r>
      <w:r w:rsidR="0050396D" w:rsidRPr="0007481E">
        <w:rPr>
          <w:bCs/>
          <w:sz w:val="28"/>
          <w:szCs w:val="28"/>
          <w:lang w:val="ro-MD"/>
        </w:rPr>
        <w:t>ții</w:t>
      </w:r>
      <w:r w:rsidRPr="0007481E">
        <w:rPr>
          <w:bCs/>
          <w:sz w:val="28"/>
          <w:szCs w:val="28"/>
          <w:lang w:val="ro-RO"/>
        </w:rPr>
        <w:t xml:space="preserve"> autorităților competente ale statului membru gazdă</w:t>
      </w:r>
      <w:r w:rsidR="003959C5" w:rsidRPr="0007481E">
        <w:rPr>
          <w:bCs/>
          <w:sz w:val="28"/>
          <w:szCs w:val="28"/>
          <w:lang w:val="ro-RO"/>
        </w:rPr>
        <w:t xml:space="preserve"> pentru exprimarea opiniei referitoare la intenția instituției de plată sau instituției emitente de monedă electronică de a presta servicii de plată în statul membru gazdă respectiv</w:t>
      </w:r>
      <w:r w:rsidRPr="0007481E">
        <w:rPr>
          <w:bCs/>
          <w:sz w:val="28"/>
          <w:szCs w:val="28"/>
          <w:lang w:val="ro-RO"/>
        </w:rPr>
        <w:t>.</w:t>
      </w:r>
    </w:p>
    <w:p w14:paraId="3AD28DDE" w14:textId="1CAE5060" w:rsidR="00A41627" w:rsidRPr="0007481E" w:rsidRDefault="007B00A2" w:rsidP="007B00A2">
      <w:pPr>
        <w:rPr>
          <w:bCs/>
          <w:sz w:val="28"/>
          <w:szCs w:val="28"/>
        </w:rPr>
      </w:pPr>
      <w:r w:rsidRPr="0007481E">
        <w:rPr>
          <w:bCs/>
          <w:sz w:val="28"/>
          <w:szCs w:val="28"/>
          <w:lang w:val="ro-RO"/>
        </w:rPr>
        <w:t xml:space="preserve">(4) </w:t>
      </w:r>
      <w:r w:rsidR="00F75979" w:rsidRPr="0007481E">
        <w:rPr>
          <w:bCs/>
          <w:sz w:val="28"/>
          <w:szCs w:val="28"/>
          <w:lang w:val="ro-RO"/>
        </w:rPr>
        <w:t xml:space="preserve">În termen de 3 luni de la primirea informațiilor conform alin. (1),  Banca Națională decide cu privire la </w:t>
      </w:r>
      <w:r w:rsidR="003959C5" w:rsidRPr="0007481E">
        <w:rPr>
          <w:bCs/>
          <w:sz w:val="28"/>
          <w:szCs w:val="28"/>
          <w:lang w:val="ro-RO"/>
        </w:rPr>
        <w:t>intenția instituției de plată sau instituției emitente de monedă electronică</w:t>
      </w:r>
      <w:r w:rsidR="00F75979" w:rsidRPr="0007481E">
        <w:rPr>
          <w:bCs/>
          <w:sz w:val="28"/>
          <w:szCs w:val="28"/>
          <w:lang w:val="ro-RO"/>
        </w:rPr>
        <w:t>, cu luarea în considerare a opiniei exprimate de autoritatea competentă din statul membru gazdă ca urmare a solicitării formulate potrivit alin. (3) și comunică instituției de plată sau instituției emitente de monedă electronică și autorității competente din statul membru gazdă hotărârea sa</w:t>
      </w:r>
      <w:r w:rsidR="00A27482" w:rsidRPr="0007481E">
        <w:rPr>
          <w:bCs/>
          <w:sz w:val="28"/>
          <w:szCs w:val="28"/>
          <w:lang w:val="ro-RO"/>
        </w:rPr>
        <w:t>.</w:t>
      </w:r>
      <w:r w:rsidR="00F75979" w:rsidRPr="0007481E">
        <w:rPr>
          <w:bCs/>
          <w:sz w:val="28"/>
          <w:szCs w:val="28"/>
          <w:lang w:val="ro-RO"/>
        </w:rPr>
        <w:t xml:space="preserve"> </w:t>
      </w:r>
    </w:p>
    <w:p w14:paraId="3A995F6E" w14:textId="07C29A3B" w:rsidR="00A41627" w:rsidRPr="0007481E" w:rsidRDefault="00FA169F" w:rsidP="00C837C3">
      <w:pPr>
        <w:rPr>
          <w:bCs/>
          <w:sz w:val="28"/>
          <w:szCs w:val="28"/>
          <w:lang w:val="ro-RO"/>
        </w:rPr>
      </w:pPr>
      <w:r w:rsidRPr="0007481E">
        <w:rPr>
          <w:bCs/>
          <w:sz w:val="28"/>
          <w:szCs w:val="28"/>
          <w:lang w:val="ro-RO"/>
        </w:rPr>
        <w:t xml:space="preserve">(5) </w:t>
      </w:r>
      <w:r w:rsidR="00A41627" w:rsidRPr="0007481E">
        <w:rPr>
          <w:bCs/>
          <w:sz w:val="28"/>
          <w:szCs w:val="28"/>
          <w:lang w:val="ro-RO"/>
        </w:rPr>
        <w:t xml:space="preserve">În cazul în care nu </w:t>
      </w:r>
      <w:r w:rsidR="00F75979" w:rsidRPr="0007481E">
        <w:rPr>
          <w:bCs/>
          <w:sz w:val="28"/>
          <w:szCs w:val="28"/>
          <w:lang w:val="ro-RO"/>
        </w:rPr>
        <w:t xml:space="preserve">este </w:t>
      </w:r>
      <w:r w:rsidR="00A41627" w:rsidRPr="0007481E">
        <w:rPr>
          <w:bCs/>
          <w:sz w:val="28"/>
          <w:szCs w:val="28"/>
          <w:lang w:val="ro-RO"/>
        </w:rPr>
        <w:t xml:space="preserve">de acord cu evaluarea autorităților competente ale statului membru gazdă, </w:t>
      </w:r>
      <w:r w:rsidR="007739FB" w:rsidRPr="0007481E">
        <w:rPr>
          <w:bCs/>
          <w:sz w:val="28"/>
          <w:szCs w:val="28"/>
          <w:lang w:val="ro-RO"/>
        </w:rPr>
        <w:t>Banca Națională</w:t>
      </w:r>
      <w:r w:rsidR="00A41627" w:rsidRPr="0007481E">
        <w:rPr>
          <w:bCs/>
          <w:sz w:val="28"/>
          <w:szCs w:val="28"/>
          <w:lang w:val="ro-RO"/>
        </w:rPr>
        <w:t xml:space="preserve"> transmit</w:t>
      </w:r>
      <w:r w:rsidR="00AA642B" w:rsidRPr="0007481E">
        <w:rPr>
          <w:bCs/>
          <w:sz w:val="28"/>
          <w:szCs w:val="28"/>
          <w:lang w:val="ro-RO"/>
        </w:rPr>
        <w:t>e</w:t>
      </w:r>
      <w:r w:rsidR="00A41627" w:rsidRPr="0007481E">
        <w:rPr>
          <w:bCs/>
          <w:sz w:val="28"/>
          <w:szCs w:val="28"/>
          <w:lang w:val="ro-RO"/>
        </w:rPr>
        <w:t xml:space="preserve"> autorităților competente ale statului membru gazdă motivele </w:t>
      </w:r>
      <w:r w:rsidR="00F75979" w:rsidRPr="0007481E">
        <w:rPr>
          <w:bCs/>
          <w:sz w:val="28"/>
          <w:szCs w:val="28"/>
          <w:lang w:val="ro-RO"/>
        </w:rPr>
        <w:t>pentru care nu a fost de acord cu opinia negativă exprimată de aceasta ca urmare a solicitării formulate conform alin. (3)</w:t>
      </w:r>
      <w:r w:rsidR="00A41627" w:rsidRPr="0007481E">
        <w:rPr>
          <w:bCs/>
          <w:sz w:val="28"/>
          <w:szCs w:val="28"/>
          <w:lang w:val="ro-RO"/>
        </w:rPr>
        <w:t>.</w:t>
      </w:r>
    </w:p>
    <w:p w14:paraId="28EEDA60" w14:textId="7E5B63A1" w:rsidR="00A41627" w:rsidRPr="0007481E" w:rsidRDefault="00FA169F" w:rsidP="00C837C3">
      <w:pPr>
        <w:rPr>
          <w:bCs/>
          <w:sz w:val="28"/>
          <w:szCs w:val="28"/>
          <w:lang w:val="ro-RO"/>
        </w:rPr>
      </w:pPr>
      <w:r w:rsidRPr="0007481E">
        <w:rPr>
          <w:bCs/>
          <w:sz w:val="28"/>
          <w:szCs w:val="28"/>
          <w:lang w:val="ro-RO"/>
        </w:rPr>
        <w:t xml:space="preserve">(6) </w:t>
      </w:r>
      <w:r w:rsidR="00A41627" w:rsidRPr="0007481E">
        <w:rPr>
          <w:bCs/>
          <w:sz w:val="28"/>
          <w:szCs w:val="28"/>
          <w:lang w:val="ro-RO"/>
        </w:rPr>
        <w:t xml:space="preserve">Dacă evaluarea </w:t>
      </w:r>
      <w:r w:rsidR="001B4512" w:rsidRPr="0007481E">
        <w:rPr>
          <w:bCs/>
          <w:sz w:val="28"/>
          <w:szCs w:val="28"/>
          <w:lang w:val="ro-RO"/>
        </w:rPr>
        <w:t>Băncii Naționale</w:t>
      </w:r>
      <w:r w:rsidR="00A41627" w:rsidRPr="0007481E">
        <w:rPr>
          <w:bCs/>
          <w:sz w:val="28"/>
          <w:szCs w:val="28"/>
          <w:lang w:val="ro-RO"/>
        </w:rPr>
        <w:t xml:space="preserve">, în special în lumina informațiilor primite de la autoritățile competente ale statului membru gazdă, nu este favorabilă, </w:t>
      </w:r>
      <w:r w:rsidR="001B4512" w:rsidRPr="0007481E">
        <w:rPr>
          <w:bCs/>
          <w:sz w:val="28"/>
          <w:szCs w:val="28"/>
          <w:lang w:val="ro-RO"/>
        </w:rPr>
        <w:t xml:space="preserve">Banca </w:t>
      </w:r>
      <w:r w:rsidR="001B4512" w:rsidRPr="0007481E">
        <w:rPr>
          <w:bCs/>
          <w:sz w:val="28"/>
          <w:szCs w:val="28"/>
          <w:lang w:val="ro-RO"/>
        </w:rPr>
        <w:lastRenderedPageBreak/>
        <w:t>Națională</w:t>
      </w:r>
      <w:r w:rsidR="00A41627" w:rsidRPr="0007481E">
        <w:rPr>
          <w:bCs/>
          <w:sz w:val="28"/>
          <w:szCs w:val="28"/>
          <w:lang w:val="ro-RO"/>
        </w:rPr>
        <w:t xml:space="preserve"> refuză înregistrarea agentului sau sucursalei sau revocă înregistrarea, dacă aceasta a fost făcută deja.</w:t>
      </w:r>
    </w:p>
    <w:p w14:paraId="1D25CE8A" w14:textId="569CACF2" w:rsidR="00A41627" w:rsidRPr="0007481E" w:rsidRDefault="00FA169F" w:rsidP="00C837C3">
      <w:pPr>
        <w:rPr>
          <w:bCs/>
          <w:sz w:val="28"/>
          <w:szCs w:val="28"/>
          <w:lang w:val="ro-RO"/>
        </w:rPr>
      </w:pPr>
      <w:r w:rsidRPr="0007481E">
        <w:rPr>
          <w:bCs/>
          <w:sz w:val="28"/>
          <w:szCs w:val="28"/>
          <w:lang w:val="ro-RO"/>
        </w:rPr>
        <w:t>(</w:t>
      </w:r>
      <w:r w:rsidR="0062744B" w:rsidRPr="0007481E">
        <w:rPr>
          <w:bCs/>
          <w:sz w:val="28"/>
          <w:szCs w:val="28"/>
          <w:lang w:val="ro-RO"/>
        </w:rPr>
        <w:t>7</w:t>
      </w:r>
      <w:r w:rsidRPr="0007481E">
        <w:rPr>
          <w:bCs/>
          <w:sz w:val="28"/>
          <w:szCs w:val="28"/>
          <w:lang w:val="ro-RO"/>
        </w:rPr>
        <w:t xml:space="preserve">) </w:t>
      </w:r>
      <w:r w:rsidR="00A41627" w:rsidRPr="0007481E">
        <w:rPr>
          <w:bCs/>
          <w:sz w:val="28"/>
          <w:szCs w:val="28"/>
          <w:lang w:val="ro-RO"/>
        </w:rPr>
        <w:t>Din momentul înscrierii în registrul menționat la art. 23, agentul sau sucursala își poate începe activitățile în statul membru gazdă relevant.</w:t>
      </w:r>
    </w:p>
    <w:p w14:paraId="4E713403" w14:textId="25ECDE8D" w:rsidR="00A41627" w:rsidRPr="0007481E" w:rsidRDefault="00FA169F" w:rsidP="00C837C3">
      <w:pPr>
        <w:rPr>
          <w:bCs/>
          <w:sz w:val="28"/>
          <w:szCs w:val="28"/>
          <w:lang w:val="ro-RO"/>
        </w:rPr>
      </w:pPr>
      <w:r w:rsidRPr="0007481E">
        <w:rPr>
          <w:bCs/>
          <w:sz w:val="28"/>
          <w:szCs w:val="28"/>
          <w:lang w:val="ro-RO"/>
        </w:rPr>
        <w:t>(</w:t>
      </w:r>
      <w:r w:rsidR="0062744B" w:rsidRPr="0007481E">
        <w:rPr>
          <w:bCs/>
          <w:sz w:val="28"/>
          <w:szCs w:val="28"/>
          <w:lang w:val="ro-RO"/>
        </w:rPr>
        <w:t>8</w:t>
      </w:r>
      <w:r w:rsidRPr="0007481E">
        <w:rPr>
          <w:bCs/>
          <w:sz w:val="28"/>
          <w:szCs w:val="28"/>
          <w:lang w:val="ro-RO"/>
        </w:rPr>
        <w:t xml:space="preserve">) </w:t>
      </w:r>
      <w:r w:rsidR="00A41627" w:rsidRPr="0007481E">
        <w:rPr>
          <w:bCs/>
          <w:sz w:val="28"/>
          <w:szCs w:val="28"/>
          <w:lang w:val="ro-RO"/>
        </w:rPr>
        <w:t xml:space="preserve">Instituția de plată </w:t>
      </w:r>
      <w:r w:rsidR="00620B62" w:rsidRPr="0007481E">
        <w:rPr>
          <w:bCs/>
          <w:sz w:val="28"/>
          <w:szCs w:val="28"/>
          <w:lang w:val="ro-RO"/>
        </w:rPr>
        <w:t xml:space="preserve">sau instituția emitentă de monedă electronică </w:t>
      </w:r>
      <w:r w:rsidR="00A41627" w:rsidRPr="0007481E">
        <w:rPr>
          <w:bCs/>
          <w:sz w:val="28"/>
          <w:szCs w:val="28"/>
          <w:lang w:val="ro-RO"/>
        </w:rPr>
        <w:t xml:space="preserve">notifică </w:t>
      </w:r>
      <w:r w:rsidR="00AB71E1" w:rsidRPr="0007481E">
        <w:rPr>
          <w:bCs/>
          <w:sz w:val="28"/>
          <w:szCs w:val="28"/>
          <w:lang w:val="ro-RO"/>
        </w:rPr>
        <w:t>Banca Națională</w:t>
      </w:r>
      <w:r w:rsidR="00A41627" w:rsidRPr="0007481E">
        <w:rPr>
          <w:bCs/>
          <w:sz w:val="28"/>
          <w:szCs w:val="28"/>
          <w:lang w:val="ro-RO"/>
        </w:rPr>
        <w:t xml:space="preserve"> </w:t>
      </w:r>
      <w:r w:rsidR="003343A4" w:rsidRPr="0007481E">
        <w:rPr>
          <w:bCs/>
          <w:sz w:val="28"/>
          <w:szCs w:val="28"/>
          <w:lang w:val="ro-RO"/>
        </w:rPr>
        <w:t xml:space="preserve">cu privire la </w:t>
      </w:r>
      <w:r w:rsidR="00A41627" w:rsidRPr="0007481E">
        <w:rPr>
          <w:bCs/>
          <w:sz w:val="28"/>
          <w:szCs w:val="28"/>
          <w:lang w:val="ro-RO"/>
        </w:rPr>
        <w:t xml:space="preserve">data de la care își începe activitatea prin intermediul agentului sau sucursalei din statul membru gazdă relevant. </w:t>
      </w:r>
      <w:r w:rsidR="00AB71E1" w:rsidRPr="0007481E">
        <w:rPr>
          <w:bCs/>
          <w:sz w:val="28"/>
          <w:szCs w:val="28"/>
          <w:lang w:val="ro-RO"/>
        </w:rPr>
        <w:t>Banca Națională</w:t>
      </w:r>
      <w:r w:rsidR="00A41627" w:rsidRPr="0007481E">
        <w:rPr>
          <w:bCs/>
          <w:sz w:val="28"/>
          <w:szCs w:val="28"/>
          <w:lang w:val="ro-RO"/>
        </w:rPr>
        <w:t xml:space="preserve"> informează în consecință autoritățile competente ale statului membru gazdă.</w:t>
      </w:r>
    </w:p>
    <w:p w14:paraId="67E5338D" w14:textId="45D26ACD" w:rsidR="00A41627" w:rsidRPr="0007481E" w:rsidRDefault="00A41627" w:rsidP="00C837C3">
      <w:pPr>
        <w:rPr>
          <w:bCs/>
          <w:sz w:val="28"/>
          <w:szCs w:val="28"/>
          <w:lang w:val="ro-RO"/>
        </w:rPr>
      </w:pPr>
      <w:r w:rsidRPr="0007481E">
        <w:rPr>
          <w:bCs/>
          <w:sz w:val="28"/>
          <w:szCs w:val="28"/>
          <w:lang w:val="ro-RO"/>
        </w:rPr>
        <w:t>(</w:t>
      </w:r>
      <w:r w:rsidR="0062744B" w:rsidRPr="0007481E">
        <w:rPr>
          <w:bCs/>
          <w:sz w:val="28"/>
          <w:szCs w:val="28"/>
          <w:lang w:val="ro-RO"/>
        </w:rPr>
        <w:t>9</w:t>
      </w:r>
      <w:r w:rsidRPr="0007481E">
        <w:rPr>
          <w:bCs/>
          <w:sz w:val="28"/>
          <w:szCs w:val="28"/>
          <w:lang w:val="ro-RO"/>
        </w:rPr>
        <w:t xml:space="preserve">)  Instituția de plată </w:t>
      </w:r>
      <w:r w:rsidR="00620B62" w:rsidRPr="0007481E">
        <w:rPr>
          <w:bCs/>
          <w:sz w:val="28"/>
          <w:szCs w:val="28"/>
          <w:lang w:val="ro-RO"/>
        </w:rPr>
        <w:t xml:space="preserve">sau instituția emitentă de monedă electronică </w:t>
      </w:r>
      <w:r w:rsidRPr="0007481E">
        <w:rPr>
          <w:bCs/>
          <w:sz w:val="28"/>
          <w:szCs w:val="28"/>
          <w:lang w:val="ro-RO"/>
        </w:rPr>
        <w:t xml:space="preserve">comunică </w:t>
      </w:r>
      <w:r w:rsidR="00BB0890" w:rsidRPr="0007481E">
        <w:rPr>
          <w:bCs/>
          <w:sz w:val="28"/>
          <w:szCs w:val="28"/>
          <w:lang w:val="ro-RO"/>
        </w:rPr>
        <w:t>Băncii Naționale</w:t>
      </w:r>
      <w:r w:rsidRPr="0007481E">
        <w:rPr>
          <w:bCs/>
          <w:sz w:val="28"/>
          <w:szCs w:val="28"/>
          <w:lang w:val="ro-RO"/>
        </w:rPr>
        <w:t xml:space="preserve"> fără întârziere nejustificată orice modificare relevantă în ceea ce privește informațiile comunicate în conformitate cu alin. (1), inclusiv în ceea ce privește agenții suplimentari, sucursalele sau entitățile către care se </w:t>
      </w:r>
      <w:proofErr w:type="spellStart"/>
      <w:r w:rsidRPr="0007481E">
        <w:rPr>
          <w:bCs/>
          <w:sz w:val="28"/>
          <w:szCs w:val="28"/>
          <w:lang w:val="ro-RO"/>
        </w:rPr>
        <w:t>externalizează</w:t>
      </w:r>
      <w:proofErr w:type="spellEnd"/>
      <w:r w:rsidRPr="0007481E">
        <w:rPr>
          <w:bCs/>
          <w:sz w:val="28"/>
          <w:szCs w:val="28"/>
          <w:lang w:val="ro-RO"/>
        </w:rPr>
        <w:t xml:space="preserve"> anumite activități în statele membre gazdă în care funcționează. Se aplică procedura prevăzută la alin. (2) și (3).</w:t>
      </w:r>
    </w:p>
    <w:p w14:paraId="2DFBF8D3" w14:textId="77777777" w:rsidR="009104D7" w:rsidRPr="0007481E" w:rsidRDefault="009104D7" w:rsidP="00C837C3">
      <w:pPr>
        <w:rPr>
          <w:bCs/>
          <w:sz w:val="28"/>
          <w:szCs w:val="28"/>
          <w:lang w:val="ro-RO"/>
        </w:rPr>
      </w:pPr>
    </w:p>
    <w:p w14:paraId="2C9517E7" w14:textId="7085E5C8" w:rsidR="009104D7" w:rsidRPr="0007481E" w:rsidRDefault="009104D7" w:rsidP="00C837C3">
      <w:pPr>
        <w:rPr>
          <w:bCs/>
          <w:sz w:val="28"/>
          <w:szCs w:val="28"/>
          <w:lang w:val="ro-RO"/>
        </w:rPr>
      </w:pPr>
      <w:bookmarkStart w:id="38" w:name="_Hlk230593015"/>
      <w:r w:rsidRPr="0007481E">
        <w:rPr>
          <w:b/>
          <w:sz w:val="28"/>
          <w:szCs w:val="28"/>
          <w:lang w:val="ro-RO"/>
        </w:rPr>
        <w:t>Articolul 96</w:t>
      </w:r>
      <w:r w:rsidR="004A2BFB" w:rsidRPr="0007481E">
        <w:rPr>
          <w:b/>
          <w:sz w:val="28"/>
          <w:szCs w:val="28"/>
          <w:vertAlign w:val="superscript"/>
          <w:lang w:val="ro-RO"/>
        </w:rPr>
        <w:t>4</w:t>
      </w:r>
      <w:r w:rsidRPr="0007481E">
        <w:rPr>
          <w:b/>
          <w:sz w:val="28"/>
          <w:szCs w:val="28"/>
          <w:lang w:val="ro-RO"/>
        </w:rPr>
        <w:t>.</w:t>
      </w:r>
      <w:r w:rsidRPr="0007481E">
        <w:rPr>
          <w:bCs/>
          <w:sz w:val="28"/>
          <w:szCs w:val="28"/>
          <w:lang w:val="ro-RO"/>
        </w:rPr>
        <w:t xml:space="preserve"> Notificarea pentru </w:t>
      </w:r>
      <w:r w:rsidR="00132F32" w:rsidRPr="0007481E">
        <w:rPr>
          <w:bCs/>
          <w:sz w:val="28"/>
          <w:szCs w:val="28"/>
          <w:lang w:val="ro-RO"/>
        </w:rPr>
        <w:t>desfășurarea</w:t>
      </w:r>
      <w:r w:rsidRPr="0007481E">
        <w:rPr>
          <w:bCs/>
          <w:sz w:val="28"/>
          <w:szCs w:val="28"/>
          <w:lang w:val="ro-RO"/>
        </w:rPr>
        <w:t xml:space="preserve"> </w:t>
      </w:r>
      <w:proofErr w:type="spellStart"/>
      <w:r w:rsidRPr="0007481E">
        <w:rPr>
          <w:bCs/>
          <w:sz w:val="28"/>
          <w:szCs w:val="28"/>
          <w:lang w:val="ro-RO"/>
        </w:rPr>
        <w:t>activităţii</w:t>
      </w:r>
      <w:proofErr w:type="spellEnd"/>
      <w:r w:rsidRPr="0007481E">
        <w:rPr>
          <w:bCs/>
          <w:sz w:val="28"/>
          <w:szCs w:val="28"/>
          <w:lang w:val="ro-RO"/>
        </w:rPr>
        <w:t xml:space="preserve"> pe teritoriul Republicii Moldova de către </w:t>
      </w:r>
      <w:r w:rsidR="00132F32" w:rsidRPr="0007481E">
        <w:rPr>
          <w:bCs/>
          <w:sz w:val="28"/>
          <w:szCs w:val="28"/>
          <w:lang w:val="ro-RO"/>
        </w:rPr>
        <w:t>instituțiile</w:t>
      </w:r>
      <w:r w:rsidRPr="0007481E">
        <w:rPr>
          <w:bCs/>
          <w:sz w:val="28"/>
          <w:szCs w:val="28"/>
          <w:lang w:val="ro-RO"/>
        </w:rPr>
        <w:t xml:space="preserve"> de plată și instituțiile emitente de monedă electronică din alte state membre</w:t>
      </w:r>
    </w:p>
    <w:p w14:paraId="6F04D515" w14:textId="020C3307" w:rsidR="004A2BFB" w:rsidRPr="0007481E" w:rsidRDefault="004A2BFB" w:rsidP="004A2BFB">
      <w:pPr>
        <w:rPr>
          <w:bCs/>
          <w:sz w:val="28"/>
          <w:szCs w:val="28"/>
          <w:lang w:val="ro-RO"/>
        </w:rPr>
      </w:pPr>
      <w:r w:rsidRPr="0007481E">
        <w:rPr>
          <w:bCs/>
          <w:sz w:val="28"/>
          <w:szCs w:val="28"/>
          <w:lang w:val="ro-RO"/>
        </w:rPr>
        <w:t xml:space="preserve">(1) </w:t>
      </w:r>
      <w:r w:rsidR="00CA5885" w:rsidRPr="0007481E">
        <w:rPr>
          <w:bCs/>
          <w:sz w:val="28"/>
          <w:szCs w:val="28"/>
          <w:lang w:val="ro-RO"/>
        </w:rPr>
        <w:t>În cazul în care instituția de plată licențiată/înregistrată în alt stat sau instituția emitentă de monedă electronică licențiată într-un alt stat intenționează să presteze servicii de plată pe teritoriul Republicii Moldova, autoritatea competentă din statul membru de origine transmite Băncii Naționale o notificare pentru exprimarea opiniei în acest sens.</w:t>
      </w:r>
      <w:r w:rsidR="001D770A" w:rsidRPr="0007481E">
        <w:rPr>
          <w:bCs/>
          <w:sz w:val="28"/>
          <w:szCs w:val="28"/>
          <w:lang w:val="ro-RO"/>
        </w:rPr>
        <w:t xml:space="preserve"> </w:t>
      </w:r>
    </w:p>
    <w:p w14:paraId="28191846" w14:textId="220BB8CB" w:rsidR="004A2BFB" w:rsidRPr="0007481E" w:rsidRDefault="004A2BFB" w:rsidP="004A2BFB">
      <w:pPr>
        <w:rPr>
          <w:bCs/>
          <w:sz w:val="28"/>
          <w:szCs w:val="28"/>
          <w:lang w:val="ro-RO"/>
        </w:rPr>
      </w:pPr>
      <w:r w:rsidRPr="0007481E">
        <w:rPr>
          <w:bCs/>
          <w:sz w:val="28"/>
          <w:szCs w:val="28"/>
          <w:lang w:val="ro-RO"/>
        </w:rPr>
        <w:t>(2) Notificarea prevăzută la alin. (</w:t>
      </w:r>
      <w:r w:rsidR="00C91D38" w:rsidRPr="0007481E">
        <w:rPr>
          <w:bCs/>
          <w:sz w:val="28"/>
          <w:szCs w:val="28"/>
          <w:lang w:val="ro-RO"/>
        </w:rPr>
        <w:t>1</w:t>
      </w:r>
      <w:r w:rsidRPr="0007481E">
        <w:rPr>
          <w:bCs/>
          <w:sz w:val="28"/>
          <w:szCs w:val="28"/>
          <w:lang w:val="ro-RO"/>
        </w:rPr>
        <w:t xml:space="preserve">) trebuie să cuprindă </w:t>
      </w:r>
      <w:proofErr w:type="spellStart"/>
      <w:r w:rsidRPr="0007481E">
        <w:rPr>
          <w:bCs/>
          <w:sz w:val="28"/>
          <w:szCs w:val="28"/>
          <w:lang w:val="ro-RO"/>
        </w:rPr>
        <w:t>informaţii</w:t>
      </w:r>
      <w:proofErr w:type="spellEnd"/>
      <w:r w:rsidRPr="0007481E">
        <w:rPr>
          <w:bCs/>
          <w:sz w:val="28"/>
          <w:szCs w:val="28"/>
          <w:lang w:val="ro-RO"/>
        </w:rPr>
        <w:t xml:space="preserve"> privind denumirea </w:t>
      </w:r>
      <w:proofErr w:type="spellStart"/>
      <w:r w:rsidRPr="0007481E">
        <w:rPr>
          <w:bCs/>
          <w:sz w:val="28"/>
          <w:szCs w:val="28"/>
          <w:lang w:val="ro-RO"/>
        </w:rPr>
        <w:t>şi</w:t>
      </w:r>
      <w:proofErr w:type="spellEnd"/>
      <w:r w:rsidRPr="0007481E">
        <w:rPr>
          <w:bCs/>
          <w:sz w:val="28"/>
          <w:szCs w:val="28"/>
          <w:lang w:val="ro-RO"/>
        </w:rPr>
        <w:t xml:space="preserve"> sediul </w:t>
      </w:r>
      <w:proofErr w:type="spellStart"/>
      <w:r w:rsidRPr="0007481E">
        <w:rPr>
          <w:bCs/>
          <w:sz w:val="28"/>
          <w:szCs w:val="28"/>
          <w:lang w:val="ro-RO"/>
        </w:rPr>
        <w:t>instituţiei</w:t>
      </w:r>
      <w:proofErr w:type="spellEnd"/>
      <w:r w:rsidRPr="0007481E">
        <w:rPr>
          <w:bCs/>
          <w:sz w:val="28"/>
          <w:szCs w:val="28"/>
          <w:lang w:val="ro-RO"/>
        </w:rPr>
        <w:t xml:space="preserve"> de plată sau instituției emitente de monedă electronică, numărul </w:t>
      </w:r>
      <w:proofErr w:type="spellStart"/>
      <w:r w:rsidRPr="0007481E">
        <w:rPr>
          <w:bCs/>
          <w:sz w:val="28"/>
          <w:szCs w:val="28"/>
          <w:lang w:val="ro-RO"/>
        </w:rPr>
        <w:t>autorizaţiei</w:t>
      </w:r>
      <w:proofErr w:type="spellEnd"/>
      <w:r w:rsidRPr="0007481E">
        <w:rPr>
          <w:bCs/>
          <w:sz w:val="28"/>
          <w:szCs w:val="28"/>
          <w:lang w:val="ro-RO"/>
        </w:rPr>
        <w:t xml:space="preserve"> dacă este cazul, tipul serviciilor de plată pe care </w:t>
      </w:r>
      <w:proofErr w:type="spellStart"/>
      <w:r w:rsidRPr="0007481E">
        <w:rPr>
          <w:bCs/>
          <w:sz w:val="28"/>
          <w:szCs w:val="28"/>
          <w:lang w:val="ro-RO"/>
        </w:rPr>
        <w:t>intenţionează</w:t>
      </w:r>
      <w:proofErr w:type="spellEnd"/>
      <w:r w:rsidRPr="0007481E">
        <w:rPr>
          <w:bCs/>
          <w:sz w:val="28"/>
          <w:szCs w:val="28"/>
          <w:lang w:val="ro-RO"/>
        </w:rPr>
        <w:t xml:space="preserve"> să le presteze pe teritoriul Republ</w:t>
      </w:r>
      <w:r w:rsidR="00B14351" w:rsidRPr="0007481E">
        <w:rPr>
          <w:bCs/>
          <w:sz w:val="28"/>
          <w:szCs w:val="28"/>
          <w:lang w:val="ro-RO"/>
        </w:rPr>
        <w:t>i</w:t>
      </w:r>
      <w:r w:rsidRPr="0007481E">
        <w:rPr>
          <w:bCs/>
          <w:sz w:val="28"/>
          <w:szCs w:val="28"/>
          <w:lang w:val="ro-RO"/>
        </w:rPr>
        <w:t>cii Moldova.</w:t>
      </w:r>
    </w:p>
    <w:p w14:paraId="4EC8D6B6" w14:textId="67CA1778" w:rsidR="004A2BFB" w:rsidRPr="0007481E" w:rsidRDefault="004A2BFB" w:rsidP="004A2BFB">
      <w:pPr>
        <w:rPr>
          <w:bCs/>
          <w:sz w:val="28"/>
          <w:szCs w:val="28"/>
          <w:lang w:val="ro-RO"/>
        </w:rPr>
      </w:pPr>
      <w:r w:rsidRPr="0007481E">
        <w:rPr>
          <w:bCs/>
          <w:sz w:val="28"/>
          <w:szCs w:val="28"/>
          <w:lang w:val="ro-RO"/>
        </w:rPr>
        <w:t xml:space="preserve">(3) În cazul în care se </w:t>
      </w:r>
      <w:r w:rsidR="00132F32" w:rsidRPr="0007481E">
        <w:rPr>
          <w:bCs/>
          <w:sz w:val="28"/>
          <w:szCs w:val="28"/>
          <w:lang w:val="ro-RO"/>
        </w:rPr>
        <w:t>intenționează</w:t>
      </w:r>
      <w:r w:rsidRPr="0007481E">
        <w:rPr>
          <w:bCs/>
          <w:sz w:val="28"/>
          <w:szCs w:val="28"/>
          <w:lang w:val="ro-RO"/>
        </w:rPr>
        <w:t xml:space="preserve"> prestarea de servicii prin intermediul unei sucursale, suplimentar </w:t>
      </w:r>
      <w:r w:rsidR="00132F32" w:rsidRPr="0007481E">
        <w:rPr>
          <w:bCs/>
          <w:sz w:val="28"/>
          <w:szCs w:val="28"/>
          <w:lang w:val="ro-RO"/>
        </w:rPr>
        <w:t>informațiilor</w:t>
      </w:r>
      <w:r w:rsidRPr="0007481E">
        <w:rPr>
          <w:bCs/>
          <w:sz w:val="28"/>
          <w:szCs w:val="28"/>
          <w:lang w:val="ro-RO"/>
        </w:rPr>
        <w:t xml:space="preserve"> prevăzute la alin. (</w:t>
      </w:r>
      <w:r w:rsidR="00C91D38" w:rsidRPr="0007481E">
        <w:rPr>
          <w:bCs/>
          <w:sz w:val="28"/>
          <w:szCs w:val="28"/>
          <w:lang w:val="ro-RO"/>
        </w:rPr>
        <w:t>1</w:t>
      </w:r>
      <w:r w:rsidRPr="0007481E">
        <w:rPr>
          <w:bCs/>
          <w:sz w:val="28"/>
          <w:szCs w:val="28"/>
          <w:lang w:val="ro-RO"/>
        </w:rPr>
        <w:t xml:space="preserve">) notificarea trebuie să cuprindă numele persoanelor responsabile pentru conducerea sucursalei </w:t>
      </w:r>
      <w:proofErr w:type="spellStart"/>
      <w:r w:rsidRPr="0007481E">
        <w:rPr>
          <w:bCs/>
          <w:sz w:val="28"/>
          <w:szCs w:val="28"/>
          <w:lang w:val="ro-RO"/>
        </w:rPr>
        <w:t>şi</w:t>
      </w:r>
      <w:proofErr w:type="spellEnd"/>
      <w:r w:rsidRPr="0007481E">
        <w:rPr>
          <w:bCs/>
          <w:sz w:val="28"/>
          <w:szCs w:val="28"/>
          <w:lang w:val="ro-RO"/>
        </w:rPr>
        <w:t xml:space="preserve"> </w:t>
      </w:r>
      <w:r w:rsidR="00132F32" w:rsidRPr="0007481E">
        <w:rPr>
          <w:bCs/>
          <w:sz w:val="28"/>
          <w:szCs w:val="28"/>
          <w:lang w:val="ro-RO"/>
        </w:rPr>
        <w:t>informații</w:t>
      </w:r>
      <w:r w:rsidRPr="0007481E">
        <w:rPr>
          <w:bCs/>
          <w:sz w:val="28"/>
          <w:szCs w:val="28"/>
          <w:lang w:val="ro-RO"/>
        </w:rPr>
        <w:t xml:space="preserve"> cu privire la:</w:t>
      </w:r>
    </w:p>
    <w:p w14:paraId="38E4937D" w14:textId="6E9F0C5F" w:rsidR="004A2BFB" w:rsidRPr="0007481E" w:rsidRDefault="001D10E2" w:rsidP="004A2BFB">
      <w:pPr>
        <w:rPr>
          <w:bCs/>
          <w:sz w:val="28"/>
          <w:szCs w:val="28"/>
          <w:lang w:val="ro-RO"/>
        </w:rPr>
      </w:pPr>
      <w:r w:rsidRPr="0007481E">
        <w:rPr>
          <w:bCs/>
          <w:sz w:val="28"/>
          <w:szCs w:val="28"/>
          <w:lang w:val="ro-RO"/>
        </w:rPr>
        <w:t>a</w:t>
      </w:r>
      <w:r w:rsidR="004A2BFB" w:rsidRPr="0007481E">
        <w:rPr>
          <w:bCs/>
          <w:sz w:val="28"/>
          <w:szCs w:val="28"/>
          <w:lang w:val="ro-RO"/>
        </w:rPr>
        <w:t>) structura organizatorică;</w:t>
      </w:r>
    </w:p>
    <w:p w14:paraId="3BC0968C" w14:textId="66AA9B69" w:rsidR="004A2BFB" w:rsidRPr="0007481E" w:rsidRDefault="001D10E2" w:rsidP="004A2BFB">
      <w:pPr>
        <w:rPr>
          <w:bCs/>
          <w:sz w:val="28"/>
          <w:szCs w:val="28"/>
          <w:lang w:val="ro-RO"/>
        </w:rPr>
      </w:pPr>
      <w:r w:rsidRPr="0007481E">
        <w:rPr>
          <w:bCs/>
          <w:sz w:val="28"/>
          <w:szCs w:val="28"/>
          <w:lang w:val="ro-RO"/>
        </w:rPr>
        <w:t>b</w:t>
      </w:r>
      <w:r w:rsidR="004A2BFB" w:rsidRPr="0007481E">
        <w:rPr>
          <w:bCs/>
          <w:sz w:val="28"/>
          <w:szCs w:val="28"/>
          <w:lang w:val="ro-RO"/>
        </w:rPr>
        <w:t xml:space="preserve">) planul de afaceri, inclusiv bugetul estimativ pentru primii 3 ani de activitate financiară, care să demonstreze că sucursala este capabilă să angajeze sistemele, resursele </w:t>
      </w:r>
      <w:proofErr w:type="spellStart"/>
      <w:r w:rsidR="004A2BFB" w:rsidRPr="0007481E">
        <w:rPr>
          <w:bCs/>
          <w:sz w:val="28"/>
          <w:szCs w:val="28"/>
          <w:lang w:val="ro-RO"/>
        </w:rPr>
        <w:t>şi</w:t>
      </w:r>
      <w:proofErr w:type="spellEnd"/>
      <w:r w:rsidR="004A2BFB" w:rsidRPr="0007481E">
        <w:rPr>
          <w:bCs/>
          <w:sz w:val="28"/>
          <w:szCs w:val="28"/>
          <w:lang w:val="ro-RO"/>
        </w:rPr>
        <w:t xml:space="preserve"> procedurile adecvate </w:t>
      </w:r>
      <w:proofErr w:type="spellStart"/>
      <w:r w:rsidR="004A2BFB" w:rsidRPr="0007481E">
        <w:rPr>
          <w:bCs/>
          <w:sz w:val="28"/>
          <w:szCs w:val="28"/>
          <w:lang w:val="ro-RO"/>
        </w:rPr>
        <w:t>şi</w:t>
      </w:r>
      <w:proofErr w:type="spellEnd"/>
      <w:r w:rsidR="004A2BFB" w:rsidRPr="0007481E">
        <w:rPr>
          <w:bCs/>
          <w:sz w:val="28"/>
          <w:szCs w:val="28"/>
          <w:lang w:val="ro-RO"/>
        </w:rPr>
        <w:t xml:space="preserve"> </w:t>
      </w:r>
      <w:r w:rsidR="00132F32" w:rsidRPr="0007481E">
        <w:rPr>
          <w:bCs/>
          <w:sz w:val="28"/>
          <w:szCs w:val="28"/>
          <w:lang w:val="ro-RO"/>
        </w:rPr>
        <w:t>proporționale</w:t>
      </w:r>
      <w:r w:rsidR="004A2BFB" w:rsidRPr="0007481E">
        <w:rPr>
          <w:bCs/>
          <w:sz w:val="28"/>
          <w:szCs w:val="28"/>
          <w:lang w:val="ro-RO"/>
        </w:rPr>
        <w:t xml:space="preserve"> cu natura </w:t>
      </w:r>
      <w:proofErr w:type="spellStart"/>
      <w:r w:rsidR="004A2BFB" w:rsidRPr="0007481E">
        <w:rPr>
          <w:bCs/>
          <w:sz w:val="28"/>
          <w:szCs w:val="28"/>
          <w:lang w:val="ro-RO"/>
        </w:rPr>
        <w:t>şi</w:t>
      </w:r>
      <w:proofErr w:type="spellEnd"/>
      <w:r w:rsidR="004A2BFB" w:rsidRPr="0007481E">
        <w:rPr>
          <w:bCs/>
          <w:sz w:val="28"/>
          <w:szCs w:val="28"/>
          <w:lang w:val="ro-RO"/>
        </w:rPr>
        <w:t xml:space="preserve"> întinderea </w:t>
      </w:r>
      <w:r w:rsidR="00132F32" w:rsidRPr="0007481E">
        <w:rPr>
          <w:bCs/>
          <w:sz w:val="28"/>
          <w:szCs w:val="28"/>
          <w:lang w:val="ro-RO"/>
        </w:rPr>
        <w:t>activității</w:t>
      </w:r>
      <w:r w:rsidR="004A2BFB" w:rsidRPr="0007481E">
        <w:rPr>
          <w:bCs/>
          <w:sz w:val="28"/>
          <w:szCs w:val="28"/>
          <w:lang w:val="ro-RO"/>
        </w:rPr>
        <w:t xml:space="preserve"> vizate;</w:t>
      </w:r>
    </w:p>
    <w:p w14:paraId="7E64B421" w14:textId="3A18F192" w:rsidR="004A2BFB" w:rsidRPr="0007481E" w:rsidRDefault="001D10E2" w:rsidP="004A2BFB">
      <w:pPr>
        <w:rPr>
          <w:bCs/>
          <w:sz w:val="28"/>
          <w:szCs w:val="28"/>
          <w:lang w:val="ro-RO"/>
        </w:rPr>
      </w:pPr>
      <w:r w:rsidRPr="0007481E">
        <w:rPr>
          <w:bCs/>
          <w:sz w:val="28"/>
          <w:szCs w:val="28"/>
          <w:lang w:val="ro-RO"/>
        </w:rPr>
        <w:t>c</w:t>
      </w:r>
      <w:r w:rsidR="004A2BFB" w:rsidRPr="0007481E">
        <w:rPr>
          <w:bCs/>
          <w:sz w:val="28"/>
          <w:szCs w:val="28"/>
          <w:lang w:val="ro-RO"/>
        </w:rPr>
        <w:t xml:space="preserve">) cadrul de administrare </w:t>
      </w:r>
      <w:proofErr w:type="spellStart"/>
      <w:r w:rsidR="004A2BFB" w:rsidRPr="0007481E">
        <w:rPr>
          <w:bCs/>
          <w:sz w:val="28"/>
          <w:szCs w:val="28"/>
          <w:lang w:val="ro-RO"/>
        </w:rPr>
        <w:t>şi</w:t>
      </w:r>
      <w:proofErr w:type="spellEnd"/>
      <w:r w:rsidR="004A2BFB" w:rsidRPr="0007481E">
        <w:rPr>
          <w:bCs/>
          <w:sz w:val="28"/>
          <w:szCs w:val="28"/>
          <w:lang w:val="ro-RO"/>
        </w:rPr>
        <w:t xml:space="preserve"> mecanismele de control intern, inclusiv procedurile administrative, de gestionare a riscurilor </w:t>
      </w:r>
      <w:proofErr w:type="spellStart"/>
      <w:r w:rsidR="004A2BFB" w:rsidRPr="0007481E">
        <w:rPr>
          <w:bCs/>
          <w:sz w:val="28"/>
          <w:szCs w:val="28"/>
          <w:lang w:val="ro-RO"/>
        </w:rPr>
        <w:t>şi</w:t>
      </w:r>
      <w:proofErr w:type="spellEnd"/>
      <w:r w:rsidR="004A2BFB" w:rsidRPr="0007481E">
        <w:rPr>
          <w:bCs/>
          <w:sz w:val="28"/>
          <w:szCs w:val="28"/>
          <w:lang w:val="ro-RO"/>
        </w:rPr>
        <w:t xml:space="preserve"> procedurile contabile ale solicitantului, care să demonstreze că acestea sunt cuprinzătoare </w:t>
      </w:r>
      <w:proofErr w:type="spellStart"/>
      <w:r w:rsidR="004A2BFB" w:rsidRPr="0007481E">
        <w:rPr>
          <w:bCs/>
          <w:sz w:val="28"/>
          <w:szCs w:val="28"/>
          <w:lang w:val="ro-RO"/>
        </w:rPr>
        <w:t>şi</w:t>
      </w:r>
      <w:proofErr w:type="spellEnd"/>
      <w:r w:rsidR="004A2BFB" w:rsidRPr="0007481E">
        <w:rPr>
          <w:bCs/>
          <w:sz w:val="28"/>
          <w:szCs w:val="28"/>
          <w:lang w:val="ro-RO"/>
        </w:rPr>
        <w:t xml:space="preserve"> adaptate la natura, extinderea </w:t>
      </w:r>
      <w:proofErr w:type="spellStart"/>
      <w:r w:rsidR="004A2BFB" w:rsidRPr="0007481E">
        <w:rPr>
          <w:bCs/>
          <w:sz w:val="28"/>
          <w:szCs w:val="28"/>
          <w:lang w:val="ro-RO"/>
        </w:rPr>
        <w:t>şi</w:t>
      </w:r>
      <w:proofErr w:type="spellEnd"/>
      <w:r w:rsidR="004A2BFB" w:rsidRPr="0007481E">
        <w:rPr>
          <w:bCs/>
          <w:sz w:val="28"/>
          <w:szCs w:val="28"/>
          <w:lang w:val="ro-RO"/>
        </w:rPr>
        <w:t xml:space="preserve"> complexitatea serviciilor de plată prestate de sucursală </w:t>
      </w:r>
      <w:proofErr w:type="spellStart"/>
      <w:r w:rsidR="004A2BFB" w:rsidRPr="0007481E">
        <w:rPr>
          <w:bCs/>
          <w:sz w:val="28"/>
          <w:szCs w:val="28"/>
          <w:lang w:val="ro-RO"/>
        </w:rPr>
        <w:t>şi</w:t>
      </w:r>
      <w:proofErr w:type="spellEnd"/>
      <w:r w:rsidR="004A2BFB" w:rsidRPr="0007481E">
        <w:rPr>
          <w:bCs/>
          <w:sz w:val="28"/>
          <w:szCs w:val="28"/>
          <w:lang w:val="ro-RO"/>
        </w:rPr>
        <w:t xml:space="preserve"> permit acesteia conformarea la </w:t>
      </w:r>
      <w:r w:rsidR="00132F32" w:rsidRPr="0007481E">
        <w:rPr>
          <w:bCs/>
          <w:sz w:val="28"/>
          <w:szCs w:val="28"/>
          <w:lang w:val="ro-RO"/>
        </w:rPr>
        <w:t>obligațiile</w:t>
      </w:r>
      <w:r w:rsidR="004A2BFB" w:rsidRPr="0007481E">
        <w:rPr>
          <w:bCs/>
          <w:sz w:val="28"/>
          <w:szCs w:val="28"/>
          <w:lang w:val="ro-RO"/>
        </w:rPr>
        <w:t xml:space="preserve"> legale în materie de prevenire </w:t>
      </w:r>
      <w:proofErr w:type="spellStart"/>
      <w:r w:rsidR="004A2BFB" w:rsidRPr="0007481E">
        <w:rPr>
          <w:bCs/>
          <w:sz w:val="28"/>
          <w:szCs w:val="28"/>
          <w:lang w:val="ro-RO"/>
        </w:rPr>
        <w:t>şi</w:t>
      </w:r>
      <w:proofErr w:type="spellEnd"/>
      <w:r w:rsidR="004A2BFB" w:rsidRPr="0007481E">
        <w:rPr>
          <w:bCs/>
          <w:sz w:val="28"/>
          <w:szCs w:val="28"/>
          <w:lang w:val="ro-RO"/>
        </w:rPr>
        <w:t xml:space="preserve"> combatere a spălării banilor </w:t>
      </w:r>
      <w:proofErr w:type="spellStart"/>
      <w:r w:rsidR="004A2BFB" w:rsidRPr="0007481E">
        <w:rPr>
          <w:bCs/>
          <w:sz w:val="28"/>
          <w:szCs w:val="28"/>
          <w:lang w:val="ro-RO"/>
        </w:rPr>
        <w:t>şi</w:t>
      </w:r>
      <w:proofErr w:type="spellEnd"/>
      <w:r w:rsidR="004A2BFB" w:rsidRPr="0007481E">
        <w:rPr>
          <w:bCs/>
          <w:sz w:val="28"/>
          <w:szCs w:val="28"/>
          <w:lang w:val="ro-RO"/>
        </w:rPr>
        <w:t xml:space="preserve"> </w:t>
      </w:r>
      <w:proofErr w:type="spellStart"/>
      <w:r w:rsidR="004A2BFB" w:rsidRPr="0007481E">
        <w:rPr>
          <w:bCs/>
          <w:sz w:val="28"/>
          <w:szCs w:val="28"/>
          <w:lang w:val="ro-RO"/>
        </w:rPr>
        <w:t>finanţării</w:t>
      </w:r>
      <w:proofErr w:type="spellEnd"/>
      <w:r w:rsidR="004A2BFB" w:rsidRPr="0007481E">
        <w:rPr>
          <w:bCs/>
          <w:sz w:val="28"/>
          <w:szCs w:val="28"/>
          <w:lang w:val="ro-RO"/>
        </w:rPr>
        <w:t xml:space="preserve"> terorismului.</w:t>
      </w:r>
    </w:p>
    <w:p w14:paraId="799A88A7" w14:textId="5BCD0C1C" w:rsidR="004A2BFB" w:rsidRPr="0007481E" w:rsidRDefault="004A2BFB" w:rsidP="004A2BFB">
      <w:pPr>
        <w:rPr>
          <w:bCs/>
          <w:sz w:val="28"/>
          <w:szCs w:val="28"/>
          <w:lang w:val="ro-RO"/>
        </w:rPr>
      </w:pPr>
      <w:r w:rsidRPr="0007481E">
        <w:rPr>
          <w:bCs/>
          <w:sz w:val="28"/>
          <w:szCs w:val="28"/>
          <w:lang w:val="ro-RO"/>
        </w:rPr>
        <w:lastRenderedPageBreak/>
        <w:t>(</w:t>
      </w:r>
      <w:r w:rsidR="00EA2721" w:rsidRPr="0007481E">
        <w:rPr>
          <w:bCs/>
          <w:sz w:val="28"/>
          <w:szCs w:val="28"/>
          <w:lang w:val="ro-RO"/>
        </w:rPr>
        <w:t>4</w:t>
      </w:r>
      <w:r w:rsidRPr="0007481E">
        <w:rPr>
          <w:bCs/>
          <w:sz w:val="28"/>
          <w:szCs w:val="28"/>
          <w:lang w:val="ro-RO"/>
        </w:rPr>
        <w:t xml:space="preserve">) În cazul prestării de servicii de plată printr-un agent, suplimentar </w:t>
      </w:r>
      <w:r w:rsidR="00132F32" w:rsidRPr="0007481E">
        <w:rPr>
          <w:bCs/>
          <w:sz w:val="28"/>
          <w:szCs w:val="28"/>
          <w:lang w:val="ro-RO"/>
        </w:rPr>
        <w:t>informațiilor</w:t>
      </w:r>
      <w:r w:rsidRPr="0007481E">
        <w:rPr>
          <w:bCs/>
          <w:sz w:val="28"/>
          <w:szCs w:val="28"/>
          <w:lang w:val="ro-RO"/>
        </w:rPr>
        <w:t xml:space="preserve"> prevăzute la alin. (</w:t>
      </w:r>
      <w:r w:rsidR="00C91D38" w:rsidRPr="0007481E">
        <w:rPr>
          <w:bCs/>
          <w:sz w:val="28"/>
          <w:szCs w:val="28"/>
          <w:lang w:val="ro-RO"/>
        </w:rPr>
        <w:t>1</w:t>
      </w:r>
      <w:r w:rsidRPr="0007481E">
        <w:rPr>
          <w:bCs/>
          <w:sz w:val="28"/>
          <w:szCs w:val="28"/>
          <w:lang w:val="ro-RO"/>
        </w:rPr>
        <w:t xml:space="preserve">) notificarea trebuie să cuprindă </w:t>
      </w:r>
      <w:r w:rsidR="00132F32" w:rsidRPr="0007481E">
        <w:rPr>
          <w:bCs/>
          <w:sz w:val="28"/>
          <w:szCs w:val="28"/>
          <w:lang w:val="ro-RO"/>
        </w:rPr>
        <w:t>informații</w:t>
      </w:r>
      <w:r w:rsidRPr="0007481E">
        <w:rPr>
          <w:bCs/>
          <w:sz w:val="28"/>
          <w:szCs w:val="28"/>
          <w:lang w:val="ro-RO"/>
        </w:rPr>
        <w:t xml:space="preserve"> privind denumirea </w:t>
      </w:r>
      <w:proofErr w:type="spellStart"/>
      <w:r w:rsidRPr="0007481E">
        <w:rPr>
          <w:bCs/>
          <w:sz w:val="28"/>
          <w:szCs w:val="28"/>
          <w:lang w:val="ro-RO"/>
        </w:rPr>
        <w:t>şi</w:t>
      </w:r>
      <w:proofErr w:type="spellEnd"/>
      <w:r w:rsidRPr="0007481E">
        <w:rPr>
          <w:bCs/>
          <w:sz w:val="28"/>
          <w:szCs w:val="28"/>
          <w:lang w:val="ro-RO"/>
        </w:rPr>
        <w:t xml:space="preserve"> sediul agentului, respectiv numele </w:t>
      </w:r>
      <w:proofErr w:type="spellStart"/>
      <w:r w:rsidRPr="0007481E">
        <w:rPr>
          <w:bCs/>
          <w:sz w:val="28"/>
          <w:szCs w:val="28"/>
          <w:lang w:val="ro-RO"/>
        </w:rPr>
        <w:t>şi</w:t>
      </w:r>
      <w:proofErr w:type="spellEnd"/>
      <w:r w:rsidRPr="0007481E">
        <w:rPr>
          <w:bCs/>
          <w:sz w:val="28"/>
          <w:szCs w:val="28"/>
          <w:lang w:val="ro-RO"/>
        </w:rPr>
        <w:t xml:space="preserve"> adresa acestuia </w:t>
      </w:r>
      <w:proofErr w:type="spellStart"/>
      <w:r w:rsidRPr="0007481E">
        <w:rPr>
          <w:bCs/>
          <w:sz w:val="28"/>
          <w:szCs w:val="28"/>
          <w:lang w:val="ro-RO"/>
        </w:rPr>
        <w:t>şi</w:t>
      </w:r>
      <w:proofErr w:type="spellEnd"/>
      <w:r w:rsidRPr="0007481E">
        <w:rPr>
          <w:bCs/>
          <w:sz w:val="28"/>
          <w:szCs w:val="28"/>
          <w:lang w:val="ro-RO"/>
        </w:rPr>
        <w:t xml:space="preserve">, după caz, mecanismele de control intern care urmează să fie folosite de agent pentru a se conforma </w:t>
      </w:r>
      <w:r w:rsidR="00132F32" w:rsidRPr="0007481E">
        <w:rPr>
          <w:bCs/>
          <w:sz w:val="28"/>
          <w:szCs w:val="28"/>
          <w:lang w:val="ro-RO"/>
        </w:rPr>
        <w:t>obligațiilor</w:t>
      </w:r>
      <w:r w:rsidRPr="0007481E">
        <w:rPr>
          <w:bCs/>
          <w:sz w:val="28"/>
          <w:szCs w:val="28"/>
          <w:lang w:val="ro-RO"/>
        </w:rPr>
        <w:t xml:space="preserve"> în materie de prevenire </w:t>
      </w:r>
      <w:proofErr w:type="spellStart"/>
      <w:r w:rsidRPr="0007481E">
        <w:rPr>
          <w:bCs/>
          <w:sz w:val="28"/>
          <w:szCs w:val="28"/>
          <w:lang w:val="ro-RO"/>
        </w:rPr>
        <w:t>şi</w:t>
      </w:r>
      <w:proofErr w:type="spellEnd"/>
      <w:r w:rsidRPr="0007481E">
        <w:rPr>
          <w:bCs/>
          <w:sz w:val="28"/>
          <w:szCs w:val="28"/>
          <w:lang w:val="ro-RO"/>
        </w:rPr>
        <w:t xml:space="preserve"> combatere a spălării banilor </w:t>
      </w:r>
      <w:proofErr w:type="spellStart"/>
      <w:r w:rsidRPr="0007481E">
        <w:rPr>
          <w:bCs/>
          <w:sz w:val="28"/>
          <w:szCs w:val="28"/>
          <w:lang w:val="ro-RO"/>
        </w:rPr>
        <w:t>şi</w:t>
      </w:r>
      <w:proofErr w:type="spellEnd"/>
      <w:r w:rsidRPr="0007481E">
        <w:rPr>
          <w:bCs/>
          <w:sz w:val="28"/>
          <w:szCs w:val="28"/>
          <w:lang w:val="ro-RO"/>
        </w:rPr>
        <w:t xml:space="preserve"> </w:t>
      </w:r>
      <w:r w:rsidR="00132F32" w:rsidRPr="0007481E">
        <w:rPr>
          <w:bCs/>
          <w:sz w:val="28"/>
          <w:szCs w:val="28"/>
          <w:lang w:val="ro-RO"/>
        </w:rPr>
        <w:t>finanțării</w:t>
      </w:r>
      <w:r w:rsidRPr="0007481E">
        <w:rPr>
          <w:bCs/>
          <w:sz w:val="28"/>
          <w:szCs w:val="28"/>
          <w:lang w:val="ro-RO"/>
        </w:rPr>
        <w:t xml:space="preserve"> terorismului, identitatea persoanelor responsabile pentru administrarea agentului </w:t>
      </w:r>
      <w:proofErr w:type="spellStart"/>
      <w:r w:rsidRPr="0007481E">
        <w:rPr>
          <w:bCs/>
          <w:sz w:val="28"/>
          <w:szCs w:val="28"/>
          <w:lang w:val="ro-RO"/>
        </w:rPr>
        <w:t>şi</w:t>
      </w:r>
      <w:proofErr w:type="spellEnd"/>
      <w:r w:rsidRPr="0007481E">
        <w:rPr>
          <w:bCs/>
          <w:sz w:val="28"/>
          <w:szCs w:val="28"/>
          <w:lang w:val="ro-RO"/>
        </w:rPr>
        <w:t xml:space="preserve">, după caz, </w:t>
      </w:r>
      <w:proofErr w:type="spellStart"/>
      <w:r w:rsidRPr="0007481E">
        <w:rPr>
          <w:bCs/>
          <w:sz w:val="28"/>
          <w:szCs w:val="28"/>
          <w:lang w:val="ro-RO"/>
        </w:rPr>
        <w:t>informaţii</w:t>
      </w:r>
      <w:proofErr w:type="spellEnd"/>
      <w:r w:rsidRPr="0007481E">
        <w:rPr>
          <w:bCs/>
          <w:sz w:val="28"/>
          <w:szCs w:val="28"/>
          <w:lang w:val="ro-RO"/>
        </w:rPr>
        <w:t xml:space="preserve"> cu privire la îndeplinirea de către aceste persoane a cerințelor privind reputația, cunoștințele </w:t>
      </w:r>
      <w:proofErr w:type="spellStart"/>
      <w:r w:rsidRPr="0007481E">
        <w:rPr>
          <w:bCs/>
          <w:sz w:val="28"/>
          <w:szCs w:val="28"/>
          <w:lang w:val="ro-RO"/>
        </w:rPr>
        <w:t>şi</w:t>
      </w:r>
      <w:proofErr w:type="spellEnd"/>
      <w:r w:rsidRPr="0007481E">
        <w:rPr>
          <w:bCs/>
          <w:sz w:val="28"/>
          <w:szCs w:val="28"/>
          <w:lang w:val="ro-RO"/>
        </w:rPr>
        <w:t xml:space="preserve"> </w:t>
      </w:r>
      <w:proofErr w:type="spellStart"/>
      <w:r w:rsidRPr="0007481E">
        <w:rPr>
          <w:bCs/>
          <w:sz w:val="28"/>
          <w:szCs w:val="28"/>
          <w:lang w:val="ro-RO"/>
        </w:rPr>
        <w:t>experienţ</w:t>
      </w:r>
      <w:r w:rsidR="00A01558" w:rsidRPr="0007481E">
        <w:rPr>
          <w:bCs/>
          <w:sz w:val="28"/>
          <w:szCs w:val="28"/>
          <w:lang w:val="ro-RO"/>
        </w:rPr>
        <w:t>a</w:t>
      </w:r>
      <w:proofErr w:type="spellEnd"/>
      <w:r w:rsidRPr="0007481E">
        <w:rPr>
          <w:bCs/>
          <w:sz w:val="28"/>
          <w:szCs w:val="28"/>
          <w:lang w:val="ro-RO"/>
        </w:rPr>
        <w:t>, astfel cum sunt stabilite în actele normative ale Băncii Naționale.</w:t>
      </w:r>
    </w:p>
    <w:p w14:paraId="09359F35" w14:textId="7927F44F" w:rsidR="004A2BFB" w:rsidRPr="0007481E" w:rsidRDefault="004A2BFB" w:rsidP="004A2BFB">
      <w:pPr>
        <w:rPr>
          <w:bCs/>
          <w:sz w:val="28"/>
          <w:szCs w:val="28"/>
          <w:lang w:val="ro-RO"/>
        </w:rPr>
      </w:pPr>
      <w:r w:rsidRPr="0007481E">
        <w:rPr>
          <w:bCs/>
          <w:sz w:val="28"/>
          <w:szCs w:val="28"/>
          <w:lang w:val="ro-RO"/>
        </w:rPr>
        <w:t>(</w:t>
      </w:r>
      <w:r w:rsidR="00EA2721" w:rsidRPr="0007481E">
        <w:rPr>
          <w:bCs/>
          <w:sz w:val="28"/>
          <w:szCs w:val="28"/>
          <w:lang w:val="ro-RO"/>
        </w:rPr>
        <w:t>5</w:t>
      </w:r>
      <w:r w:rsidRPr="0007481E">
        <w:rPr>
          <w:bCs/>
          <w:sz w:val="28"/>
          <w:szCs w:val="28"/>
          <w:lang w:val="ro-RO"/>
        </w:rPr>
        <w:t xml:space="preserve">) În termen de maximum o lună de la primirea notificării realizate de autoritatea competentă din statul membru de origine, Banca </w:t>
      </w:r>
      <w:proofErr w:type="spellStart"/>
      <w:r w:rsidRPr="0007481E">
        <w:rPr>
          <w:bCs/>
          <w:sz w:val="28"/>
          <w:szCs w:val="28"/>
          <w:lang w:val="ro-RO"/>
        </w:rPr>
        <w:t>Naţională</w:t>
      </w:r>
      <w:proofErr w:type="spellEnd"/>
      <w:r w:rsidRPr="0007481E">
        <w:rPr>
          <w:bCs/>
          <w:sz w:val="28"/>
          <w:szCs w:val="28"/>
          <w:lang w:val="ro-RO"/>
        </w:rPr>
        <w:t xml:space="preserve"> evaluează </w:t>
      </w:r>
      <w:proofErr w:type="spellStart"/>
      <w:r w:rsidRPr="0007481E">
        <w:rPr>
          <w:bCs/>
          <w:sz w:val="28"/>
          <w:szCs w:val="28"/>
          <w:lang w:val="ro-RO"/>
        </w:rPr>
        <w:t>informaţiile</w:t>
      </w:r>
      <w:proofErr w:type="spellEnd"/>
      <w:r w:rsidRPr="0007481E">
        <w:rPr>
          <w:bCs/>
          <w:sz w:val="28"/>
          <w:szCs w:val="28"/>
          <w:lang w:val="ro-RO"/>
        </w:rPr>
        <w:t xml:space="preserve"> </w:t>
      </w:r>
      <w:proofErr w:type="spellStart"/>
      <w:r w:rsidRPr="0007481E">
        <w:rPr>
          <w:bCs/>
          <w:sz w:val="28"/>
          <w:szCs w:val="28"/>
          <w:lang w:val="ro-RO"/>
        </w:rPr>
        <w:t>şi</w:t>
      </w:r>
      <w:proofErr w:type="spellEnd"/>
      <w:r w:rsidRPr="0007481E">
        <w:rPr>
          <w:bCs/>
          <w:sz w:val="28"/>
          <w:szCs w:val="28"/>
          <w:lang w:val="ro-RO"/>
        </w:rPr>
        <w:t xml:space="preserve"> transmite acesteia opinia sa </w:t>
      </w:r>
      <w:proofErr w:type="spellStart"/>
      <w:r w:rsidRPr="0007481E">
        <w:rPr>
          <w:bCs/>
          <w:sz w:val="28"/>
          <w:szCs w:val="28"/>
          <w:lang w:val="ro-RO"/>
        </w:rPr>
        <w:t>şi</w:t>
      </w:r>
      <w:proofErr w:type="spellEnd"/>
      <w:r w:rsidRPr="0007481E">
        <w:rPr>
          <w:bCs/>
          <w:sz w:val="28"/>
          <w:szCs w:val="28"/>
          <w:lang w:val="ro-RO"/>
        </w:rPr>
        <w:t xml:space="preserve"> </w:t>
      </w:r>
      <w:proofErr w:type="spellStart"/>
      <w:r w:rsidRPr="0007481E">
        <w:rPr>
          <w:bCs/>
          <w:sz w:val="28"/>
          <w:szCs w:val="28"/>
          <w:lang w:val="ro-RO"/>
        </w:rPr>
        <w:t>informaţiile</w:t>
      </w:r>
      <w:proofErr w:type="spellEnd"/>
      <w:r w:rsidRPr="0007481E">
        <w:rPr>
          <w:bCs/>
          <w:sz w:val="28"/>
          <w:szCs w:val="28"/>
          <w:lang w:val="ro-RO"/>
        </w:rPr>
        <w:t xml:space="preserve"> relevante asupra </w:t>
      </w:r>
      <w:proofErr w:type="spellStart"/>
      <w:r w:rsidRPr="0007481E">
        <w:rPr>
          <w:bCs/>
          <w:sz w:val="28"/>
          <w:szCs w:val="28"/>
          <w:lang w:val="ro-RO"/>
        </w:rPr>
        <w:t>intenţiei</w:t>
      </w:r>
      <w:proofErr w:type="spellEnd"/>
      <w:r w:rsidRPr="0007481E">
        <w:rPr>
          <w:bCs/>
          <w:sz w:val="28"/>
          <w:szCs w:val="28"/>
          <w:lang w:val="ro-RO"/>
        </w:rPr>
        <w:t xml:space="preserve"> </w:t>
      </w:r>
      <w:proofErr w:type="spellStart"/>
      <w:r w:rsidRPr="0007481E">
        <w:rPr>
          <w:bCs/>
          <w:sz w:val="28"/>
          <w:szCs w:val="28"/>
          <w:lang w:val="ro-RO"/>
        </w:rPr>
        <w:t>instituţiei</w:t>
      </w:r>
      <w:proofErr w:type="spellEnd"/>
      <w:r w:rsidRPr="0007481E">
        <w:rPr>
          <w:bCs/>
          <w:sz w:val="28"/>
          <w:szCs w:val="28"/>
          <w:lang w:val="ro-RO"/>
        </w:rPr>
        <w:t xml:space="preserve"> de plată </w:t>
      </w:r>
      <w:r w:rsidR="003C56B4" w:rsidRPr="0007481E">
        <w:rPr>
          <w:bCs/>
          <w:sz w:val="28"/>
          <w:szCs w:val="28"/>
          <w:lang w:val="ro-RO"/>
        </w:rPr>
        <w:t xml:space="preserve">sau </w:t>
      </w:r>
      <w:proofErr w:type="spellStart"/>
      <w:r w:rsidR="003C56B4" w:rsidRPr="0007481E">
        <w:rPr>
          <w:bCs/>
          <w:sz w:val="28"/>
          <w:szCs w:val="28"/>
          <w:lang w:val="ro-RO"/>
        </w:rPr>
        <w:t>intituției</w:t>
      </w:r>
      <w:proofErr w:type="spellEnd"/>
      <w:r w:rsidR="003C56B4" w:rsidRPr="0007481E">
        <w:rPr>
          <w:bCs/>
          <w:sz w:val="28"/>
          <w:szCs w:val="28"/>
          <w:lang w:val="ro-RO"/>
        </w:rPr>
        <w:t xml:space="preserve"> emitente de monedă electronică </w:t>
      </w:r>
      <w:r w:rsidRPr="0007481E">
        <w:rPr>
          <w:bCs/>
          <w:sz w:val="28"/>
          <w:szCs w:val="28"/>
          <w:lang w:val="ro-RO"/>
        </w:rPr>
        <w:t xml:space="preserve">din respectivul stat membru de a </w:t>
      </w:r>
      <w:proofErr w:type="spellStart"/>
      <w:r w:rsidRPr="0007481E">
        <w:rPr>
          <w:bCs/>
          <w:sz w:val="28"/>
          <w:szCs w:val="28"/>
          <w:lang w:val="ro-RO"/>
        </w:rPr>
        <w:t>desfăşura</w:t>
      </w:r>
      <w:proofErr w:type="spellEnd"/>
      <w:r w:rsidRPr="0007481E">
        <w:rPr>
          <w:bCs/>
          <w:sz w:val="28"/>
          <w:szCs w:val="28"/>
          <w:lang w:val="ro-RO"/>
        </w:rPr>
        <w:t xml:space="preserve"> activitate pe teritoriul </w:t>
      </w:r>
      <w:r w:rsidR="003C56B4" w:rsidRPr="0007481E">
        <w:rPr>
          <w:bCs/>
          <w:sz w:val="28"/>
          <w:szCs w:val="28"/>
          <w:lang w:val="ro-RO"/>
        </w:rPr>
        <w:t>Republicii Moldova</w:t>
      </w:r>
      <w:r w:rsidRPr="0007481E">
        <w:rPr>
          <w:bCs/>
          <w:sz w:val="28"/>
          <w:szCs w:val="28"/>
          <w:lang w:val="ro-RO"/>
        </w:rPr>
        <w:t>.</w:t>
      </w:r>
    </w:p>
    <w:p w14:paraId="743285F7" w14:textId="15BA824B" w:rsidR="004A2BFB" w:rsidRPr="0007481E" w:rsidRDefault="004A2BFB" w:rsidP="004A2BFB">
      <w:pPr>
        <w:rPr>
          <w:bCs/>
          <w:sz w:val="28"/>
          <w:szCs w:val="28"/>
          <w:lang w:val="ro-RO"/>
        </w:rPr>
      </w:pPr>
      <w:r w:rsidRPr="0007481E">
        <w:rPr>
          <w:bCs/>
          <w:sz w:val="28"/>
          <w:szCs w:val="28"/>
          <w:lang w:val="ro-RO"/>
        </w:rPr>
        <w:t>(</w:t>
      </w:r>
      <w:r w:rsidR="00EA2721" w:rsidRPr="0007481E">
        <w:rPr>
          <w:bCs/>
          <w:sz w:val="28"/>
          <w:szCs w:val="28"/>
          <w:lang w:val="ro-RO"/>
        </w:rPr>
        <w:t>6</w:t>
      </w:r>
      <w:r w:rsidRPr="0007481E">
        <w:rPr>
          <w:bCs/>
          <w:sz w:val="28"/>
          <w:szCs w:val="28"/>
          <w:lang w:val="ro-RO"/>
        </w:rPr>
        <w:t xml:space="preserve">) În cazul în care, în urma analizării </w:t>
      </w:r>
      <w:proofErr w:type="spellStart"/>
      <w:r w:rsidRPr="0007481E">
        <w:rPr>
          <w:bCs/>
          <w:sz w:val="28"/>
          <w:szCs w:val="28"/>
          <w:lang w:val="ro-RO"/>
        </w:rPr>
        <w:t>informaţiilor</w:t>
      </w:r>
      <w:proofErr w:type="spellEnd"/>
      <w:r w:rsidRPr="0007481E">
        <w:rPr>
          <w:bCs/>
          <w:sz w:val="28"/>
          <w:szCs w:val="28"/>
          <w:lang w:val="ro-RO"/>
        </w:rPr>
        <w:t xml:space="preserve"> privind </w:t>
      </w:r>
      <w:r w:rsidR="00607F11" w:rsidRPr="0007481E">
        <w:rPr>
          <w:bCs/>
          <w:sz w:val="28"/>
          <w:szCs w:val="28"/>
          <w:lang w:val="ro-RO"/>
        </w:rPr>
        <w:t xml:space="preserve">sucursala sau </w:t>
      </w:r>
      <w:r w:rsidRPr="0007481E">
        <w:rPr>
          <w:bCs/>
          <w:sz w:val="28"/>
          <w:szCs w:val="28"/>
          <w:lang w:val="ro-RO"/>
        </w:rPr>
        <w:t xml:space="preserve">agentul transmise de autoritatea competentă din statul membru de origine, Banca </w:t>
      </w:r>
      <w:proofErr w:type="spellStart"/>
      <w:r w:rsidRPr="0007481E">
        <w:rPr>
          <w:bCs/>
          <w:sz w:val="28"/>
          <w:szCs w:val="28"/>
          <w:lang w:val="ro-RO"/>
        </w:rPr>
        <w:t>Naţională</w:t>
      </w:r>
      <w:proofErr w:type="spellEnd"/>
      <w:r w:rsidRPr="0007481E">
        <w:rPr>
          <w:bCs/>
          <w:sz w:val="28"/>
          <w:szCs w:val="28"/>
          <w:lang w:val="ro-RO"/>
        </w:rPr>
        <w:t xml:space="preserve"> nu este </w:t>
      </w:r>
      <w:proofErr w:type="spellStart"/>
      <w:r w:rsidRPr="0007481E">
        <w:rPr>
          <w:bCs/>
          <w:sz w:val="28"/>
          <w:szCs w:val="28"/>
          <w:lang w:val="ro-RO"/>
        </w:rPr>
        <w:t>încredinţată</w:t>
      </w:r>
      <w:proofErr w:type="spellEnd"/>
      <w:r w:rsidRPr="0007481E">
        <w:rPr>
          <w:bCs/>
          <w:sz w:val="28"/>
          <w:szCs w:val="28"/>
          <w:lang w:val="ro-RO"/>
        </w:rPr>
        <w:t xml:space="preserve"> de corectitudinea acestora, informează în </w:t>
      </w:r>
      <w:proofErr w:type="spellStart"/>
      <w:r w:rsidRPr="0007481E">
        <w:rPr>
          <w:bCs/>
          <w:sz w:val="28"/>
          <w:szCs w:val="28"/>
          <w:lang w:val="ro-RO"/>
        </w:rPr>
        <w:t>consecinţă</w:t>
      </w:r>
      <w:proofErr w:type="spellEnd"/>
      <w:r w:rsidRPr="0007481E">
        <w:rPr>
          <w:bCs/>
          <w:sz w:val="28"/>
          <w:szCs w:val="28"/>
          <w:lang w:val="ro-RO"/>
        </w:rPr>
        <w:t xml:space="preserve"> autoritatea competentă din statul membru de origine.</w:t>
      </w:r>
    </w:p>
    <w:p w14:paraId="546B3BA4" w14:textId="018088DB" w:rsidR="004A2BFB" w:rsidRPr="0007481E" w:rsidRDefault="003C56B4" w:rsidP="004A2BFB">
      <w:pPr>
        <w:rPr>
          <w:bCs/>
          <w:sz w:val="28"/>
          <w:szCs w:val="28"/>
          <w:lang w:val="ro-RO"/>
        </w:rPr>
      </w:pPr>
      <w:r w:rsidRPr="0007481E">
        <w:rPr>
          <w:bCs/>
          <w:sz w:val="28"/>
          <w:szCs w:val="28"/>
          <w:lang w:val="ro-RO"/>
        </w:rPr>
        <w:t>(</w:t>
      </w:r>
      <w:r w:rsidR="00EA2721" w:rsidRPr="0007481E">
        <w:rPr>
          <w:bCs/>
          <w:sz w:val="28"/>
          <w:szCs w:val="28"/>
          <w:lang w:val="ro-RO"/>
        </w:rPr>
        <w:t>7</w:t>
      </w:r>
      <w:r w:rsidR="004A2BFB" w:rsidRPr="0007481E">
        <w:rPr>
          <w:bCs/>
          <w:sz w:val="28"/>
          <w:szCs w:val="28"/>
          <w:lang w:val="ro-RO"/>
        </w:rPr>
        <w:t xml:space="preserve">) Ulterior primirii notificării transmise de autoritatea competentă din statul membru de origine în legătură cu </w:t>
      </w:r>
      <w:proofErr w:type="spellStart"/>
      <w:r w:rsidR="004A2BFB" w:rsidRPr="0007481E">
        <w:rPr>
          <w:bCs/>
          <w:sz w:val="28"/>
          <w:szCs w:val="28"/>
          <w:lang w:val="ro-RO"/>
        </w:rPr>
        <w:t>intenţia</w:t>
      </w:r>
      <w:proofErr w:type="spellEnd"/>
      <w:r w:rsidR="004A2BFB" w:rsidRPr="0007481E">
        <w:rPr>
          <w:bCs/>
          <w:sz w:val="28"/>
          <w:szCs w:val="28"/>
          <w:lang w:val="ro-RO"/>
        </w:rPr>
        <w:t xml:space="preserve"> unei </w:t>
      </w:r>
      <w:proofErr w:type="spellStart"/>
      <w:r w:rsidR="004A2BFB" w:rsidRPr="0007481E">
        <w:rPr>
          <w:bCs/>
          <w:sz w:val="28"/>
          <w:szCs w:val="28"/>
          <w:lang w:val="ro-RO"/>
        </w:rPr>
        <w:t>instituţii</w:t>
      </w:r>
      <w:proofErr w:type="spellEnd"/>
      <w:r w:rsidR="004A2BFB" w:rsidRPr="0007481E">
        <w:rPr>
          <w:bCs/>
          <w:sz w:val="28"/>
          <w:szCs w:val="28"/>
          <w:lang w:val="ro-RO"/>
        </w:rPr>
        <w:t xml:space="preserve"> de plată </w:t>
      </w:r>
      <w:r w:rsidRPr="0007481E">
        <w:rPr>
          <w:bCs/>
          <w:sz w:val="28"/>
          <w:szCs w:val="28"/>
          <w:lang w:val="ro-RO"/>
        </w:rPr>
        <w:t xml:space="preserve">sau instituții emitente de monedă electronică </w:t>
      </w:r>
      <w:r w:rsidR="004A2BFB" w:rsidRPr="0007481E">
        <w:rPr>
          <w:bCs/>
          <w:sz w:val="28"/>
          <w:szCs w:val="28"/>
          <w:lang w:val="ro-RO"/>
        </w:rPr>
        <w:t xml:space="preserve">de a </w:t>
      </w:r>
      <w:proofErr w:type="spellStart"/>
      <w:r w:rsidR="004A2BFB" w:rsidRPr="0007481E">
        <w:rPr>
          <w:bCs/>
          <w:sz w:val="28"/>
          <w:szCs w:val="28"/>
          <w:lang w:val="ro-RO"/>
        </w:rPr>
        <w:t>desfăşura</w:t>
      </w:r>
      <w:proofErr w:type="spellEnd"/>
      <w:r w:rsidR="004A2BFB" w:rsidRPr="0007481E">
        <w:rPr>
          <w:bCs/>
          <w:sz w:val="28"/>
          <w:szCs w:val="28"/>
          <w:lang w:val="ro-RO"/>
        </w:rPr>
        <w:t xml:space="preserve"> activitate pe teritoriul R</w:t>
      </w:r>
      <w:r w:rsidRPr="0007481E">
        <w:rPr>
          <w:bCs/>
          <w:sz w:val="28"/>
          <w:szCs w:val="28"/>
          <w:lang w:val="ro-RO"/>
        </w:rPr>
        <w:t>epubl</w:t>
      </w:r>
      <w:r w:rsidR="00B14351" w:rsidRPr="0007481E">
        <w:rPr>
          <w:bCs/>
          <w:sz w:val="28"/>
          <w:szCs w:val="28"/>
          <w:lang w:val="ro-RO"/>
        </w:rPr>
        <w:t>i</w:t>
      </w:r>
      <w:r w:rsidRPr="0007481E">
        <w:rPr>
          <w:bCs/>
          <w:sz w:val="28"/>
          <w:szCs w:val="28"/>
          <w:lang w:val="ro-RO"/>
        </w:rPr>
        <w:t>cii Moldova</w:t>
      </w:r>
      <w:r w:rsidR="004A2BFB" w:rsidRPr="0007481E">
        <w:rPr>
          <w:bCs/>
          <w:sz w:val="28"/>
          <w:szCs w:val="28"/>
          <w:lang w:val="ro-RO"/>
        </w:rPr>
        <w:t xml:space="preserve"> prin intermediul unei sucursale ori al unui agent, la cererea Băncii </w:t>
      </w:r>
      <w:proofErr w:type="spellStart"/>
      <w:r w:rsidR="004A2BFB" w:rsidRPr="0007481E">
        <w:rPr>
          <w:bCs/>
          <w:sz w:val="28"/>
          <w:szCs w:val="28"/>
          <w:lang w:val="ro-RO"/>
        </w:rPr>
        <w:t>Naţionale</w:t>
      </w:r>
      <w:proofErr w:type="spellEnd"/>
      <w:r w:rsidR="004A2BFB" w:rsidRPr="0007481E">
        <w:rPr>
          <w:bCs/>
          <w:sz w:val="28"/>
          <w:szCs w:val="28"/>
          <w:lang w:val="ro-RO"/>
        </w:rPr>
        <w:t xml:space="preserve">, </w:t>
      </w:r>
      <w:r w:rsidRPr="0007481E">
        <w:rPr>
          <w:bCs/>
          <w:sz w:val="28"/>
          <w:szCs w:val="28"/>
          <w:lang w:val="ro-RO"/>
        </w:rPr>
        <w:t xml:space="preserve">Serviciul Prevenirea și Combaterea Spălării Banilor </w:t>
      </w:r>
      <w:proofErr w:type="spellStart"/>
      <w:r w:rsidR="004A2BFB" w:rsidRPr="0007481E">
        <w:rPr>
          <w:bCs/>
          <w:sz w:val="28"/>
          <w:szCs w:val="28"/>
          <w:lang w:val="ro-RO"/>
        </w:rPr>
        <w:t>şi</w:t>
      </w:r>
      <w:proofErr w:type="spellEnd"/>
      <w:r w:rsidR="004A2BFB" w:rsidRPr="0007481E">
        <w:rPr>
          <w:bCs/>
          <w:sz w:val="28"/>
          <w:szCs w:val="28"/>
          <w:lang w:val="ro-RO"/>
        </w:rPr>
        <w:t xml:space="preserve"> alte </w:t>
      </w:r>
      <w:proofErr w:type="spellStart"/>
      <w:r w:rsidR="004A2BFB" w:rsidRPr="0007481E">
        <w:rPr>
          <w:bCs/>
          <w:sz w:val="28"/>
          <w:szCs w:val="28"/>
          <w:lang w:val="ro-RO"/>
        </w:rPr>
        <w:t>autorităţi</w:t>
      </w:r>
      <w:proofErr w:type="spellEnd"/>
      <w:r w:rsidR="004A2BFB" w:rsidRPr="0007481E">
        <w:rPr>
          <w:bCs/>
          <w:sz w:val="28"/>
          <w:szCs w:val="28"/>
          <w:lang w:val="ro-RO"/>
        </w:rPr>
        <w:t xml:space="preserve"> relevante furnizează </w:t>
      </w:r>
      <w:r w:rsidRPr="0007481E">
        <w:rPr>
          <w:bCs/>
          <w:sz w:val="28"/>
          <w:szCs w:val="28"/>
          <w:lang w:val="ro-RO"/>
        </w:rPr>
        <w:t>Băncii Naționale</w:t>
      </w:r>
      <w:r w:rsidR="004A2BFB" w:rsidRPr="0007481E">
        <w:rPr>
          <w:bCs/>
          <w:sz w:val="28"/>
          <w:szCs w:val="28"/>
          <w:lang w:val="ro-RO"/>
        </w:rPr>
        <w:t xml:space="preserve"> </w:t>
      </w:r>
      <w:proofErr w:type="spellStart"/>
      <w:r w:rsidR="004A2BFB" w:rsidRPr="0007481E">
        <w:rPr>
          <w:bCs/>
          <w:sz w:val="28"/>
          <w:szCs w:val="28"/>
          <w:lang w:val="ro-RO"/>
        </w:rPr>
        <w:t>informaţii</w:t>
      </w:r>
      <w:proofErr w:type="spellEnd"/>
      <w:r w:rsidR="004A2BFB" w:rsidRPr="0007481E">
        <w:rPr>
          <w:bCs/>
          <w:sz w:val="28"/>
          <w:szCs w:val="28"/>
          <w:lang w:val="ro-RO"/>
        </w:rPr>
        <w:t xml:space="preserve"> cu privire la riscul de spălare a banilor sau de </w:t>
      </w:r>
      <w:proofErr w:type="spellStart"/>
      <w:r w:rsidR="004A2BFB" w:rsidRPr="0007481E">
        <w:rPr>
          <w:bCs/>
          <w:sz w:val="28"/>
          <w:szCs w:val="28"/>
          <w:lang w:val="ro-RO"/>
        </w:rPr>
        <w:t>finanţare</w:t>
      </w:r>
      <w:proofErr w:type="spellEnd"/>
      <w:r w:rsidR="004A2BFB" w:rsidRPr="0007481E">
        <w:rPr>
          <w:bCs/>
          <w:sz w:val="28"/>
          <w:szCs w:val="28"/>
          <w:lang w:val="ro-RO"/>
        </w:rPr>
        <w:t xml:space="preserve"> a terorismului pe care îl implică </w:t>
      </w:r>
      <w:r w:rsidR="004E5F7E" w:rsidRPr="0007481E">
        <w:rPr>
          <w:bCs/>
          <w:sz w:val="28"/>
          <w:szCs w:val="28"/>
          <w:lang w:val="ro-RO"/>
        </w:rPr>
        <w:t>activitatea pe teritoriul Republicii Moldova a instituției de plată sau a instituției emitente de monedă electronică</w:t>
      </w:r>
      <w:r w:rsidR="004A2BFB" w:rsidRPr="0007481E">
        <w:rPr>
          <w:bCs/>
          <w:sz w:val="28"/>
          <w:szCs w:val="28"/>
          <w:lang w:val="ro-RO"/>
        </w:rPr>
        <w:t>.</w:t>
      </w:r>
    </w:p>
    <w:p w14:paraId="7E58CAB2" w14:textId="64568216" w:rsidR="004A2BFB" w:rsidRPr="0007481E" w:rsidRDefault="004A2BFB" w:rsidP="004A2BFB">
      <w:pPr>
        <w:rPr>
          <w:bCs/>
          <w:sz w:val="28"/>
          <w:szCs w:val="28"/>
          <w:lang w:val="ro-RO"/>
        </w:rPr>
      </w:pPr>
      <w:r w:rsidRPr="0007481E">
        <w:rPr>
          <w:bCs/>
          <w:sz w:val="28"/>
          <w:szCs w:val="28"/>
          <w:lang w:val="ro-RO"/>
        </w:rPr>
        <w:t>(</w:t>
      </w:r>
      <w:r w:rsidR="00EA2721" w:rsidRPr="0007481E">
        <w:rPr>
          <w:bCs/>
          <w:sz w:val="28"/>
          <w:szCs w:val="28"/>
          <w:lang w:val="ro-RO"/>
        </w:rPr>
        <w:t>8</w:t>
      </w:r>
      <w:r w:rsidRPr="0007481E">
        <w:rPr>
          <w:bCs/>
          <w:sz w:val="28"/>
          <w:szCs w:val="28"/>
          <w:lang w:val="ro-RO"/>
        </w:rPr>
        <w:t xml:space="preserve">) În </w:t>
      </w:r>
      <w:proofErr w:type="spellStart"/>
      <w:r w:rsidRPr="0007481E">
        <w:rPr>
          <w:bCs/>
          <w:sz w:val="28"/>
          <w:szCs w:val="28"/>
          <w:lang w:val="ro-RO"/>
        </w:rPr>
        <w:t>situaţia</w:t>
      </w:r>
      <w:proofErr w:type="spellEnd"/>
      <w:r w:rsidRPr="0007481E">
        <w:rPr>
          <w:bCs/>
          <w:sz w:val="28"/>
          <w:szCs w:val="28"/>
          <w:lang w:val="ro-RO"/>
        </w:rPr>
        <w:t xml:space="preserve"> în care din consultarea realizată potrivit alin. (</w:t>
      </w:r>
      <w:r w:rsidR="00C03FD9" w:rsidRPr="0007481E">
        <w:rPr>
          <w:bCs/>
          <w:sz w:val="28"/>
          <w:szCs w:val="28"/>
          <w:lang w:val="ro-RO"/>
        </w:rPr>
        <w:t>7</w:t>
      </w:r>
      <w:r w:rsidRPr="0007481E">
        <w:rPr>
          <w:bCs/>
          <w:sz w:val="28"/>
          <w:szCs w:val="28"/>
          <w:lang w:val="ro-RO"/>
        </w:rPr>
        <w:t xml:space="preserve">) rezultă motive întemeiate pentru a suspecta că prin </w:t>
      </w:r>
      <w:r w:rsidR="00C03FD9" w:rsidRPr="0007481E">
        <w:rPr>
          <w:bCs/>
          <w:sz w:val="28"/>
          <w:szCs w:val="28"/>
          <w:lang w:val="ro-RO"/>
        </w:rPr>
        <w:t>desfășurarea activității prin intermediul</w:t>
      </w:r>
      <w:r w:rsidRPr="0007481E">
        <w:rPr>
          <w:bCs/>
          <w:sz w:val="28"/>
          <w:szCs w:val="28"/>
          <w:lang w:val="ro-RO"/>
        </w:rPr>
        <w:t xml:space="preserve"> agentului sau sucursalei </w:t>
      </w:r>
      <w:r w:rsidR="00C03FD9" w:rsidRPr="0007481E">
        <w:rPr>
          <w:bCs/>
          <w:sz w:val="28"/>
          <w:szCs w:val="28"/>
          <w:lang w:val="ro-RO"/>
        </w:rPr>
        <w:t xml:space="preserve">pe teritoriul Republicii Moldova </w:t>
      </w:r>
      <w:r w:rsidRPr="0007481E">
        <w:rPr>
          <w:bCs/>
          <w:sz w:val="28"/>
          <w:szCs w:val="28"/>
          <w:lang w:val="ro-RO"/>
        </w:rPr>
        <w:t xml:space="preserve">ar putea </w:t>
      </w:r>
      <w:proofErr w:type="spellStart"/>
      <w:r w:rsidRPr="0007481E">
        <w:rPr>
          <w:bCs/>
          <w:sz w:val="28"/>
          <w:szCs w:val="28"/>
          <w:lang w:val="ro-RO"/>
        </w:rPr>
        <w:t>creşte</w:t>
      </w:r>
      <w:proofErr w:type="spellEnd"/>
      <w:r w:rsidRPr="0007481E">
        <w:rPr>
          <w:bCs/>
          <w:sz w:val="28"/>
          <w:szCs w:val="28"/>
          <w:lang w:val="ro-RO"/>
        </w:rPr>
        <w:t xml:space="preserve"> riscul de spălare a banilor sau de </w:t>
      </w:r>
      <w:proofErr w:type="spellStart"/>
      <w:r w:rsidRPr="0007481E">
        <w:rPr>
          <w:bCs/>
          <w:sz w:val="28"/>
          <w:szCs w:val="28"/>
          <w:lang w:val="ro-RO"/>
        </w:rPr>
        <w:t>finanţare</w:t>
      </w:r>
      <w:proofErr w:type="spellEnd"/>
      <w:r w:rsidRPr="0007481E">
        <w:rPr>
          <w:bCs/>
          <w:sz w:val="28"/>
          <w:szCs w:val="28"/>
          <w:lang w:val="ro-RO"/>
        </w:rPr>
        <w:t xml:space="preserve"> a terorismului ori în legătură cu </w:t>
      </w:r>
      <w:r w:rsidR="00C03FD9" w:rsidRPr="0007481E">
        <w:rPr>
          <w:bCs/>
          <w:sz w:val="28"/>
          <w:szCs w:val="28"/>
          <w:lang w:val="ro-RO"/>
        </w:rPr>
        <w:t>desfășurarea acestei activități</w:t>
      </w:r>
      <w:r w:rsidRPr="0007481E">
        <w:rPr>
          <w:bCs/>
          <w:sz w:val="28"/>
          <w:szCs w:val="28"/>
          <w:lang w:val="ro-RO"/>
        </w:rPr>
        <w:t xml:space="preserve">, s-a efectuat ori s-a încercat efectuarea unor </w:t>
      </w:r>
      <w:proofErr w:type="spellStart"/>
      <w:r w:rsidRPr="0007481E">
        <w:rPr>
          <w:bCs/>
          <w:sz w:val="28"/>
          <w:szCs w:val="28"/>
          <w:lang w:val="ro-RO"/>
        </w:rPr>
        <w:t>operaţiuni</w:t>
      </w:r>
      <w:proofErr w:type="spellEnd"/>
      <w:r w:rsidRPr="0007481E">
        <w:rPr>
          <w:bCs/>
          <w:sz w:val="28"/>
          <w:szCs w:val="28"/>
          <w:lang w:val="ro-RO"/>
        </w:rPr>
        <w:t xml:space="preserve"> de spălare a banilor sau de </w:t>
      </w:r>
      <w:proofErr w:type="spellStart"/>
      <w:r w:rsidRPr="0007481E">
        <w:rPr>
          <w:bCs/>
          <w:sz w:val="28"/>
          <w:szCs w:val="28"/>
          <w:lang w:val="ro-RO"/>
        </w:rPr>
        <w:t>finanţare</w:t>
      </w:r>
      <w:proofErr w:type="spellEnd"/>
      <w:r w:rsidRPr="0007481E">
        <w:rPr>
          <w:bCs/>
          <w:sz w:val="28"/>
          <w:szCs w:val="28"/>
          <w:lang w:val="ro-RO"/>
        </w:rPr>
        <w:t xml:space="preserve"> a terorismului, Banca </w:t>
      </w:r>
      <w:proofErr w:type="spellStart"/>
      <w:r w:rsidRPr="0007481E">
        <w:rPr>
          <w:bCs/>
          <w:sz w:val="28"/>
          <w:szCs w:val="28"/>
          <w:lang w:val="ro-RO"/>
        </w:rPr>
        <w:t>Naţională</w:t>
      </w:r>
      <w:proofErr w:type="spellEnd"/>
      <w:r w:rsidRPr="0007481E">
        <w:rPr>
          <w:bCs/>
          <w:sz w:val="28"/>
          <w:szCs w:val="28"/>
          <w:lang w:val="ro-RO"/>
        </w:rPr>
        <w:t xml:space="preserve"> informează în </w:t>
      </w:r>
      <w:proofErr w:type="spellStart"/>
      <w:r w:rsidRPr="0007481E">
        <w:rPr>
          <w:bCs/>
          <w:sz w:val="28"/>
          <w:szCs w:val="28"/>
          <w:lang w:val="ro-RO"/>
        </w:rPr>
        <w:t>consecinţă</w:t>
      </w:r>
      <w:proofErr w:type="spellEnd"/>
      <w:r w:rsidRPr="0007481E">
        <w:rPr>
          <w:bCs/>
          <w:sz w:val="28"/>
          <w:szCs w:val="28"/>
          <w:lang w:val="ro-RO"/>
        </w:rPr>
        <w:t xml:space="preserve"> autoritatea competentă din statul membru de origine.</w:t>
      </w:r>
      <w:bookmarkEnd w:id="38"/>
    </w:p>
    <w:p w14:paraId="5EF7879B" w14:textId="77777777" w:rsidR="00A41627" w:rsidRPr="0007481E" w:rsidRDefault="00A41627" w:rsidP="00C837C3">
      <w:pPr>
        <w:rPr>
          <w:b/>
          <w:bCs/>
          <w:sz w:val="28"/>
          <w:szCs w:val="28"/>
          <w:lang w:val="ro-RO"/>
        </w:rPr>
      </w:pPr>
    </w:p>
    <w:p w14:paraId="591A27EA" w14:textId="1B3D328F" w:rsidR="00A41627" w:rsidRPr="0007481E" w:rsidRDefault="00A41627" w:rsidP="00C837C3">
      <w:pPr>
        <w:rPr>
          <w:bCs/>
          <w:sz w:val="28"/>
          <w:szCs w:val="28"/>
          <w:lang w:val="ro-RO"/>
        </w:rPr>
      </w:pPr>
      <w:r w:rsidRPr="0007481E">
        <w:rPr>
          <w:b/>
          <w:bCs/>
          <w:sz w:val="28"/>
          <w:szCs w:val="28"/>
          <w:lang w:val="ro-RO"/>
        </w:rPr>
        <w:t>Articolul 96</w:t>
      </w:r>
      <w:r w:rsidR="0034161D" w:rsidRPr="0007481E">
        <w:rPr>
          <w:b/>
          <w:bCs/>
          <w:sz w:val="28"/>
          <w:szCs w:val="28"/>
          <w:vertAlign w:val="superscript"/>
          <w:lang w:val="ro-RO"/>
        </w:rPr>
        <w:t>5</w:t>
      </w:r>
      <w:r w:rsidRPr="0007481E">
        <w:rPr>
          <w:b/>
          <w:bCs/>
          <w:sz w:val="28"/>
          <w:szCs w:val="28"/>
          <w:lang w:val="ro-RO"/>
        </w:rPr>
        <w:t>.</w:t>
      </w:r>
      <w:r w:rsidRPr="0007481E">
        <w:rPr>
          <w:bCs/>
          <w:sz w:val="28"/>
          <w:szCs w:val="28"/>
          <w:lang w:val="ro-RO"/>
        </w:rPr>
        <w:t xml:space="preserve"> Supravegherea instituțiilor de plată </w:t>
      </w:r>
      <w:r w:rsidR="00620B62" w:rsidRPr="0007481E">
        <w:rPr>
          <w:bCs/>
          <w:sz w:val="28"/>
          <w:szCs w:val="28"/>
          <w:lang w:val="ro-RO"/>
        </w:rPr>
        <w:t xml:space="preserve">sau instituțiilor emitente de monedă electronică </w:t>
      </w:r>
      <w:r w:rsidRPr="0007481E">
        <w:rPr>
          <w:bCs/>
          <w:sz w:val="28"/>
          <w:szCs w:val="28"/>
          <w:lang w:val="ro-RO"/>
        </w:rPr>
        <w:t>care își exercită dreptul de stabilire și libertatea de a presta servicii</w:t>
      </w:r>
    </w:p>
    <w:p w14:paraId="5B7A1758" w14:textId="15C9673A" w:rsidR="00A41627" w:rsidRPr="0007481E" w:rsidRDefault="00A41627" w:rsidP="00C837C3">
      <w:pPr>
        <w:rPr>
          <w:bCs/>
          <w:sz w:val="28"/>
          <w:szCs w:val="28"/>
          <w:lang w:val="ro-RO"/>
        </w:rPr>
      </w:pPr>
      <w:r w:rsidRPr="0007481E">
        <w:rPr>
          <w:bCs/>
          <w:sz w:val="28"/>
          <w:szCs w:val="28"/>
          <w:lang w:val="ro-RO"/>
        </w:rPr>
        <w:t xml:space="preserve">(1)  Pentru a efectua controalele și pentru a adopta măsurile necesare prevăzute de prezentul titlu și de dispozițiile dreptului intern de transpunere a capitolelor IV și V, în conformitate cu art. 93, cu privire la agentul sau la sucursala unei instituții de plată </w:t>
      </w:r>
      <w:r w:rsidR="00620B62" w:rsidRPr="0007481E">
        <w:rPr>
          <w:bCs/>
          <w:sz w:val="28"/>
          <w:szCs w:val="28"/>
          <w:lang w:val="ro-RO"/>
        </w:rPr>
        <w:t xml:space="preserve">sau instituții emitente de monedă electronică </w:t>
      </w:r>
      <w:r w:rsidRPr="0007481E">
        <w:rPr>
          <w:bCs/>
          <w:sz w:val="28"/>
          <w:szCs w:val="28"/>
          <w:lang w:val="ro-RO"/>
        </w:rPr>
        <w:t xml:space="preserve">situate pe teritoriul altui stat membru, </w:t>
      </w:r>
      <w:r w:rsidR="007B45F3" w:rsidRPr="0007481E">
        <w:rPr>
          <w:bCs/>
          <w:sz w:val="28"/>
          <w:szCs w:val="28"/>
          <w:lang w:val="ro-RO"/>
        </w:rPr>
        <w:t>Banca Națională</w:t>
      </w:r>
      <w:r w:rsidRPr="0007481E">
        <w:rPr>
          <w:bCs/>
          <w:sz w:val="28"/>
          <w:szCs w:val="28"/>
          <w:lang w:val="ro-RO"/>
        </w:rPr>
        <w:t xml:space="preserve"> cooperează cu autoritățile competente ale statului membru gazdă.</w:t>
      </w:r>
    </w:p>
    <w:p w14:paraId="75DE74EA" w14:textId="6A89D64A" w:rsidR="00A41627" w:rsidRPr="0007481E" w:rsidRDefault="00A41627" w:rsidP="00C837C3">
      <w:pPr>
        <w:rPr>
          <w:bCs/>
          <w:sz w:val="28"/>
          <w:szCs w:val="28"/>
          <w:lang w:val="ro-RO"/>
        </w:rPr>
      </w:pPr>
      <w:r w:rsidRPr="0007481E">
        <w:rPr>
          <w:bCs/>
          <w:sz w:val="28"/>
          <w:szCs w:val="28"/>
          <w:lang w:val="ro-RO"/>
        </w:rPr>
        <w:lastRenderedPageBreak/>
        <w:t xml:space="preserve">În cadrul cooperării în conformitate cu primul paragraf, </w:t>
      </w:r>
      <w:r w:rsidR="007B45F3" w:rsidRPr="0007481E">
        <w:rPr>
          <w:bCs/>
          <w:sz w:val="28"/>
          <w:szCs w:val="28"/>
          <w:lang w:val="ro-RO"/>
        </w:rPr>
        <w:t>Banca Națională</w:t>
      </w:r>
      <w:r w:rsidRPr="0007481E">
        <w:rPr>
          <w:bCs/>
          <w:sz w:val="28"/>
          <w:szCs w:val="28"/>
          <w:lang w:val="ro-RO"/>
        </w:rPr>
        <w:t xml:space="preserve"> informează autoritățile competente ale statului membru gazdă atunci când intenționează să efectueze o inspecție la fața locului pe teritoriul acestuia din urmă.</w:t>
      </w:r>
    </w:p>
    <w:p w14:paraId="72382F10" w14:textId="44EEB3E4" w:rsidR="00A41627" w:rsidRPr="0007481E" w:rsidRDefault="00A41627" w:rsidP="00C837C3">
      <w:pPr>
        <w:rPr>
          <w:bCs/>
          <w:sz w:val="28"/>
          <w:szCs w:val="28"/>
          <w:lang w:val="ro-RO"/>
        </w:rPr>
      </w:pPr>
      <w:r w:rsidRPr="0007481E">
        <w:rPr>
          <w:bCs/>
          <w:sz w:val="28"/>
          <w:szCs w:val="28"/>
          <w:lang w:val="ro-RO"/>
        </w:rPr>
        <w:t xml:space="preserve">Cu toate acestea, </w:t>
      </w:r>
      <w:r w:rsidR="007B45F3" w:rsidRPr="0007481E">
        <w:rPr>
          <w:bCs/>
          <w:sz w:val="28"/>
          <w:szCs w:val="28"/>
          <w:lang w:val="ro-RO"/>
        </w:rPr>
        <w:t>Banca Națională</w:t>
      </w:r>
      <w:r w:rsidRPr="0007481E">
        <w:rPr>
          <w:bCs/>
          <w:sz w:val="28"/>
          <w:szCs w:val="28"/>
          <w:lang w:val="ro-RO"/>
        </w:rPr>
        <w:t xml:space="preserve"> po</w:t>
      </w:r>
      <w:r w:rsidR="001242A1" w:rsidRPr="0007481E">
        <w:rPr>
          <w:bCs/>
          <w:sz w:val="28"/>
          <w:szCs w:val="28"/>
          <w:lang w:val="ro-RO"/>
        </w:rPr>
        <w:t>a</w:t>
      </w:r>
      <w:r w:rsidRPr="0007481E">
        <w:rPr>
          <w:bCs/>
          <w:sz w:val="28"/>
          <w:szCs w:val="28"/>
          <w:lang w:val="ro-RO"/>
        </w:rPr>
        <w:t>t</w:t>
      </w:r>
      <w:r w:rsidR="001242A1" w:rsidRPr="0007481E">
        <w:rPr>
          <w:bCs/>
          <w:sz w:val="28"/>
          <w:szCs w:val="28"/>
          <w:lang w:val="ro-RO"/>
        </w:rPr>
        <w:t>e</w:t>
      </w:r>
      <w:r w:rsidRPr="0007481E">
        <w:rPr>
          <w:bCs/>
          <w:sz w:val="28"/>
          <w:szCs w:val="28"/>
          <w:lang w:val="ro-RO"/>
        </w:rPr>
        <w:t xml:space="preserve"> delega autorităților competente ale statului membru gazdă atribuția de a efectua inspecții la fața locului în cadrul instituției în cauză.</w:t>
      </w:r>
    </w:p>
    <w:p w14:paraId="707274F7" w14:textId="189207F1" w:rsidR="00A41627" w:rsidRPr="0007481E" w:rsidRDefault="00A41627" w:rsidP="00C837C3">
      <w:pPr>
        <w:rPr>
          <w:bCs/>
          <w:sz w:val="28"/>
          <w:szCs w:val="28"/>
          <w:lang w:val="ro-RO"/>
        </w:rPr>
      </w:pPr>
      <w:r w:rsidRPr="0007481E">
        <w:rPr>
          <w:bCs/>
          <w:sz w:val="28"/>
          <w:szCs w:val="28"/>
          <w:lang w:val="ro-RO"/>
        </w:rPr>
        <w:t xml:space="preserve">(2)  Autoritățile competente ale statelor membre gazdă pot solicita instituțiilor de plată </w:t>
      </w:r>
      <w:r w:rsidR="00620B62" w:rsidRPr="0007481E">
        <w:rPr>
          <w:bCs/>
          <w:sz w:val="28"/>
          <w:szCs w:val="28"/>
          <w:lang w:val="ro-RO"/>
        </w:rPr>
        <w:t xml:space="preserve">sau instituțiilor emitente de monedă electronică </w:t>
      </w:r>
      <w:r w:rsidRPr="0007481E">
        <w:rPr>
          <w:bCs/>
          <w:sz w:val="28"/>
          <w:szCs w:val="28"/>
          <w:lang w:val="ro-RO"/>
        </w:rPr>
        <w:t>care au agenți sau sucursale pe teritoriul lor să le transmită rapoarte periodice cu privire la activitățile desfășurate pe teritoriul acestora.</w:t>
      </w:r>
    </w:p>
    <w:p w14:paraId="71FE272E" w14:textId="77777777" w:rsidR="00A41627" w:rsidRPr="0007481E" w:rsidRDefault="00A41627" w:rsidP="00C837C3">
      <w:pPr>
        <w:rPr>
          <w:bCs/>
          <w:sz w:val="28"/>
          <w:szCs w:val="28"/>
          <w:lang w:val="ro-RO"/>
        </w:rPr>
      </w:pPr>
      <w:r w:rsidRPr="0007481E">
        <w:rPr>
          <w:bCs/>
          <w:sz w:val="28"/>
          <w:szCs w:val="28"/>
          <w:lang w:val="ro-RO"/>
        </w:rPr>
        <w:t>Respectivele rapoarte sunt necesare în scopuri informative sau statistice și, în măsura în care agenții și sucursalele desfășoară activități de servicii de plată în temeiul dreptului la stabilire, în scopul de a monitoriza conformitatea cu dispozițiile capitolelor IV și V. Agenții și sucursalele fac obiectul cerințelor privind secretul profesional cel puțin echivalente cu cele menționate la art. 103.</w:t>
      </w:r>
    </w:p>
    <w:p w14:paraId="3E320EDD" w14:textId="77777777" w:rsidR="00A41627" w:rsidRPr="0007481E" w:rsidRDefault="00A41627" w:rsidP="00C837C3">
      <w:pPr>
        <w:rPr>
          <w:bCs/>
          <w:sz w:val="28"/>
          <w:szCs w:val="28"/>
          <w:lang w:val="ro-RO"/>
        </w:rPr>
      </w:pPr>
      <w:r w:rsidRPr="0007481E">
        <w:rPr>
          <w:bCs/>
          <w:sz w:val="28"/>
          <w:szCs w:val="28"/>
          <w:lang w:val="ro-RO"/>
        </w:rPr>
        <w:t>(3)  Autoritățile competente își comunică reciproc toate informațiile esențiale și/sau relevante, în special în cazul constatării sau suspectării unor încălcări din partea unui agent sau a unei sucursale, și în cazul în care astfel de încălcări s-au produs în contextul exercitării libertății de a presta servicii. În această privință, autoritățile competente comunică, la cerere, toate informațiile relevante și, din proprie inițiativă, toate informațiile esențiale, inclusiv în legătură cu respectarea de către instituția de plată a condițiilor de la art. 10 alin. (4).</w:t>
      </w:r>
    </w:p>
    <w:p w14:paraId="21711791" w14:textId="40118D24" w:rsidR="00A41627" w:rsidRPr="0007481E" w:rsidRDefault="00A41627" w:rsidP="00C837C3">
      <w:pPr>
        <w:rPr>
          <w:bCs/>
          <w:sz w:val="28"/>
          <w:szCs w:val="28"/>
          <w:lang w:val="ro-RO"/>
        </w:rPr>
      </w:pPr>
      <w:r w:rsidRPr="0007481E">
        <w:rPr>
          <w:bCs/>
          <w:sz w:val="28"/>
          <w:szCs w:val="28"/>
          <w:lang w:val="ro-RO"/>
        </w:rPr>
        <w:t xml:space="preserve">(4)   </w:t>
      </w:r>
      <w:r w:rsidR="009A34AF" w:rsidRPr="0007481E">
        <w:rPr>
          <w:bCs/>
          <w:sz w:val="28"/>
          <w:szCs w:val="28"/>
          <w:lang w:val="ro-RO"/>
        </w:rPr>
        <w:t>I</w:t>
      </w:r>
      <w:r w:rsidRPr="0007481E">
        <w:rPr>
          <w:bCs/>
          <w:sz w:val="28"/>
          <w:szCs w:val="28"/>
          <w:lang w:val="ro-RO"/>
        </w:rPr>
        <w:t>nstituțiil</w:t>
      </w:r>
      <w:r w:rsidR="009A34AF" w:rsidRPr="0007481E">
        <w:rPr>
          <w:bCs/>
          <w:sz w:val="28"/>
          <w:szCs w:val="28"/>
          <w:lang w:val="ro-RO"/>
        </w:rPr>
        <w:t>e</w:t>
      </w:r>
      <w:r w:rsidRPr="0007481E">
        <w:rPr>
          <w:bCs/>
          <w:sz w:val="28"/>
          <w:szCs w:val="28"/>
          <w:lang w:val="ro-RO"/>
        </w:rPr>
        <w:t xml:space="preserve"> de plată</w:t>
      </w:r>
      <w:r w:rsidR="00620B62" w:rsidRPr="0007481E">
        <w:rPr>
          <w:bCs/>
          <w:sz w:val="28"/>
          <w:szCs w:val="28"/>
          <w:lang w:val="ro-RO"/>
        </w:rPr>
        <w:t xml:space="preserve"> </w:t>
      </w:r>
      <w:r w:rsidR="009A34AF" w:rsidRPr="0007481E">
        <w:rPr>
          <w:bCs/>
          <w:sz w:val="28"/>
          <w:szCs w:val="28"/>
          <w:lang w:val="ro-RO"/>
        </w:rPr>
        <w:t>și</w:t>
      </w:r>
      <w:r w:rsidR="00620B62" w:rsidRPr="0007481E">
        <w:rPr>
          <w:bCs/>
          <w:sz w:val="28"/>
          <w:szCs w:val="28"/>
          <w:lang w:val="ro-RO"/>
        </w:rPr>
        <w:t xml:space="preserve"> instituțiil</w:t>
      </w:r>
      <w:r w:rsidR="009A34AF" w:rsidRPr="0007481E">
        <w:rPr>
          <w:bCs/>
          <w:sz w:val="28"/>
          <w:szCs w:val="28"/>
          <w:lang w:val="ro-RO"/>
        </w:rPr>
        <w:t>e</w:t>
      </w:r>
      <w:r w:rsidR="00620B62" w:rsidRPr="0007481E">
        <w:rPr>
          <w:bCs/>
          <w:sz w:val="28"/>
          <w:szCs w:val="28"/>
          <w:lang w:val="ro-RO"/>
        </w:rPr>
        <w:t xml:space="preserve"> emitente de monedă electronică</w:t>
      </w:r>
      <w:r w:rsidRPr="0007481E">
        <w:rPr>
          <w:bCs/>
          <w:sz w:val="28"/>
          <w:szCs w:val="28"/>
          <w:lang w:val="ro-RO"/>
        </w:rPr>
        <w:t xml:space="preserve"> care funcționează pe teritoriul </w:t>
      </w:r>
      <w:r w:rsidR="009A34AF" w:rsidRPr="0007481E">
        <w:rPr>
          <w:bCs/>
          <w:sz w:val="28"/>
          <w:szCs w:val="28"/>
          <w:lang w:val="ro-RO"/>
        </w:rPr>
        <w:t>Republicii Moldova</w:t>
      </w:r>
      <w:r w:rsidRPr="0007481E">
        <w:rPr>
          <w:bCs/>
          <w:sz w:val="28"/>
          <w:szCs w:val="28"/>
          <w:lang w:val="ro-RO"/>
        </w:rPr>
        <w:t xml:space="preserve"> prin intermediul agenților în temeiul dreptului de stabilire, al căror sediu central este situat în alt stat membru, </w:t>
      </w:r>
      <w:r w:rsidR="009A34AF" w:rsidRPr="0007481E">
        <w:rPr>
          <w:bCs/>
          <w:sz w:val="28"/>
          <w:szCs w:val="28"/>
          <w:lang w:val="ro-RO"/>
        </w:rPr>
        <w:t xml:space="preserve">desemnează </w:t>
      </w:r>
      <w:r w:rsidRPr="0007481E">
        <w:rPr>
          <w:bCs/>
          <w:sz w:val="28"/>
          <w:szCs w:val="28"/>
          <w:lang w:val="ro-RO"/>
        </w:rPr>
        <w:t xml:space="preserve">un punct central de contact </w:t>
      </w:r>
      <w:r w:rsidR="009A34AF" w:rsidRPr="0007481E">
        <w:rPr>
          <w:bCs/>
          <w:sz w:val="28"/>
          <w:szCs w:val="28"/>
          <w:lang w:val="ro-RO"/>
        </w:rPr>
        <w:t xml:space="preserve">în Republica Moldova, </w:t>
      </w:r>
      <w:r w:rsidRPr="0007481E">
        <w:rPr>
          <w:bCs/>
          <w:sz w:val="28"/>
          <w:szCs w:val="28"/>
          <w:lang w:val="ro-RO"/>
        </w:rPr>
        <w:t xml:space="preserve">pentru a asigura comunicarea adecvată și raportarea adecvată a informațiilor privind conformarea cu capitolele IV și V, fără a aduce atingere niciunei dispoziții privind combaterea spălării de bani și a finanțării terorismului, și pentru a facilita supravegherea de către </w:t>
      </w:r>
      <w:r w:rsidR="005E145C" w:rsidRPr="0007481E">
        <w:rPr>
          <w:bCs/>
          <w:sz w:val="28"/>
          <w:szCs w:val="28"/>
          <w:lang w:val="ro-RO"/>
        </w:rPr>
        <w:t>Banca Națională</w:t>
      </w:r>
      <w:r w:rsidRPr="0007481E">
        <w:rPr>
          <w:bCs/>
          <w:sz w:val="28"/>
          <w:szCs w:val="28"/>
          <w:lang w:val="ro-RO"/>
        </w:rPr>
        <w:t xml:space="preserve"> </w:t>
      </w:r>
      <w:r w:rsidR="002736E9" w:rsidRPr="0007481E">
        <w:rPr>
          <w:bCs/>
          <w:sz w:val="28"/>
          <w:szCs w:val="28"/>
          <w:lang w:val="ro-RO"/>
        </w:rPr>
        <w:t xml:space="preserve">și </w:t>
      </w:r>
      <w:r w:rsidR="005E145C" w:rsidRPr="0007481E">
        <w:rPr>
          <w:bCs/>
          <w:sz w:val="28"/>
          <w:szCs w:val="28"/>
          <w:lang w:val="ro-RO"/>
        </w:rPr>
        <w:t>autoritățile competente</w:t>
      </w:r>
      <w:r w:rsidRPr="0007481E">
        <w:rPr>
          <w:bCs/>
          <w:sz w:val="28"/>
          <w:szCs w:val="28"/>
          <w:lang w:val="ro-RO"/>
        </w:rPr>
        <w:t xml:space="preserve"> ale statului membru gazdă, inclusiv prin transmiterea de documente și de informații autorităților competente, la cerere.</w:t>
      </w:r>
    </w:p>
    <w:p w14:paraId="0AA1E301" w14:textId="77777777" w:rsidR="00A41627" w:rsidRPr="0007481E" w:rsidRDefault="00A41627" w:rsidP="00C837C3">
      <w:pPr>
        <w:rPr>
          <w:bCs/>
          <w:sz w:val="28"/>
          <w:szCs w:val="28"/>
          <w:lang w:val="ro-RO"/>
        </w:rPr>
      </w:pPr>
    </w:p>
    <w:p w14:paraId="7F8E6238" w14:textId="7C606A21" w:rsidR="00A41627" w:rsidRPr="0007481E" w:rsidRDefault="00A41627" w:rsidP="00C837C3">
      <w:pPr>
        <w:rPr>
          <w:bCs/>
          <w:sz w:val="28"/>
          <w:szCs w:val="28"/>
          <w:lang w:val="ro-RO"/>
        </w:rPr>
      </w:pPr>
      <w:r w:rsidRPr="0007481E">
        <w:rPr>
          <w:b/>
          <w:sz w:val="28"/>
          <w:szCs w:val="28"/>
          <w:lang w:val="ro-RO"/>
        </w:rPr>
        <w:t>Articolul 96</w:t>
      </w:r>
      <w:r w:rsidR="0034161D" w:rsidRPr="0007481E">
        <w:rPr>
          <w:b/>
          <w:sz w:val="28"/>
          <w:szCs w:val="28"/>
          <w:vertAlign w:val="superscript"/>
          <w:lang w:val="ro-RO"/>
        </w:rPr>
        <w:t>6</w:t>
      </w:r>
      <w:r w:rsidRPr="0007481E">
        <w:rPr>
          <w:b/>
          <w:sz w:val="28"/>
          <w:szCs w:val="28"/>
          <w:lang w:val="ro-RO"/>
        </w:rPr>
        <w:t>.</w:t>
      </w:r>
      <w:r w:rsidRPr="0007481E">
        <w:rPr>
          <w:bCs/>
          <w:sz w:val="28"/>
          <w:szCs w:val="28"/>
          <w:lang w:val="ro-RO"/>
        </w:rPr>
        <w:t xml:space="preserve"> Măsuri în caz de neconformitate, inclusiv măsuri preventive</w:t>
      </w:r>
    </w:p>
    <w:p w14:paraId="145AFBC7" w14:textId="2E439FE7" w:rsidR="00A41627" w:rsidRPr="0007481E" w:rsidRDefault="00A41627" w:rsidP="00C837C3">
      <w:pPr>
        <w:rPr>
          <w:bCs/>
          <w:sz w:val="28"/>
          <w:szCs w:val="28"/>
          <w:lang w:val="ro-RO"/>
        </w:rPr>
      </w:pPr>
      <w:r w:rsidRPr="0007481E">
        <w:rPr>
          <w:bCs/>
          <w:sz w:val="28"/>
          <w:szCs w:val="28"/>
          <w:lang w:val="ro-RO"/>
        </w:rPr>
        <w:t xml:space="preserve">(1) În cazul în care Banca Națională ia cunoștință că o instituție de plată </w:t>
      </w:r>
      <w:r w:rsidR="00620B62" w:rsidRPr="0007481E">
        <w:rPr>
          <w:bCs/>
          <w:sz w:val="28"/>
          <w:szCs w:val="28"/>
          <w:lang w:val="ro-RO"/>
        </w:rPr>
        <w:t xml:space="preserve">sau instituție emitentă de monedă electronică </w:t>
      </w:r>
      <w:r w:rsidRPr="0007481E">
        <w:rPr>
          <w:bCs/>
          <w:sz w:val="28"/>
          <w:szCs w:val="28"/>
          <w:lang w:val="ro-RO"/>
        </w:rPr>
        <w:t>dintr-un alt stat membru care desfășoară activitate pe teritoriul Republicii Moldova prin intermediul unei sucursale ori al unui agent nu respectă legislația respectivului stat membru care transpune prevederile capitolelor titlului III sau IV din Directiva (UE) 2015/2366, Banca Națională informează fără întârziere autoritatea competentă din statul membru de origine despre această situație.</w:t>
      </w:r>
    </w:p>
    <w:p w14:paraId="35803695" w14:textId="197FFAFA" w:rsidR="00A41627" w:rsidRPr="0007481E" w:rsidRDefault="00A41627" w:rsidP="00C837C3">
      <w:pPr>
        <w:rPr>
          <w:bCs/>
          <w:sz w:val="28"/>
          <w:szCs w:val="28"/>
          <w:lang w:val="ro-RO"/>
        </w:rPr>
      </w:pPr>
      <w:r w:rsidRPr="0007481E">
        <w:rPr>
          <w:bCs/>
          <w:sz w:val="28"/>
          <w:szCs w:val="28"/>
          <w:lang w:val="ro-RO"/>
        </w:rPr>
        <w:t>(</w:t>
      </w:r>
      <w:r w:rsidR="00D73E4B" w:rsidRPr="0007481E">
        <w:rPr>
          <w:bCs/>
          <w:sz w:val="28"/>
          <w:szCs w:val="28"/>
          <w:lang w:val="ro-RO"/>
        </w:rPr>
        <w:t>2</w:t>
      </w:r>
      <w:r w:rsidRPr="0007481E">
        <w:rPr>
          <w:bCs/>
          <w:sz w:val="28"/>
          <w:szCs w:val="28"/>
          <w:lang w:val="ro-RO"/>
        </w:rPr>
        <w:t>)  În situații de urgență în care este necesar să se acționeze imediat pentru a gestiona o amenințare gravă la adresa intereselor colective ale utilizatorilor serviciilor de plată din</w:t>
      </w:r>
      <w:r w:rsidR="008203BA" w:rsidRPr="0007481E">
        <w:rPr>
          <w:bCs/>
          <w:sz w:val="28"/>
          <w:szCs w:val="28"/>
          <w:lang w:val="ro-RO"/>
        </w:rPr>
        <w:t xml:space="preserve"> Republica Moldova</w:t>
      </w:r>
      <w:r w:rsidRPr="0007481E">
        <w:rPr>
          <w:bCs/>
          <w:sz w:val="28"/>
          <w:szCs w:val="28"/>
          <w:lang w:val="ro-RO"/>
        </w:rPr>
        <w:t xml:space="preserve">, </w:t>
      </w:r>
      <w:r w:rsidR="00D73E4B" w:rsidRPr="0007481E">
        <w:rPr>
          <w:bCs/>
          <w:sz w:val="28"/>
          <w:szCs w:val="28"/>
          <w:lang w:val="ro-RO"/>
        </w:rPr>
        <w:t xml:space="preserve">Banca Națională </w:t>
      </w:r>
      <w:r w:rsidRPr="0007481E">
        <w:rPr>
          <w:bCs/>
          <w:sz w:val="28"/>
          <w:szCs w:val="28"/>
          <w:lang w:val="ro-RO"/>
        </w:rPr>
        <w:t>po</w:t>
      </w:r>
      <w:r w:rsidR="00D73E4B" w:rsidRPr="0007481E">
        <w:rPr>
          <w:bCs/>
          <w:sz w:val="28"/>
          <w:szCs w:val="28"/>
          <w:lang w:val="ro-RO"/>
        </w:rPr>
        <w:t>a</w:t>
      </w:r>
      <w:r w:rsidRPr="0007481E">
        <w:rPr>
          <w:bCs/>
          <w:sz w:val="28"/>
          <w:szCs w:val="28"/>
          <w:lang w:val="ro-RO"/>
        </w:rPr>
        <w:t>t</w:t>
      </w:r>
      <w:r w:rsidR="00D73E4B" w:rsidRPr="0007481E">
        <w:rPr>
          <w:bCs/>
          <w:sz w:val="28"/>
          <w:szCs w:val="28"/>
          <w:lang w:val="ro-RO"/>
        </w:rPr>
        <w:t>e</w:t>
      </w:r>
      <w:r w:rsidRPr="0007481E">
        <w:rPr>
          <w:bCs/>
          <w:sz w:val="28"/>
          <w:szCs w:val="28"/>
          <w:lang w:val="ro-RO"/>
        </w:rPr>
        <w:t xml:space="preserve"> lua măsuri preventive, în </w:t>
      </w:r>
      <w:r w:rsidRPr="0007481E">
        <w:rPr>
          <w:bCs/>
          <w:sz w:val="28"/>
          <w:szCs w:val="28"/>
          <w:lang w:val="ro-RO"/>
        </w:rPr>
        <w:lastRenderedPageBreak/>
        <w:t xml:space="preserve">paralel cu cooperarea transfrontalieră dintre autoritățile competente </w:t>
      </w:r>
      <w:r w:rsidR="002524A0" w:rsidRPr="0007481E">
        <w:rPr>
          <w:bCs/>
          <w:sz w:val="28"/>
          <w:szCs w:val="28"/>
          <w:lang w:val="ro-RO"/>
        </w:rPr>
        <w:t xml:space="preserve"> conform alin. (1) </w:t>
      </w:r>
      <w:r w:rsidRPr="0007481E">
        <w:rPr>
          <w:bCs/>
          <w:sz w:val="28"/>
          <w:szCs w:val="28"/>
          <w:lang w:val="ro-RO"/>
        </w:rPr>
        <w:t xml:space="preserve">și în așteptarea măsurilor luate de autoritățile competente ale statului membru de origine, astfel cum se prevede la articolul </w:t>
      </w:r>
      <w:r w:rsidR="00B06319" w:rsidRPr="0007481E">
        <w:rPr>
          <w:bCs/>
          <w:sz w:val="28"/>
          <w:szCs w:val="28"/>
          <w:lang w:val="ro-RO"/>
        </w:rPr>
        <w:t>96</w:t>
      </w:r>
      <w:r w:rsidR="0034161D" w:rsidRPr="0007481E">
        <w:rPr>
          <w:bCs/>
          <w:sz w:val="28"/>
          <w:szCs w:val="28"/>
          <w:vertAlign w:val="superscript"/>
          <w:lang w:val="ro-RO"/>
        </w:rPr>
        <w:t>5</w:t>
      </w:r>
      <w:r w:rsidRPr="0007481E">
        <w:rPr>
          <w:bCs/>
          <w:sz w:val="28"/>
          <w:szCs w:val="28"/>
          <w:lang w:val="ro-RO"/>
        </w:rPr>
        <w:t>.</w:t>
      </w:r>
    </w:p>
    <w:p w14:paraId="12BAD09E" w14:textId="49A3CD49" w:rsidR="00A41627" w:rsidRPr="0007481E" w:rsidRDefault="00A41627" w:rsidP="00C837C3">
      <w:pPr>
        <w:rPr>
          <w:bCs/>
          <w:sz w:val="28"/>
          <w:szCs w:val="28"/>
          <w:lang w:val="ro-RO"/>
        </w:rPr>
      </w:pPr>
      <w:r w:rsidRPr="0007481E">
        <w:rPr>
          <w:bCs/>
          <w:sz w:val="28"/>
          <w:szCs w:val="28"/>
          <w:lang w:val="ro-RO"/>
        </w:rPr>
        <w:t>(</w:t>
      </w:r>
      <w:r w:rsidR="00C52ADC" w:rsidRPr="0007481E">
        <w:rPr>
          <w:bCs/>
          <w:sz w:val="28"/>
          <w:szCs w:val="28"/>
          <w:lang w:val="ro-RO"/>
        </w:rPr>
        <w:t>3</w:t>
      </w:r>
      <w:r w:rsidRPr="0007481E">
        <w:rPr>
          <w:bCs/>
          <w:sz w:val="28"/>
          <w:szCs w:val="28"/>
          <w:lang w:val="ro-RO"/>
        </w:rPr>
        <w:t>) Toate măsurile preventive în temeiul alin</w:t>
      </w:r>
      <w:r w:rsidR="00A96547" w:rsidRPr="0007481E">
        <w:rPr>
          <w:bCs/>
          <w:sz w:val="28"/>
          <w:szCs w:val="28"/>
          <w:lang w:val="ro-RO"/>
        </w:rPr>
        <w:t>.</w:t>
      </w:r>
      <w:r w:rsidRPr="0007481E">
        <w:rPr>
          <w:bCs/>
          <w:sz w:val="28"/>
          <w:szCs w:val="28"/>
          <w:lang w:val="ro-RO"/>
        </w:rPr>
        <w:t xml:space="preserve"> (2) sunt corespunzătoare și proporționale cu scopul lor de a proteja împotriva amenințărilor grave la adresa intereselor colective ale utilizatorilor serviciilor de plată din</w:t>
      </w:r>
      <w:r w:rsidR="002524A0" w:rsidRPr="0007481E">
        <w:rPr>
          <w:bCs/>
          <w:sz w:val="28"/>
          <w:szCs w:val="28"/>
          <w:lang w:val="ro-RO"/>
        </w:rPr>
        <w:t xml:space="preserve"> Republica Moldova</w:t>
      </w:r>
      <w:r w:rsidRPr="0007481E">
        <w:rPr>
          <w:bCs/>
          <w:sz w:val="28"/>
          <w:szCs w:val="28"/>
          <w:lang w:val="ro-RO"/>
        </w:rPr>
        <w:t>. Acestea nu au ca rezultat favorizarea utilizatorilor serviciilor de plată ale instituției de plată</w:t>
      </w:r>
      <w:r w:rsidR="00620B62" w:rsidRPr="0007481E">
        <w:rPr>
          <w:bCs/>
          <w:sz w:val="28"/>
          <w:szCs w:val="28"/>
          <w:lang w:val="ro-RO"/>
        </w:rPr>
        <w:t xml:space="preserve"> sau instituției emitente de monedă electronică</w:t>
      </w:r>
      <w:r w:rsidRPr="0007481E">
        <w:rPr>
          <w:bCs/>
          <w:sz w:val="28"/>
          <w:szCs w:val="28"/>
          <w:lang w:val="ro-RO"/>
        </w:rPr>
        <w:t xml:space="preserve"> din </w:t>
      </w:r>
      <w:r w:rsidR="00EA6D67" w:rsidRPr="0007481E">
        <w:rPr>
          <w:bCs/>
          <w:sz w:val="28"/>
          <w:szCs w:val="28"/>
          <w:lang w:val="ro-RO"/>
        </w:rPr>
        <w:t>Republica Moldova</w:t>
      </w:r>
      <w:r w:rsidRPr="0007481E">
        <w:rPr>
          <w:bCs/>
          <w:sz w:val="28"/>
          <w:szCs w:val="28"/>
          <w:lang w:val="ro-RO"/>
        </w:rPr>
        <w:t xml:space="preserve"> față de alți utilizatori ai serviciilor de plată ale instituției de plată </w:t>
      </w:r>
      <w:r w:rsidR="006731E7" w:rsidRPr="0007481E">
        <w:rPr>
          <w:bCs/>
          <w:sz w:val="28"/>
          <w:szCs w:val="28"/>
          <w:lang w:val="ro-RO"/>
        </w:rPr>
        <w:t xml:space="preserve">sau instituției emitente de monedă electronică </w:t>
      </w:r>
      <w:r w:rsidRPr="0007481E">
        <w:rPr>
          <w:bCs/>
          <w:sz w:val="28"/>
          <w:szCs w:val="28"/>
          <w:lang w:val="ro-RO"/>
        </w:rPr>
        <w:t>din alte state membre.</w:t>
      </w:r>
    </w:p>
    <w:p w14:paraId="23E1FE37" w14:textId="74E27CCA" w:rsidR="00A41627" w:rsidRPr="0007481E" w:rsidRDefault="00A41627" w:rsidP="00C837C3">
      <w:pPr>
        <w:rPr>
          <w:bCs/>
          <w:sz w:val="28"/>
          <w:szCs w:val="28"/>
          <w:lang w:val="ro-RO"/>
        </w:rPr>
      </w:pPr>
      <w:r w:rsidRPr="0007481E">
        <w:rPr>
          <w:bCs/>
          <w:sz w:val="28"/>
          <w:szCs w:val="28"/>
          <w:lang w:val="ro-RO"/>
        </w:rPr>
        <w:t>Măsurile preventive au caracter temporar și încetează atunci când amenințările grave identificate sunt gestionate, inclusiv cu asistența sau cu cooperarea autorităților competente ale statului membru de origine sau cu A</w:t>
      </w:r>
      <w:r w:rsidR="00045900" w:rsidRPr="0007481E">
        <w:rPr>
          <w:bCs/>
          <w:sz w:val="28"/>
          <w:szCs w:val="28"/>
          <w:lang w:val="ro-RO"/>
        </w:rPr>
        <w:t xml:space="preserve">utoritatea </w:t>
      </w:r>
      <w:r w:rsidRPr="0007481E">
        <w:rPr>
          <w:bCs/>
          <w:sz w:val="28"/>
          <w:szCs w:val="28"/>
          <w:lang w:val="ro-RO"/>
        </w:rPr>
        <w:t>B</w:t>
      </w:r>
      <w:r w:rsidR="00045900" w:rsidRPr="0007481E">
        <w:rPr>
          <w:bCs/>
          <w:sz w:val="28"/>
          <w:szCs w:val="28"/>
          <w:lang w:val="ro-RO"/>
        </w:rPr>
        <w:t xml:space="preserve">ancară </w:t>
      </w:r>
      <w:r w:rsidRPr="0007481E">
        <w:rPr>
          <w:bCs/>
          <w:sz w:val="28"/>
          <w:szCs w:val="28"/>
          <w:lang w:val="ro-RO"/>
        </w:rPr>
        <w:t>E</w:t>
      </w:r>
      <w:r w:rsidR="00045900" w:rsidRPr="0007481E">
        <w:rPr>
          <w:bCs/>
          <w:sz w:val="28"/>
          <w:szCs w:val="28"/>
          <w:lang w:val="ro-RO"/>
        </w:rPr>
        <w:t>uropeană</w:t>
      </w:r>
      <w:r w:rsidRPr="0007481E">
        <w:rPr>
          <w:bCs/>
          <w:sz w:val="28"/>
          <w:szCs w:val="28"/>
          <w:lang w:val="ro-RO"/>
        </w:rPr>
        <w:t xml:space="preserve">, astfel cum se prevede la articolul </w:t>
      </w:r>
      <w:r w:rsidR="00975A3F" w:rsidRPr="0007481E">
        <w:rPr>
          <w:bCs/>
          <w:sz w:val="28"/>
          <w:szCs w:val="28"/>
          <w:lang w:val="ro-RO"/>
        </w:rPr>
        <w:t>96</w:t>
      </w:r>
      <w:r w:rsidR="00975A3F" w:rsidRPr="0007481E">
        <w:rPr>
          <w:bCs/>
          <w:sz w:val="28"/>
          <w:szCs w:val="28"/>
          <w:vertAlign w:val="superscript"/>
          <w:lang w:val="ro-RO"/>
        </w:rPr>
        <w:t>3</w:t>
      </w:r>
      <w:r w:rsidRPr="0007481E">
        <w:rPr>
          <w:bCs/>
          <w:sz w:val="28"/>
          <w:szCs w:val="28"/>
          <w:lang w:val="ro-RO"/>
        </w:rPr>
        <w:t xml:space="preserve"> alineatul (1).</w:t>
      </w:r>
    </w:p>
    <w:p w14:paraId="2FE23C07" w14:textId="79C86380" w:rsidR="00A41627" w:rsidRPr="0007481E" w:rsidRDefault="00A41627" w:rsidP="00C837C3">
      <w:pPr>
        <w:rPr>
          <w:bCs/>
          <w:sz w:val="28"/>
          <w:szCs w:val="28"/>
          <w:lang w:val="ro-RO"/>
        </w:rPr>
      </w:pPr>
      <w:r w:rsidRPr="0007481E">
        <w:rPr>
          <w:bCs/>
          <w:sz w:val="28"/>
          <w:szCs w:val="28"/>
          <w:lang w:val="ro-RO"/>
        </w:rPr>
        <w:t>(</w:t>
      </w:r>
      <w:r w:rsidR="00D12B80" w:rsidRPr="0007481E">
        <w:rPr>
          <w:bCs/>
          <w:sz w:val="28"/>
          <w:szCs w:val="28"/>
          <w:lang w:val="ro-RO"/>
        </w:rPr>
        <w:t>4</w:t>
      </w:r>
      <w:r w:rsidRPr="0007481E">
        <w:rPr>
          <w:bCs/>
          <w:sz w:val="28"/>
          <w:szCs w:val="28"/>
          <w:lang w:val="ro-RO"/>
        </w:rPr>
        <w:t xml:space="preserve">)  Atunci când este compatibil cu situația de urgență, </w:t>
      </w:r>
      <w:r w:rsidR="00C52ADC" w:rsidRPr="0007481E">
        <w:rPr>
          <w:bCs/>
          <w:sz w:val="28"/>
          <w:szCs w:val="28"/>
          <w:lang w:val="ro-RO"/>
        </w:rPr>
        <w:t xml:space="preserve">Banca Națională </w:t>
      </w:r>
      <w:r w:rsidRPr="0007481E">
        <w:rPr>
          <w:bCs/>
          <w:sz w:val="28"/>
          <w:szCs w:val="28"/>
          <w:lang w:val="ro-RO"/>
        </w:rPr>
        <w:t>informează autoritățile competente ale statului membru de origine și cele ale oricărui alt stat membru implicat, precum și Comisia și A</w:t>
      </w:r>
      <w:r w:rsidR="00BB400A" w:rsidRPr="0007481E">
        <w:rPr>
          <w:bCs/>
          <w:sz w:val="28"/>
          <w:szCs w:val="28"/>
          <w:lang w:val="ro-RO"/>
        </w:rPr>
        <w:t xml:space="preserve">utoritatea </w:t>
      </w:r>
      <w:r w:rsidRPr="0007481E">
        <w:rPr>
          <w:bCs/>
          <w:sz w:val="28"/>
          <w:szCs w:val="28"/>
          <w:lang w:val="ro-RO"/>
        </w:rPr>
        <w:t>B</w:t>
      </w:r>
      <w:r w:rsidR="00BB400A" w:rsidRPr="0007481E">
        <w:rPr>
          <w:bCs/>
          <w:sz w:val="28"/>
          <w:szCs w:val="28"/>
          <w:lang w:val="ro-RO"/>
        </w:rPr>
        <w:t xml:space="preserve">ancară </w:t>
      </w:r>
      <w:r w:rsidRPr="0007481E">
        <w:rPr>
          <w:bCs/>
          <w:sz w:val="28"/>
          <w:szCs w:val="28"/>
          <w:lang w:val="ro-RO"/>
        </w:rPr>
        <w:t>E</w:t>
      </w:r>
      <w:r w:rsidR="00BB400A" w:rsidRPr="0007481E">
        <w:rPr>
          <w:bCs/>
          <w:sz w:val="28"/>
          <w:szCs w:val="28"/>
          <w:lang w:val="ro-RO"/>
        </w:rPr>
        <w:t>uropeană</w:t>
      </w:r>
      <w:r w:rsidR="00D12B80" w:rsidRPr="0007481E">
        <w:rPr>
          <w:bCs/>
          <w:sz w:val="28"/>
          <w:szCs w:val="28"/>
          <w:lang w:val="ro-RO"/>
        </w:rPr>
        <w:t xml:space="preserve"> </w:t>
      </w:r>
      <w:r w:rsidRPr="0007481E">
        <w:rPr>
          <w:bCs/>
          <w:sz w:val="28"/>
          <w:szCs w:val="28"/>
          <w:lang w:val="ro-RO"/>
        </w:rPr>
        <w:t>fără întârzieri nejustificate, cu privire la măsurile preventive luate în temeiul alineatului (2) și la justificarea acestora.</w:t>
      </w:r>
    </w:p>
    <w:p w14:paraId="137B726A" w14:textId="1A93D684" w:rsidR="00D12B80" w:rsidRPr="0007481E" w:rsidRDefault="00D12B80" w:rsidP="00C837C3">
      <w:pPr>
        <w:rPr>
          <w:bCs/>
          <w:sz w:val="28"/>
          <w:szCs w:val="28"/>
          <w:lang w:val="ro-RO"/>
        </w:rPr>
      </w:pPr>
      <w:r w:rsidRPr="0007481E">
        <w:rPr>
          <w:bCs/>
          <w:sz w:val="28"/>
          <w:szCs w:val="28"/>
          <w:lang w:val="ro-RO"/>
        </w:rPr>
        <w:t>(5) În cazul în care circumstanțele permit, Banca Națională realizează informarea prevăzută la alin. (4) anterior dispunerii măsurilor preventive.</w:t>
      </w:r>
    </w:p>
    <w:p w14:paraId="1525AD4A" w14:textId="77777777" w:rsidR="00A41627" w:rsidRPr="0007481E" w:rsidRDefault="00A41627" w:rsidP="00C837C3">
      <w:pPr>
        <w:rPr>
          <w:bCs/>
          <w:sz w:val="28"/>
          <w:szCs w:val="28"/>
          <w:lang w:val="ro-RO"/>
        </w:rPr>
      </w:pPr>
    </w:p>
    <w:p w14:paraId="6175B411" w14:textId="02D3ACCF" w:rsidR="00A41627" w:rsidRPr="0007481E" w:rsidRDefault="00A41627" w:rsidP="00C837C3">
      <w:pPr>
        <w:rPr>
          <w:bCs/>
          <w:sz w:val="28"/>
          <w:szCs w:val="28"/>
          <w:lang w:val="ro-RO"/>
        </w:rPr>
      </w:pPr>
      <w:r w:rsidRPr="0007481E">
        <w:rPr>
          <w:b/>
          <w:sz w:val="28"/>
          <w:szCs w:val="28"/>
          <w:lang w:val="ro-RO"/>
        </w:rPr>
        <w:t>Articolul 96</w:t>
      </w:r>
      <w:r w:rsidR="00875627" w:rsidRPr="0007481E">
        <w:rPr>
          <w:b/>
          <w:sz w:val="28"/>
          <w:szCs w:val="28"/>
          <w:vertAlign w:val="superscript"/>
          <w:lang w:val="ro-RO"/>
        </w:rPr>
        <w:t>7</w:t>
      </w:r>
      <w:r w:rsidRPr="0007481E">
        <w:rPr>
          <w:b/>
          <w:sz w:val="28"/>
          <w:szCs w:val="28"/>
          <w:lang w:val="ro-RO"/>
        </w:rPr>
        <w:t>.</w:t>
      </w:r>
      <w:r w:rsidRPr="0007481E">
        <w:rPr>
          <w:bCs/>
          <w:sz w:val="28"/>
          <w:szCs w:val="28"/>
          <w:lang w:val="ro-RO"/>
        </w:rPr>
        <w:t xml:space="preserve"> Motivare și comunicare</w:t>
      </w:r>
    </w:p>
    <w:p w14:paraId="7B89D540" w14:textId="282D86BE" w:rsidR="00A41627" w:rsidRPr="0007481E" w:rsidRDefault="00A41627" w:rsidP="00C837C3">
      <w:pPr>
        <w:rPr>
          <w:bCs/>
          <w:sz w:val="28"/>
          <w:szCs w:val="28"/>
          <w:lang w:val="ro-RO"/>
        </w:rPr>
      </w:pPr>
      <w:r w:rsidRPr="0007481E">
        <w:rPr>
          <w:bCs/>
          <w:sz w:val="28"/>
          <w:szCs w:val="28"/>
          <w:lang w:val="ro-RO"/>
        </w:rPr>
        <w:t xml:space="preserve">(1)  Orice măsură luată de </w:t>
      </w:r>
      <w:r w:rsidR="00D12B80" w:rsidRPr="0007481E">
        <w:rPr>
          <w:bCs/>
          <w:sz w:val="28"/>
          <w:szCs w:val="28"/>
          <w:lang w:val="ro-RO"/>
        </w:rPr>
        <w:t>Banca Națională</w:t>
      </w:r>
      <w:r w:rsidRPr="0007481E">
        <w:rPr>
          <w:bCs/>
          <w:sz w:val="28"/>
          <w:szCs w:val="28"/>
          <w:lang w:val="ro-RO"/>
        </w:rPr>
        <w:t xml:space="preserve"> în temeiul art. 94, 96</w:t>
      </w:r>
      <w:r w:rsidRPr="0007481E">
        <w:rPr>
          <w:bCs/>
          <w:sz w:val="28"/>
          <w:szCs w:val="28"/>
          <w:vertAlign w:val="superscript"/>
          <w:lang w:val="ro-RO"/>
        </w:rPr>
        <w:t>3</w:t>
      </w:r>
      <w:r w:rsidRPr="0007481E">
        <w:rPr>
          <w:bCs/>
          <w:sz w:val="28"/>
          <w:szCs w:val="28"/>
          <w:lang w:val="ro-RO"/>
        </w:rPr>
        <w:t>, 96</w:t>
      </w:r>
      <w:r w:rsidRPr="0007481E">
        <w:rPr>
          <w:bCs/>
          <w:sz w:val="28"/>
          <w:szCs w:val="28"/>
          <w:vertAlign w:val="superscript"/>
          <w:lang w:val="ro-RO"/>
        </w:rPr>
        <w:t>4</w:t>
      </w:r>
      <w:r w:rsidR="0034161D" w:rsidRPr="0007481E">
        <w:rPr>
          <w:bCs/>
          <w:sz w:val="28"/>
          <w:szCs w:val="28"/>
          <w:lang w:val="ro-RO"/>
        </w:rPr>
        <w:t>, 96</w:t>
      </w:r>
      <w:r w:rsidR="0034161D" w:rsidRPr="0007481E">
        <w:rPr>
          <w:bCs/>
          <w:sz w:val="28"/>
          <w:szCs w:val="28"/>
          <w:vertAlign w:val="superscript"/>
          <w:lang w:val="ro-RO"/>
        </w:rPr>
        <w:t>5</w:t>
      </w:r>
      <w:r w:rsidRPr="0007481E">
        <w:rPr>
          <w:bCs/>
          <w:sz w:val="28"/>
          <w:szCs w:val="28"/>
          <w:lang w:val="ro-RO"/>
        </w:rPr>
        <w:t xml:space="preserve"> sau 96</w:t>
      </w:r>
      <w:r w:rsidR="0034161D" w:rsidRPr="0007481E">
        <w:rPr>
          <w:bCs/>
          <w:sz w:val="28"/>
          <w:szCs w:val="28"/>
          <w:vertAlign w:val="superscript"/>
          <w:lang w:val="ro-RO"/>
        </w:rPr>
        <w:t>6</w:t>
      </w:r>
      <w:r w:rsidRPr="0007481E">
        <w:rPr>
          <w:bCs/>
          <w:sz w:val="28"/>
          <w:szCs w:val="28"/>
          <w:lang w:val="ro-RO"/>
        </w:rPr>
        <w:t xml:space="preserve"> care implică sancțiuni sau restricții în exercitarea libertății de a presta servicii ori a libertății de stabilire se justifică în mod corespunzător și se comunică instituției de plată </w:t>
      </w:r>
      <w:r w:rsidR="00D12B80" w:rsidRPr="0007481E">
        <w:rPr>
          <w:bCs/>
          <w:sz w:val="28"/>
          <w:szCs w:val="28"/>
          <w:lang w:val="ro-RO"/>
        </w:rPr>
        <w:t xml:space="preserve">sau instituției emitente de monedă electronică </w:t>
      </w:r>
      <w:r w:rsidRPr="0007481E">
        <w:rPr>
          <w:bCs/>
          <w:sz w:val="28"/>
          <w:szCs w:val="28"/>
          <w:lang w:val="ro-RO"/>
        </w:rPr>
        <w:t>în cauză.</w:t>
      </w:r>
    </w:p>
    <w:p w14:paraId="6A57760C" w14:textId="6639DC5A" w:rsidR="00A41627" w:rsidRPr="0007481E" w:rsidRDefault="00A41627" w:rsidP="00C837C3">
      <w:pPr>
        <w:rPr>
          <w:bCs/>
          <w:sz w:val="28"/>
          <w:szCs w:val="28"/>
          <w:lang w:val="ro-RO"/>
        </w:rPr>
      </w:pPr>
      <w:r w:rsidRPr="0007481E">
        <w:rPr>
          <w:bCs/>
          <w:sz w:val="28"/>
          <w:szCs w:val="28"/>
          <w:lang w:val="ro-RO"/>
        </w:rPr>
        <w:t>(2)  Art. 96</w:t>
      </w:r>
      <w:r w:rsidRPr="0007481E">
        <w:rPr>
          <w:bCs/>
          <w:sz w:val="28"/>
          <w:szCs w:val="28"/>
          <w:vertAlign w:val="superscript"/>
          <w:lang w:val="ro-RO"/>
        </w:rPr>
        <w:t>3</w:t>
      </w:r>
      <w:r w:rsidRPr="0007481E">
        <w:rPr>
          <w:bCs/>
          <w:sz w:val="28"/>
          <w:szCs w:val="28"/>
          <w:lang w:val="ro-RO"/>
        </w:rPr>
        <w:t>, 96</w:t>
      </w:r>
      <w:r w:rsidRPr="0007481E">
        <w:rPr>
          <w:bCs/>
          <w:sz w:val="28"/>
          <w:szCs w:val="28"/>
          <w:vertAlign w:val="superscript"/>
          <w:lang w:val="ro-RO"/>
        </w:rPr>
        <w:t>4</w:t>
      </w:r>
      <w:r w:rsidR="0034161D" w:rsidRPr="0007481E">
        <w:rPr>
          <w:bCs/>
          <w:sz w:val="28"/>
          <w:szCs w:val="28"/>
          <w:lang w:val="ro-RO"/>
        </w:rPr>
        <w:t>, 96</w:t>
      </w:r>
      <w:r w:rsidR="0034161D" w:rsidRPr="0007481E">
        <w:rPr>
          <w:bCs/>
          <w:sz w:val="28"/>
          <w:szCs w:val="28"/>
          <w:vertAlign w:val="superscript"/>
          <w:lang w:val="ro-RO"/>
        </w:rPr>
        <w:t>5</w:t>
      </w:r>
      <w:r w:rsidRPr="0007481E">
        <w:rPr>
          <w:bCs/>
          <w:sz w:val="28"/>
          <w:szCs w:val="28"/>
          <w:lang w:val="ro-RO"/>
        </w:rPr>
        <w:t xml:space="preserve"> și 96</w:t>
      </w:r>
      <w:r w:rsidR="0034161D" w:rsidRPr="0007481E">
        <w:rPr>
          <w:bCs/>
          <w:sz w:val="28"/>
          <w:szCs w:val="28"/>
          <w:vertAlign w:val="superscript"/>
          <w:lang w:val="ro-RO"/>
        </w:rPr>
        <w:t>6</w:t>
      </w:r>
      <w:r w:rsidRPr="0007481E">
        <w:rPr>
          <w:bCs/>
          <w:sz w:val="28"/>
          <w:szCs w:val="28"/>
          <w:lang w:val="ro-RO"/>
        </w:rPr>
        <w:t xml:space="preserve"> nu aduc atingere obligației</w:t>
      </w:r>
      <w:r w:rsidR="00D12B80" w:rsidRPr="0007481E">
        <w:rPr>
          <w:bCs/>
          <w:sz w:val="28"/>
          <w:szCs w:val="28"/>
          <w:lang w:val="ro-RO"/>
        </w:rPr>
        <w:t xml:space="preserve"> Băncii Naționale de a supraveghea respectarea cerințelor stabilite de legislația în materia prevenirii și combaterii spălării banilor și finanțării terorismului și de Regulamentul (UE) 2015/847 privind informațiile care însoțesc transferurile de fonduri</w:t>
      </w:r>
      <w:r w:rsidRPr="0007481E">
        <w:rPr>
          <w:bCs/>
          <w:sz w:val="28"/>
          <w:szCs w:val="28"/>
          <w:lang w:val="ro-RO"/>
        </w:rPr>
        <w:t>.”;</w:t>
      </w:r>
    </w:p>
    <w:p w14:paraId="58EF4DAD" w14:textId="77777777" w:rsidR="00004A55" w:rsidRPr="0007481E" w:rsidRDefault="00004A55" w:rsidP="00C837C3">
      <w:pPr>
        <w:rPr>
          <w:bCs/>
          <w:sz w:val="28"/>
          <w:szCs w:val="28"/>
          <w:lang w:val="ro-RO"/>
        </w:rPr>
      </w:pPr>
    </w:p>
    <w:p w14:paraId="76F89AB6" w14:textId="67D9D96A" w:rsidR="00FF052C" w:rsidRPr="0007481E" w:rsidRDefault="00FF052C" w:rsidP="00D32554">
      <w:pPr>
        <w:pStyle w:val="ListParagraph"/>
        <w:numPr>
          <w:ilvl w:val="0"/>
          <w:numId w:val="6"/>
        </w:numPr>
        <w:ind w:left="0" w:firstLine="709"/>
        <w:rPr>
          <w:bCs/>
          <w:sz w:val="28"/>
          <w:szCs w:val="28"/>
          <w:lang w:val="ro-RO"/>
        </w:rPr>
      </w:pPr>
      <w:r w:rsidRPr="0007481E">
        <w:rPr>
          <w:bCs/>
          <w:sz w:val="28"/>
          <w:szCs w:val="28"/>
          <w:lang w:val="ro-RO"/>
        </w:rPr>
        <w:t>La articolul 97</w:t>
      </w:r>
      <w:r w:rsidRPr="0007481E">
        <w:rPr>
          <w:bCs/>
          <w:sz w:val="28"/>
          <w:szCs w:val="28"/>
        </w:rPr>
        <w:t>:</w:t>
      </w:r>
    </w:p>
    <w:p w14:paraId="21B1F9B5" w14:textId="77777777" w:rsidR="001D10E2" w:rsidRPr="0007481E" w:rsidRDefault="00FF052C" w:rsidP="00D32554">
      <w:pPr>
        <w:rPr>
          <w:bCs/>
          <w:sz w:val="28"/>
          <w:szCs w:val="28"/>
          <w:lang w:val="ro-RO"/>
        </w:rPr>
      </w:pPr>
      <w:r w:rsidRPr="0007481E">
        <w:rPr>
          <w:bCs/>
          <w:sz w:val="28"/>
          <w:szCs w:val="28"/>
          <w:lang w:val="ro-RO"/>
        </w:rPr>
        <w:t xml:space="preserve">litera a) va avea următorul cuprins: </w:t>
      </w:r>
    </w:p>
    <w:p w14:paraId="4BF8D3D9" w14:textId="67A435D4" w:rsidR="00FF052C" w:rsidRPr="0007481E" w:rsidRDefault="00FF052C" w:rsidP="00D32554">
      <w:pPr>
        <w:rPr>
          <w:bCs/>
          <w:sz w:val="28"/>
          <w:szCs w:val="28"/>
          <w:lang w:val="ro-RO"/>
        </w:rPr>
      </w:pPr>
      <w:r w:rsidRPr="0007481E">
        <w:rPr>
          <w:bCs/>
          <w:sz w:val="28"/>
          <w:szCs w:val="28"/>
          <w:lang w:val="ro-RO"/>
        </w:rPr>
        <w:t xml:space="preserve">„a) încălcarea prevederilor prezentei legi </w:t>
      </w:r>
      <w:proofErr w:type="spellStart"/>
      <w:r w:rsidRPr="0007481E">
        <w:rPr>
          <w:bCs/>
          <w:sz w:val="28"/>
          <w:szCs w:val="28"/>
          <w:lang w:val="ro-RO"/>
        </w:rPr>
        <w:t>şi</w:t>
      </w:r>
      <w:proofErr w:type="spellEnd"/>
      <w:r w:rsidRPr="0007481E">
        <w:rPr>
          <w:bCs/>
          <w:sz w:val="28"/>
          <w:szCs w:val="28"/>
          <w:lang w:val="ro-RO"/>
        </w:rPr>
        <w:t>/sau a actelor normative emise în vederea executării legii, a statutului și/sau a reglementărilor interne ale prestatorului de servicii de plată aprobate pentru aplicarea prezentei legi și a actelor normative emise în vederea executării legii;”</w:t>
      </w:r>
    </w:p>
    <w:p w14:paraId="081A20C0" w14:textId="77777777" w:rsidR="001D10E2" w:rsidRPr="0007481E" w:rsidRDefault="00FF052C" w:rsidP="00FF052C">
      <w:pPr>
        <w:rPr>
          <w:bCs/>
          <w:sz w:val="28"/>
          <w:szCs w:val="28"/>
        </w:rPr>
      </w:pPr>
      <w:r w:rsidRPr="0007481E">
        <w:rPr>
          <w:bCs/>
          <w:sz w:val="28"/>
          <w:szCs w:val="28"/>
          <w:lang w:val="ro-RO"/>
        </w:rPr>
        <w:t>se completează cu litera a</w:t>
      </w:r>
      <w:r w:rsidRPr="0007481E">
        <w:rPr>
          <w:bCs/>
          <w:sz w:val="28"/>
          <w:szCs w:val="28"/>
          <w:vertAlign w:val="superscript"/>
          <w:lang w:val="ro-RO"/>
        </w:rPr>
        <w:t>1</w:t>
      </w:r>
      <w:r w:rsidRPr="0007481E">
        <w:rPr>
          <w:bCs/>
          <w:sz w:val="28"/>
          <w:szCs w:val="28"/>
          <w:lang w:val="ro-RO"/>
        </w:rPr>
        <w:t>), cu următorul cuprins</w:t>
      </w:r>
      <w:r w:rsidRPr="0007481E">
        <w:rPr>
          <w:bCs/>
          <w:sz w:val="28"/>
          <w:szCs w:val="28"/>
        </w:rPr>
        <w:t>:</w:t>
      </w:r>
    </w:p>
    <w:p w14:paraId="23E41196" w14:textId="4CF4B985" w:rsidR="00FF052C" w:rsidRPr="0007481E" w:rsidRDefault="00FF052C" w:rsidP="00FF052C">
      <w:pPr>
        <w:rPr>
          <w:bCs/>
          <w:sz w:val="28"/>
          <w:szCs w:val="28"/>
          <w:lang w:val="ro-RO"/>
        </w:rPr>
      </w:pPr>
      <w:r w:rsidRPr="0007481E">
        <w:rPr>
          <w:bCs/>
          <w:sz w:val="28"/>
          <w:szCs w:val="28"/>
          <w:lang w:val="ro-RO"/>
        </w:rPr>
        <w:t>„a</w:t>
      </w:r>
      <w:r w:rsidRPr="0007481E">
        <w:rPr>
          <w:bCs/>
          <w:sz w:val="28"/>
          <w:szCs w:val="28"/>
          <w:vertAlign w:val="superscript"/>
          <w:lang w:val="ro-RO"/>
        </w:rPr>
        <w:t>1</w:t>
      </w:r>
      <w:r w:rsidRPr="0007481E">
        <w:rPr>
          <w:bCs/>
          <w:sz w:val="28"/>
          <w:szCs w:val="28"/>
          <w:lang w:val="ro-RO"/>
        </w:rPr>
        <w:t>) încălcarea prevederilor Regulamentelor UE aplicabile în domeniul serviciilor de plată și monedei electronice;</w:t>
      </w:r>
      <w:r w:rsidRPr="0007481E">
        <w:rPr>
          <w:bCs/>
          <w:sz w:val="28"/>
          <w:szCs w:val="28"/>
        </w:rPr>
        <w:t>”</w:t>
      </w:r>
      <w:r w:rsidRPr="0007481E">
        <w:rPr>
          <w:bCs/>
          <w:sz w:val="28"/>
          <w:szCs w:val="28"/>
          <w:lang w:val="ro-RO"/>
        </w:rPr>
        <w:t xml:space="preserve"> </w:t>
      </w:r>
    </w:p>
    <w:p w14:paraId="7F837497" w14:textId="77777777" w:rsidR="00FF052C" w:rsidRPr="0007481E" w:rsidRDefault="00FF052C" w:rsidP="00FF052C">
      <w:pPr>
        <w:pStyle w:val="ListParagraph"/>
        <w:ind w:left="709" w:firstLine="0"/>
        <w:rPr>
          <w:bCs/>
          <w:sz w:val="28"/>
          <w:szCs w:val="28"/>
        </w:rPr>
      </w:pPr>
    </w:p>
    <w:p w14:paraId="77398832" w14:textId="766B9AA6" w:rsidR="00FF052C" w:rsidRPr="0007481E" w:rsidRDefault="00FF052C" w:rsidP="00D32554">
      <w:pPr>
        <w:pStyle w:val="ListParagraph"/>
        <w:numPr>
          <w:ilvl w:val="0"/>
          <w:numId w:val="6"/>
        </w:numPr>
        <w:ind w:left="0" w:firstLine="709"/>
        <w:rPr>
          <w:bCs/>
          <w:sz w:val="28"/>
          <w:szCs w:val="28"/>
          <w:lang w:val="ro-RO"/>
        </w:rPr>
      </w:pPr>
      <w:r w:rsidRPr="0007481E">
        <w:rPr>
          <w:bCs/>
          <w:sz w:val="28"/>
          <w:szCs w:val="28"/>
          <w:lang w:val="ro-RO"/>
        </w:rPr>
        <w:t>La articolul 99:</w:t>
      </w:r>
    </w:p>
    <w:p w14:paraId="0A0DF350" w14:textId="4E06E6E5" w:rsidR="00FF052C" w:rsidRPr="0007481E" w:rsidRDefault="00FF052C" w:rsidP="0007481E">
      <w:pPr>
        <w:pStyle w:val="ListParagraph"/>
        <w:ind w:left="0"/>
        <w:rPr>
          <w:bCs/>
          <w:sz w:val="28"/>
          <w:szCs w:val="28"/>
          <w:lang w:val="ro-RO"/>
        </w:rPr>
      </w:pPr>
      <w:r w:rsidRPr="0007481E">
        <w:rPr>
          <w:bCs/>
          <w:sz w:val="28"/>
          <w:szCs w:val="28"/>
          <w:lang w:val="ro-RO"/>
        </w:rPr>
        <w:lastRenderedPageBreak/>
        <w:t>alineatul (2)</w:t>
      </w:r>
      <w:r w:rsidRPr="0007481E">
        <w:rPr>
          <w:bCs/>
          <w:sz w:val="28"/>
          <w:szCs w:val="28"/>
        </w:rPr>
        <w:t>:</w:t>
      </w:r>
    </w:p>
    <w:p w14:paraId="1BB6B941" w14:textId="21573697" w:rsidR="00FF052C" w:rsidRPr="0007481E" w:rsidRDefault="00FF052C" w:rsidP="0007481E">
      <w:pPr>
        <w:pStyle w:val="ListParagraph"/>
        <w:ind w:left="0"/>
        <w:rPr>
          <w:bCs/>
          <w:sz w:val="28"/>
          <w:szCs w:val="28"/>
          <w:lang w:val="ro-RO"/>
        </w:rPr>
      </w:pPr>
      <w:r w:rsidRPr="0007481E">
        <w:rPr>
          <w:bCs/>
          <w:sz w:val="28"/>
          <w:szCs w:val="28"/>
          <w:lang w:val="ro-RO"/>
        </w:rPr>
        <w:t xml:space="preserve">la litera b), </w:t>
      </w:r>
      <w:r w:rsidR="00A27482" w:rsidRPr="0007481E">
        <w:rPr>
          <w:bCs/>
          <w:sz w:val="28"/>
          <w:szCs w:val="28"/>
          <w:lang w:val="ro-RO"/>
        </w:rPr>
        <w:t xml:space="preserve">cuvintele </w:t>
      </w:r>
      <w:r w:rsidRPr="0007481E">
        <w:rPr>
          <w:bCs/>
          <w:sz w:val="28"/>
          <w:szCs w:val="28"/>
          <w:lang w:val="ro-RO"/>
        </w:rPr>
        <w:t>„</w:t>
      </w:r>
      <w:r w:rsidR="0002166D" w:rsidRPr="0007481E">
        <w:rPr>
          <w:bCs/>
          <w:sz w:val="28"/>
          <w:szCs w:val="28"/>
          <w:lang w:val="ro-RO"/>
        </w:rPr>
        <w:t xml:space="preserve">capitalului </w:t>
      </w:r>
      <w:r w:rsidRPr="0007481E">
        <w:rPr>
          <w:bCs/>
          <w:sz w:val="28"/>
          <w:szCs w:val="28"/>
          <w:lang w:val="ro-RO"/>
        </w:rPr>
        <w:t xml:space="preserve">propriu” se substituie cu  </w:t>
      </w:r>
      <w:r w:rsidR="00A27482" w:rsidRPr="0007481E">
        <w:rPr>
          <w:bCs/>
          <w:sz w:val="28"/>
          <w:szCs w:val="28"/>
          <w:lang w:val="ro-RO"/>
        </w:rPr>
        <w:t>cuvintele</w:t>
      </w:r>
      <w:r w:rsidRPr="0007481E">
        <w:rPr>
          <w:bCs/>
          <w:sz w:val="28"/>
          <w:szCs w:val="28"/>
          <w:lang w:val="ro-RO"/>
        </w:rPr>
        <w:t xml:space="preserve"> „fondurilor proprii”;</w:t>
      </w:r>
    </w:p>
    <w:p w14:paraId="11409AB8" w14:textId="7F775332" w:rsidR="00FF052C" w:rsidRPr="0007481E" w:rsidRDefault="00FF052C" w:rsidP="0007481E">
      <w:pPr>
        <w:pStyle w:val="ListParagraph"/>
        <w:ind w:left="0"/>
        <w:rPr>
          <w:bCs/>
          <w:sz w:val="28"/>
          <w:szCs w:val="28"/>
          <w:lang w:val="ro-RO"/>
        </w:rPr>
      </w:pPr>
      <w:r w:rsidRPr="0007481E">
        <w:rPr>
          <w:bCs/>
          <w:sz w:val="28"/>
          <w:szCs w:val="28"/>
          <w:lang w:val="ro-RO"/>
        </w:rPr>
        <w:t>la litera e)</w:t>
      </w:r>
      <w:r w:rsidR="00856865" w:rsidRPr="0007481E">
        <w:rPr>
          <w:bCs/>
          <w:sz w:val="28"/>
          <w:szCs w:val="28"/>
          <w:lang w:val="ro-RO"/>
        </w:rPr>
        <w:t xml:space="preserve">, </w:t>
      </w:r>
      <w:r w:rsidR="00FF1A8D" w:rsidRPr="0007481E">
        <w:rPr>
          <w:bCs/>
          <w:sz w:val="28"/>
          <w:szCs w:val="28"/>
          <w:lang w:val="ro-RO"/>
        </w:rPr>
        <w:t>textul</w:t>
      </w:r>
      <w:r w:rsidRPr="0007481E">
        <w:rPr>
          <w:bCs/>
          <w:sz w:val="28"/>
          <w:szCs w:val="28"/>
          <w:lang w:val="ro-RO"/>
        </w:rPr>
        <w:t xml:space="preserve"> </w:t>
      </w:r>
      <w:r w:rsidR="00856865" w:rsidRPr="0007481E">
        <w:rPr>
          <w:bCs/>
          <w:sz w:val="28"/>
          <w:szCs w:val="28"/>
          <w:lang w:val="ro-RO"/>
        </w:rPr>
        <w:t>„</w:t>
      </w:r>
      <w:r w:rsidR="00FF1A8D" w:rsidRPr="0007481E">
        <w:rPr>
          <w:bCs/>
          <w:sz w:val="28"/>
          <w:szCs w:val="28"/>
          <w:lang w:val="ro-RO"/>
        </w:rPr>
        <w:t xml:space="preserve">dispunerea utilizării profiturilor nete pentru majorarea” se substituie cu textul </w:t>
      </w:r>
      <w:r w:rsidRPr="0007481E">
        <w:rPr>
          <w:bCs/>
          <w:sz w:val="28"/>
          <w:szCs w:val="28"/>
          <w:lang w:val="ro-RO"/>
        </w:rPr>
        <w:t>„</w:t>
      </w:r>
      <w:r w:rsidRPr="0007481E">
        <w:rPr>
          <w:bCs/>
          <w:sz w:val="28"/>
          <w:szCs w:val="28"/>
          <w:lang w:val="ro-MD"/>
        </w:rPr>
        <w:t>majorarea capitalului social, inclusiv prin utilizarea profiturilor nete sau altor elemente ale</w:t>
      </w:r>
      <w:r w:rsidRPr="0007481E">
        <w:rPr>
          <w:bCs/>
          <w:sz w:val="28"/>
          <w:szCs w:val="28"/>
          <w:lang w:val="ro-RO"/>
        </w:rPr>
        <w:t>”</w:t>
      </w:r>
      <w:r w:rsidR="00FF1A8D" w:rsidRPr="0007481E">
        <w:rPr>
          <w:bCs/>
          <w:sz w:val="28"/>
          <w:szCs w:val="28"/>
          <w:lang w:val="ro-RO"/>
        </w:rPr>
        <w:t xml:space="preserve">, iar </w:t>
      </w:r>
      <w:r w:rsidR="00A27482" w:rsidRPr="0007481E">
        <w:rPr>
          <w:bCs/>
          <w:sz w:val="28"/>
          <w:szCs w:val="28"/>
          <w:lang w:val="ro-RO"/>
        </w:rPr>
        <w:t xml:space="preserve">cuvintele </w:t>
      </w:r>
      <w:r w:rsidR="00856865" w:rsidRPr="0007481E">
        <w:rPr>
          <w:bCs/>
          <w:sz w:val="28"/>
          <w:szCs w:val="28"/>
          <w:lang w:val="ro-RO"/>
        </w:rPr>
        <w:t>„</w:t>
      </w:r>
      <w:r w:rsidR="00FF1A8D" w:rsidRPr="0007481E">
        <w:rPr>
          <w:bCs/>
          <w:sz w:val="28"/>
          <w:szCs w:val="28"/>
          <w:lang w:val="ro-RO"/>
        </w:rPr>
        <w:t xml:space="preserve">ale capitalului propriu” se substituie cu </w:t>
      </w:r>
      <w:r w:rsidR="00A27482" w:rsidRPr="0007481E">
        <w:rPr>
          <w:bCs/>
          <w:sz w:val="28"/>
          <w:szCs w:val="28"/>
          <w:lang w:val="ro-RO"/>
        </w:rPr>
        <w:t xml:space="preserve">cuvintele </w:t>
      </w:r>
      <w:r w:rsidR="00FF1A8D" w:rsidRPr="0007481E">
        <w:rPr>
          <w:bCs/>
          <w:sz w:val="28"/>
          <w:szCs w:val="28"/>
          <w:lang w:val="ro-RO"/>
        </w:rPr>
        <w:t xml:space="preserve">„de fonduri proprii”; </w:t>
      </w:r>
      <w:r w:rsidRPr="0007481E">
        <w:rPr>
          <w:bCs/>
          <w:sz w:val="28"/>
          <w:szCs w:val="28"/>
          <w:lang w:val="ro-RO"/>
        </w:rPr>
        <w:t xml:space="preserve"> </w:t>
      </w:r>
    </w:p>
    <w:p w14:paraId="270EA014" w14:textId="7B623307" w:rsidR="00FF052C" w:rsidRPr="0007481E" w:rsidRDefault="00FF052C" w:rsidP="0007481E">
      <w:pPr>
        <w:pStyle w:val="ListParagraph"/>
        <w:ind w:left="0"/>
        <w:rPr>
          <w:bCs/>
          <w:sz w:val="28"/>
          <w:szCs w:val="28"/>
          <w:lang w:val="ro-RO"/>
        </w:rPr>
      </w:pPr>
      <w:r w:rsidRPr="0007481E">
        <w:rPr>
          <w:bCs/>
          <w:sz w:val="28"/>
          <w:szCs w:val="28"/>
          <w:lang w:val="ro-RO"/>
        </w:rPr>
        <w:t>se completează cu literele i) și j) cu următorul cuprins:</w:t>
      </w:r>
    </w:p>
    <w:p w14:paraId="1E76AB92" w14:textId="29D5FA6D" w:rsidR="00FF052C" w:rsidRPr="0007481E" w:rsidRDefault="00FF052C" w:rsidP="0007481E">
      <w:pPr>
        <w:rPr>
          <w:bCs/>
          <w:sz w:val="28"/>
          <w:szCs w:val="28"/>
          <w:lang w:val="ro-RO"/>
        </w:rPr>
      </w:pPr>
      <w:r w:rsidRPr="0007481E">
        <w:rPr>
          <w:bCs/>
          <w:sz w:val="28"/>
          <w:szCs w:val="28"/>
          <w:lang w:val="ro-RO"/>
        </w:rPr>
        <w:t>„i) interzicerea plății dividendelor sau distribuirii capitalului sub altă formă;</w:t>
      </w:r>
    </w:p>
    <w:p w14:paraId="49A0D349" w14:textId="1BCB856B" w:rsidR="00FF052C" w:rsidRPr="0007481E" w:rsidRDefault="00FF052C" w:rsidP="0007481E">
      <w:pPr>
        <w:rPr>
          <w:bCs/>
          <w:sz w:val="28"/>
          <w:szCs w:val="28"/>
          <w:lang w:val="ro-RO"/>
        </w:rPr>
      </w:pPr>
      <w:r w:rsidRPr="0007481E">
        <w:rPr>
          <w:bCs/>
          <w:sz w:val="28"/>
          <w:szCs w:val="28"/>
          <w:lang w:val="ro-RO"/>
        </w:rPr>
        <w:t xml:space="preserve">j) dispunerea constituirii unei societăți </w:t>
      </w:r>
      <w:r w:rsidR="0056683E" w:rsidRPr="0007481E">
        <w:rPr>
          <w:bCs/>
          <w:sz w:val="28"/>
          <w:szCs w:val="28"/>
          <w:lang w:val="ro-RO"/>
        </w:rPr>
        <w:t xml:space="preserve"> </w:t>
      </w:r>
      <w:r w:rsidRPr="0007481E">
        <w:rPr>
          <w:bCs/>
          <w:sz w:val="28"/>
          <w:szCs w:val="28"/>
          <w:lang w:val="ro-RO"/>
        </w:rPr>
        <w:t>separate pentru prestarea serviciilor de plată, emiterea monedei electronice</w:t>
      </w:r>
      <w:r w:rsidR="0007481E">
        <w:rPr>
          <w:bCs/>
          <w:sz w:val="28"/>
          <w:szCs w:val="28"/>
          <w:lang w:val="ro-RO"/>
        </w:rPr>
        <w:t>.</w:t>
      </w:r>
      <w:r w:rsidRPr="0007481E">
        <w:rPr>
          <w:bCs/>
          <w:sz w:val="28"/>
          <w:szCs w:val="28"/>
          <w:lang w:val="ro-RO"/>
        </w:rPr>
        <w:t>”;</w:t>
      </w:r>
    </w:p>
    <w:p w14:paraId="39D669CB" w14:textId="1CDF32A0" w:rsidR="00FF052C" w:rsidRPr="0007481E" w:rsidRDefault="002E219A" w:rsidP="00D32554">
      <w:pPr>
        <w:rPr>
          <w:bCs/>
          <w:sz w:val="28"/>
          <w:szCs w:val="28"/>
        </w:rPr>
      </w:pPr>
      <w:r w:rsidRPr="0007481E">
        <w:rPr>
          <w:bCs/>
          <w:sz w:val="28"/>
          <w:szCs w:val="28"/>
          <w:lang w:val="ro-RO"/>
        </w:rPr>
        <w:t>la alineatul (3)</w:t>
      </w:r>
      <w:r w:rsidRPr="0007481E">
        <w:rPr>
          <w:bCs/>
          <w:sz w:val="28"/>
          <w:szCs w:val="28"/>
        </w:rPr>
        <w:t>:</w:t>
      </w:r>
    </w:p>
    <w:p w14:paraId="7C0DE69C" w14:textId="69CA1D9B" w:rsidR="00FF052C" w:rsidRPr="0007481E" w:rsidRDefault="002E219A" w:rsidP="0007481E">
      <w:pPr>
        <w:rPr>
          <w:bCs/>
          <w:sz w:val="28"/>
          <w:szCs w:val="28"/>
        </w:rPr>
      </w:pPr>
      <w:r w:rsidRPr="0007481E">
        <w:rPr>
          <w:bCs/>
          <w:sz w:val="28"/>
          <w:szCs w:val="28"/>
          <w:lang w:val="ro-RO"/>
        </w:rPr>
        <w:t xml:space="preserve">partea introductivă </w:t>
      </w:r>
      <w:r w:rsidR="00FF052C" w:rsidRPr="0007481E">
        <w:rPr>
          <w:bCs/>
          <w:sz w:val="28"/>
          <w:szCs w:val="28"/>
          <w:lang w:val="ro-RO"/>
        </w:rPr>
        <w:t xml:space="preserve">va avea următorul cuprins: „În cazul constatării încălcărilor, autoritatea de supraveghere are dreptul să aplice prestatorului de servicii de plată, emitentului de monedă electronică, </w:t>
      </w:r>
      <w:proofErr w:type="spellStart"/>
      <w:r w:rsidR="00FF052C" w:rsidRPr="0007481E">
        <w:rPr>
          <w:bCs/>
          <w:sz w:val="28"/>
          <w:szCs w:val="28"/>
          <w:lang w:val="ro-RO"/>
        </w:rPr>
        <w:t>deţinătorului</w:t>
      </w:r>
      <w:proofErr w:type="spellEnd"/>
      <w:r w:rsidR="00FF052C" w:rsidRPr="0007481E">
        <w:rPr>
          <w:bCs/>
          <w:sz w:val="28"/>
          <w:szCs w:val="28"/>
          <w:lang w:val="ro-RO"/>
        </w:rPr>
        <w:t xml:space="preserve"> direct/indirect, beneficiarului efectiv, organului de conducere, membrului organelor de conducere, persoanei care deține o funcție-cheie, următoarele </w:t>
      </w:r>
      <w:proofErr w:type="spellStart"/>
      <w:r w:rsidR="00FF052C" w:rsidRPr="0007481E">
        <w:rPr>
          <w:bCs/>
          <w:sz w:val="28"/>
          <w:szCs w:val="28"/>
          <w:lang w:val="ro-RO"/>
        </w:rPr>
        <w:t>sancţiuni</w:t>
      </w:r>
      <w:proofErr w:type="spellEnd"/>
      <w:r w:rsidR="00FF052C" w:rsidRPr="0007481E">
        <w:rPr>
          <w:bCs/>
          <w:sz w:val="28"/>
          <w:szCs w:val="28"/>
          <w:lang w:val="ro-RO"/>
        </w:rPr>
        <w:t>:</w:t>
      </w:r>
      <w:r w:rsidR="00FF052C" w:rsidRPr="0007481E">
        <w:rPr>
          <w:bCs/>
          <w:sz w:val="28"/>
          <w:szCs w:val="28"/>
        </w:rPr>
        <w:t>”;</w:t>
      </w:r>
    </w:p>
    <w:p w14:paraId="21C45478" w14:textId="40623D13" w:rsidR="00FF052C" w:rsidRPr="0007481E" w:rsidRDefault="00FF052C" w:rsidP="00D32554">
      <w:pPr>
        <w:rPr>
          <w:bCs/>
          <w:sz w:val="28"/>
          <w:szCs w:val="28"/>
        </w:rPr>
      </w:pPr>
      <w:r w:rsidRPr="0007481E">
        <w:rPr>
          <w:bCs/>
          <w:sz w:val="28"/>
          <w:szCs w:val="28"/>
          <w:lang w:val="ro-RO"/>
        </w:rPr>
        <w:t>punctul 2) se abrogă</w:t>
      </w:r>
      <w:r w:rsidRPr="0007481E">
        <w:rPr>
          <w:bCs/>
          <w:sz w:val="28"/>
          <w:szCs w:val="28"/>
        </w:rPr>
        <w:t>;</w:t>
      </w:r>
    </w:p>
    <w:p w14:paraId="03E93EB0" w14:textId="13CDD60D" w:rsidR="00FF052C" w:rsidRPr="0007481E" w:rsidRDefault="00FF052C" w:rsidP="00FF052C">
      <w:pPr>
        <w:rPr>
          <w:bCs/>
          <w:sz w:val="28"/>
          <w:szCs w:val="28"/>
          <w:lang w:val="ro-RO"/>
        </w:rPr>
      </w:pPr>
      <w:r w:rsidRPr="0007481E">
        <w:rPr>
          <w:bCs/>
          <w:sz w:val="28"/>
          <w:szCs w:val="28"/>
          <w:lang w:val="ro-RO"/>
        </w:rPr>
        <w:t>la punctul 4), textul „100 de salarii medii” se substituie cu textul „10 salarii medii”;</w:t>
      </w:r>
    </w:p>
    <w:p w14:paraId="002D1B8F" w14:textId="77777777" w:rsidR="00FF052C" w:rsidRPr="0007481E" w:rsidRDefault="00FF052C" w:rsidP="00C837C3">
      <w:pPr>
        <w:rPr>
          <w:bCs/>
          <w:sz w:val="28"/>
          <w:szCs w:val="28"/>
          <w:lang w:val="ro-RO"/>
        </w:rPr>
      </w:pPr>
    </w:p>
    <w:p w14:paraId="4CD0986A" w14:textId="5A996386" w:rsidR="008A53AA" w:rsidRPr="0007481E" w:rsidRDefault="008A53AA" w:rsidP="00C837C3">
      <w:pPr>
        <w:pStyle w:val="ListParagraph"/>
        <w:numPr>
          <w:ilvl w:val="0"/>
          <w:numId w:val="6"/>
        </w:numPr>
        <w:ind w:left="0" w:firstLine="709"/>
        <w:rPr>
          <w:bCs/>
          <w:sz w:val="28"/>
          <w:szCs w:val="28"/>
          <w:lang w:val="ro-RO"/>
        </w:rPr>
      </w:pPr>
      <w:r w:rsidRPr="0007481E">
        <w:rPr>
          <w:bCs/>
          <w:sz w:val="28"/>
          <w:szCs w:val="28"/>
          <w:lang w:val="ro-RO"/>
        </w:rPr>
        <w:t>Articolul 104 se completează cu alin</w:t>
      </w:r>
      <w:r w:rsidR="00FA07C5" w:rsidRPr="0007481E">
        <w:rPr>
          <w:bCs/>
          <w:sz w:val="28"/>
          <w:szCs w:val="28"/>
          <w:lang w:val="ro-RO"/>
        </w:rPr>
        <w:t>eatul</w:t>
      </w:r>
      <w:r w:rsidRPr="0007481E">
        <w:rPr>
          <w:bCs/>
          <w:sz w:val="28"/>
          <w:szCs w:val="28"/>
          <w:lang w:val="ro-RO"/>
        </w:rPr>
        <w:t xml:space="preserve"> (5) cu următorul cuprins:</w:t>
      </w:r>
    </w:p>
    <w:p w14:paraId="79740547" w14:textId="0BB381DA" w:rsidR="008A53AA" w:rsidRPr="0007481E" w:rsidRDefault="008A53AA" w:rsidP="00C837C3">
      <w:pPr>
        <w:rPr>
          <w:bCs/>
          <w:sz w:val="28"/>
          <w:szCs w:val="28"/>
          <w:lang w:val="ro-RO"/>
        </w:rPr>
      </w:pPr>
      <w:r w:rsidRPr="0007481E">
        <w:rPr>
          <w:bCs/>
          <w:sz w:val="28"/>
          <w:szCs w:val="28"/>
          <w:lang w:val="ro-RO"/>
        </w:rPr>
        <w:t xml:space="preserve">„(5) Pentru </w:t>
      </w:r>
      <w:proofErr w:type="spellStart"/>
      <w:r w:rsidRPr="0007481E">
        <w:rPr>
          <w:bCs/>
          <w:sz w:val="28"/>
          <w:szCs w:val="28"/>
          <w:lang w:val="ro-RO"/>
        </w:rPr>
        <w:t>soluţionarea</w:t>
      </w:r>
      <w:proofErr w:type="spellEnd"/>
      <w:r w:rsidRPr="0007481E">
        <w:rPr>
          <w:bCs/>
          <w:sz w:val="28"/>
          <w:szCs w:val="28"/>
          <w:lang w:val="ro-RO"/>
        </w:rPr>
        <w:t xml:space="preserve"> pe cale amiabilă a eventualelor litigii dintre utilizatorii </w:t>
      </w:r>
      <w:proofErr w:type="spellStart"/>
      <w:r w:rsidRPr="0007481E">
        <w:rPr>
          <w:bCs/>
          <w:sz w:val="28"/>
          <w:szCs w:val="28"/>
          <w:lang w:val="ro-RO"/>
        </w:rPr>
        <w:t>şi</w:t>
      </w:r>
      <w:proofErr w:type="spellEnd"/>
      <w:r w:rsidRPr="0007481E">
        <w:rPr>
          <w:bCs/>
          <w:sz w:val="28"/>
          <w:szCs w:val="28"/>
          <w:lang w:val="ro-RO"/>
        </w:rPr>
        <w:t xml:space="preserve"> prestatorii serviciilor de plată, utilizatorii de servicii de plată </w:t>
      </w:r>
      <w:proofErr w:type="spellStart"/>
      <w:r w:rsidRPr="0007481E">
        <w:rPr>
          <w:bCs/>
          <w:sz w:val="28"/>
          <w:szCs w:val="28"/>
          <w:lang w:val="ro-RO"/>
        </w:rPr>
        <w:t>şi</w:t>
      </w:r>
      <w:proofErr w:type="spellEnd"/>
      <w:r w:rsidRPr="0007481E">
        <w:rPr>
          <w:bCs/>
          <w:sz w:val="28"/>
          <w:szCs w:val="28"/>
          <w:lang w:val="ro-RO"/>
        </w:rPr>
        <w:t xml:space="preserve"> alte </w:t>
      </w:r>
      <w:proofErr w:type="spellStart"/>
      <w:r w:rsidRPr="0007481E">
        <w:rPr>
          <w:bCs/>
          <w:sz w:val="28"/>
          <w:szCs w:val="28"/>
          <w:lang w:val="ro-RO"/>
        </w:rPr>
        <w:t>părţi</w:t>
      </w:r>
      <w:proofErr w:type="spellEnd"/>
      <w:r w:rsidRPr="0007481E">
        <w:rPr>
          <w:bCs/>
          <w:sz w:val="28"/>
          <w:szCs w:val="28"/>
          <w:lang w:val="ro-RO"/>
        </w:rPr>
        <w:t xml:space="preserve"> interesate pot recurge la procedura de soluționare alternativă a litigiilor prevăzută prin Legea nr. 105/2003 privind protecția consumatorilor.”;</w:t>
      </w:r>
    </w:p>
    <w:p w14:paraId="30DED1FF" w14:textId="77777777" w:rsidR="008051CC" w:rsidRPr="0007481E" w:rsidRDefault="008051CC" w:rsidP="00C837C3">
      <w:pPr>
        <w:rPr>
          <w:bCs/>
          <w:sz w:val="28"/>
          <w:szCs w:val="28"/>
          <w:lang w:val="ro-RO"/>
        </w:rPr>
      </w:pPr>
    </w:p>
    <w:p w14:paraId="5C70E3D7" w14:textId="6311E287" w:rsidR="008051CC" w:rsidRPr="0007481E" w:rsidRDefault="008A53AA" w:rsidP="00D32554">
      <w:pPr>
        <w:pStyle w:val="ListParagraph"/>
        <w:numPr>
          <w:ilvl w:val="0"/>
          <w:numId w:val="6"/>
        </w:numPr>
        <w:ind w:left="0" w:firstLine="709"/>
        <w:rPr>
          <w:bCs/>
          <w:sz w:val="28"/>
          <w:szCs w:val="28"/>
          <w:lang w:val="ro-RO"/>
        </w:rPr>
      </w:pPr>
      <w:r w:rsidRPr="0007481E">
        <w:rPr>
          <w:bCs/>
          <w:sz w:val="28"/>
          <w:szCs w:val="28"/>
          <w:lang w:val="ro-RO"/>
        </w:rPr>
        <w:t>Se completează cu articolele 105</w:t>
      </w:r>
      <w:r w:rsidRPr="0007481E">
        <w:rPr>
          <w:bCs/>
          <w:sz w:val="28"/>
          <w:szCs w:val="28"/>
          <w:vertAlign w:val="superscript"/>
          <w:lang w:val="ro-RO"/>
        </w:rPr>
        <w:t>1</w:t>
      </w:r>
      <w:r w:rsidRPr="0007481E">
        <w:rPr>
          <w:bCs/>
          <w:sz w:val="28"/>
          <w:szCs w:val="28"/>
          <w:lang w:val="ro-RO"/>
        </w:rPr>
        <w:t xml:space="preserve"> și 105</w:t>
      </w:r>
      <w:r w:rsidRPr="0007481E">
        <w:rPr>
          <w:bCs/>
          <w:sz w:val="28"/>
          <w:szCs w:val="28"/>
          <w:vertAlign w:val="superscript"/>
          <w:lang w:val="ro-RO"/>
        </w:rPr>
        <w:t>2</w:t>
      </w:r>
      <w:r w:rsidRPr="0007481E">
        <w:rPr>
          <w:bCs/>
          <w:sz w:val="28"/>
          <w:szCs w:val="28"/>
          <w:lang w:val="ro-RO"/>
        </w:rPr>
        <w:t xml:space="preserve"> cu următorul cuprins:</w:t>
      </w:r>
    </w:p>
    <w:p w14:paraId="32D5970B" w14:textId="77777777" w:rsidR="008A53AA" w:rsidRPr="0007481E" w:rsidRDefault="008A53AA" w:rsidP="00C837C3">
      <w:pPr>
        <w:rPr>
          <w:bCs/>
          <w:sz w:val="28"/>
          <w:szCs w:val="28"/>
          <w:lang w:val="ro-RO"/>
        </w:rPr>
      </w:pPr>
      <w:r w:rsidRPr="0007481E">
        <w:rPr>
          <w:bCs/>
          <w:sz w:val="28"/>
          <w:szCs w:val="28"/>
          <w:lang w:val="ro-RO"/>
        </w:rPr>
        <w:t>„</w:t>
      </w:r>
      <w:r w:rsidRPr="0007481E">
        <w:rPr>
          <w:b/>
          <w:sz w:val="28"/>
          <w:szCs w:val="28"/>
          <w:lang w:val="ro-RO"/>
        </w:rPr>
        <w:t>Articolul 105</w:t>
      </w:r>
      <w:r w:rsidRPr="0007481E">
        <w:rPr>
          <w:b/>
          <w:sz w:val="28"/>
          <w:szCs w:val="28"/>
          <w:vertAlign w:val="superscript"/>
          <w:lang w:val="ro-RO"/>
        </w:rPr>
        <w:t>1</w:t>
      </w:r>
      <w:r w:rsidRPr="0007481E">
        <w:rPr>
          <w:b/>
          <w:sz w:val="28"/>
          <w:szCs w:val="28"/>
          <w:lang w:val="ro-RO"/>
        </w:rPr>
        <w:t>.</w:t>
      </w:r>
      <w:r w:rsidRPr="0007481E">
        <w:rPr>
          <w:bCs/>
          <w:sz w:val="28"/>
          <w:szCs w:val="28"/>
          <w:lang w:val="ro-RO"/>
        </w:rPr>
        <w:t xml:space="preserve"> Obligația de a informa consumatorii despre drepturile lor</w:t>
      </w:r>
    </w:p>
    <w:p w14:paraId="4710573D" w14:textId="4DCE36C5" w:rsidR="008A53AA" w:rsidRPr="0007481E" w:rsidRDefault="008A53AA" w:rsidP="00C837C3">
      <w:pPr>
        <w:rPr>
          <w:bCs/>
          <w:sz w:val="28"/>
          <w:szCs w:val="28"/>
          <w:lang w:val="ro-RO"/>
        </w:rPr>
      </w:pPr>
      <w:r w:rsidRPr="0007481E">
        <w:rPr>
          <w:bCs/>
          <w:sz w:val="28"/>
          <w:szCs w:val="28"/>
          <w:lang w:val="ro-RO"/>
        </w:rPr>
        <w:t xml:space="preserve">(1) În scopul informării consumatorilor cu privire la drepturile lor, Comisia Națională a Pieței Financiare publică pe </w:t>
      </w:r>
      <w:r w:rsidR="00FA07C5" w:rsidRPr="0007481E">
        <w:rPr>
          <w:bCs/>
          <w:sz w:val="28"/>
          <w:szCs w:val="28"/>
          <w:lang w:val="ro-RO"/>
        </w:rPr>
        <w:t>site-ul său</w:t>
      </w:r>
      <w:r w:rsidR="00B1366E" w:rsidRPr="0007481E">
        <w:rPr>
          <w:bCs/>
          <w:sz w:val="28"/>
          <w:szCs w:val="28"/>
          <w:lang w:val="ro-RO"/>
        </w:rPr>
        <w:t xml:space="preserve"> web oficial</w:t>
      </w:r>
      <w:r w:rsidRPr="0007481E">
        <w:rPr>
          <w:bCs/>
          <w:sz w:val="28"/>
          <w:szCs w:val="28"/>
          <w:lang w:val="ro-RO"/>
        </w:rPr>
        <w:t>, un prospect electronic, elaborat de Comisi</w:t>
      </w:r>
      <w:r w:rsidR="00682698" w:rsidRPr="0007481E">
        <w:rPr>
          <w:bCs/>
          <w:sz w:val="28"/>
          <w:szCs w:val="28"/>
          <w:lang w:val="ro-RO"/>
        </w:rPr>
        <w:t>a</w:t>
      </w:r>
      <w:r w:rsidRPr="0007481E">
        <w:rPr>
          <w:bCs/>
          <w:sz w:val="28"/>
          <w:szCs w:val="28"/>
          <w:lang w:val="ro-RO"/>
        </w:rPr>
        <w:t xml:space="preserve"> </w:t>
      </w:r>
      <w:r w:rsidR="00682698" w:rsidRPr="0007481E">
        <w:rPr>
          <w:bCs/>
          <w:sz w:val="28"/>
          <w:szCs w:val="28"/>
          <w:lang w:val="ro-RO"/>
        </w:rPr>
        <w:t xml:space="preserve">Europeană </w:t>
      </w:r>
      <w:r w:rsidRPr="0007481E">
        <w:rPr>
          <w:bCs/>
          <w:sz w:val="28"/>
          <w:szCs w:val="28"/>
          <w:lang w:val="ro-RO"/>
        </w:rPr>
        <w:t>în acest scop, care prezintă în mod clar și ușor de înțeles drepturile consumatorilor în temeiul prezentei legi și al actelor normative conexe.</w:t>
      </w:r>
    </w:p>
    <w:p w14:paraId="58EF9B9F" w14:textId="7B180F03" w:rsidR="008A53AA" w:rsidRPr="0007481E" w:rsidRDefault="008A53AA" w:rsidP="00C837C3">
      <w:pPr>
        <w:rPr>
          <w:bCs/>
          <w:sz w:val="28"/>
          <w:szCs w:val="28"/>
          <w:lang w:val="ro-RO"/>
        </w:rPr>
      </w:pPr>
      <w:r w:rsidRPr="0007481E">
        <w:rPr>
          <w:bCs/>
          <w:sz w:val="28"/>
          <w:szCs w:val="28"/>
          <w:lang w:val="ro-RO"/>
        </w:rPr>
        <w:t xml:space="preserve">(2) Prestatorii de servicii de plată pun la dispoziție prospectul realizat de Comisia Europeană, într-un mod ușor accesibil, pe site-urile lor </w:t>
      </w:r>
      <w:r w:rsidR="00E007E9" w:rsidRPr="0007481E">
        <w:rPr>
          <w:bCs/>
          <w:sz w:val="28"/>
          <w:szCs w:val="28"/>
          <w:lang w:val="ro-RO"/>
        </w:rPr>
        <w:t>web</w:t>
      </w:r>
      <w:r w:rsidR="00FA07C5" w:rsidRPr="0007481E">
        <w:rPr>
          <w:bCs/>
          <w:sz w:val="28"/>
          <w:szCs w:val="28"/>
          <w:lang w:val="ro-RO"/>
        </w:rPr>
        <w:t xml:space="preserve"> oficiale</w:t>
      </w:r>
      <w:r w:rsidRPr="0007481E">
        <w:rPr>
          <w:bCs/>
          <w:sz w:val="28"/>
          <w:szCs w:val="28"/>
          <w:lang w:val="ro-RO"/>
        </w:rPr>
        <w:t xml:space="preserve">, dacă acestea există, precum și pe suport de hârtie la sucursalele lor, la agenții de plată, punctele de lucru/oficiile secundare și la entitățile către care sunt </w:t>
      </w:r>
      <w:proofErr w:type="spellStart"/>
      <w:r w:rsidRPr="0007481E">
        <w:rPr>
          <w:bCs/>
          <w:sz w:val="28"/>
          <w:szCs w:val="28"/>
          <w:lang w:val="ro-RO"/>
        </w:rPr>
        <w:t>externalizate</w:t>
      </w:r>
      <w:proofErr w:type="spellEnd"/>
      <w:r w:rsidRPr="0007481E">
        <w:rPr>
          <w:bCs/>
          <w:sz w:val="28"/>
          <w:szCs w:val="28"/>
          <w:lang w:val="ro-RO"/>
        </w:rPr>
        <w:t xml:space="preserve"> activitățile lor.</w:t>
      </w:r>
    </w:p>
    <w:p w14:paraId="7B320224" w14:textId="77777777" w:rsidR="008A53AA" w:rsidRPr="0007481E" w:rsidRDefault="008A53AA" w:rsidP="00C837C3">
      <w:pPr>
        <w:rPr>
          <w:bCs/>
          <w:sz w:val="28"/>
          <w:szCs w:val="28"/>
          <w:lang w:val="ro-RO"/>
        </w:rPr>
      </w:pPr>
      <w:r w:rsidRPr="0007481E">
        <w:rPr>
          <w:bCs/>
          <w:sz w:val="28"/>
          <w:szCs w:val="28"/>
          <w:lang w:val="ro-RO"/>
        </w:rPr>
        <w:t xml:space="preserve">(3)  Prevederile alin. (1) </w:t>
      </w:r>
      <w:proofErr w:type="spellStart"/>
      <w:r w:rsidRPr="0007481E">
        <w:rPr>
          <w:bCs/>
          <w:sz w:val="28"/>
          <w:szCs w:val="28"/>
          <w:lang w:val="ro-RO"/>
        </w:rPr>
        <w:t>şi</w:t>
      </w:r>
      <w:proofErr w:type="spellEnd"/>
      <w:r w:rsidRPr="0007481E">
        <w:rPr>
          <w:bCs/>
          <w:sz w:val="28"/>
          <w:szCs w:val="28"/>
          <w:lang w:val="ro-RO"/>
        </w:rPr>
        <w:t xml:space="preserve"> (2) se aplică </w:t>
      </w:r>
      <w:proofErr w:type="spellStart"/>
      <w:r w:rsidRPr="0007481E">
        <w:rPr>
          <w:bCs/>
          <w:sz w:val="28"/>
          <w:szCs w:val="28"/>
          <w:lang w:val="ro-RO"/>
        </w:rPr>
        <w:t>şi</w:t>
      </w:r>
      <w:proofErr w:type="spellEnd"/>
      <w:r w:rsidRPr="0007481E">
        <w:rPr>
          <w:bCs/>
          <w:sz w:val="28"/>
          <w:szCs w:val="28"/>
          <w:lang w:val="ro-RO"/>
        </w:rPr>
        <w:t xml:space="preserve"> în cazul persoanelor cu </w:t>
      </w:r>
      <w:proofErr w:type="spellStart"/>
      <w:r w:rsidRPr="0007481E">
        <w:rPr>
          <w:bCs/>
          <w:sz w:val="28"/>
          <w:szCs w:val="28"/>
          <w:lang w:val="ro-RO"/>
        </w:rPr>
        <w:t>dizabilităţi</w:t>
      </w:r>
      <w:proofErr w:type="spellEnd"/>
      <w:r w:rsidRPr="0007481E">
        <w:rPr>
          <w:bCs/>
          <w:sz w:val="28"/>
          <w:szCs w:val="28"/>
          <w:lang w:val="ro-RO"/>
        </w:rPr>
        <w:t xml:space="preserve">, utilizându-se mijloace alternative adecvate care permit ca </w:t>
      </w:r>
      <w:proofErr w:type="spellStart"/>
      <w:r w:rsidRPr="0007481E">
        <w:rPr>
          <w:bCs/>
          <w:sz w:val="28"/>
          <w:szCs w:val="28"/>
          <w:lang w:val="ro-RO"/>
        </w:rPr>
        <w:t>informaţiile</w:t>
      </w:r>
      <w:proofErr w:type="spellEnd"/>
      <w:r w:rsidRPr="0007481E">
        <w:rPr>
          <w:bCs/>
          <w:sz w:val="28"/>
          <w:szCs w:val="28"/>
          <w:lang w:val="ro-RO"/>
        </w:rPr>
        <w:t xml:space="preserve"> să fie puse la </w:t>
      </w:r>
      <w:proofErr w:type="spellStart"/>
      <w:r w:rsidRPr="0007481E">
        <w:rPr>
          <w:bCs/>
          <w:sz w:val="28"/>
          <w:szCs w:val="28"/>
          <w:lang w:val="ro-RO"/>
        </w:rPr>
        <w:t>dispoziţie</w:t>
      </w:r>
      <w:proofErr w:type="spellEnd"/>
      <w:r w:rsidRPr="0007481E">
        <w:rPr>
          <w:bCs/>
          <w:sz w:val="28"/>
          <w:szCs w:val="28"/>
          <w:lang w:val="ro-RO"/>
        </w:rPr>
        <w:t xml:space="preserve"> într-un format accesibil.</w:t>
      </w:r>
    </w:p>
    <w:p w14:paraId="75E1EB7A" w14:textId="77777777" w:rsidR="008051CC" w:rsidRPr="0007481E" w:rsidRDefault="008051CC" w:rsidP="00C837C3">
      <w:pPr>
        <w:rPr>
          <w:bCs/>
          <w:sz w:val="28"/>
          <w:szCs w:val="28"/>
          <w:lang w:val="ro-RO"/>
        </w:rPr>
      </w:pPr>
    </w:p>
    <w:p w14:paraId="4889280C" w14:textId="77777777" w:rsidR="008A53AA" w:rsidRPr="0007481E" w:rsidRDefault="008A53AA" w:rsidP="00C837C3">
      <w:pPr>
        <w:rPr>
          <w:bCs/>
          <w:sz w:val="28"/>
          <w:szCs w:val="28"/>
          <w:lang w:val="ro-RO"/>
        </w:rPr>
      </w:pPr>
      <w:r w:rsidRPr="0007481E">
        <w:rPr>
          <w:b/>
          <w:sz w:val="28"/>
          <w:szCs w:val="28"/>
          <w:lang w:val="ro-RO"/>
        </w:rPr>
        <w:t>Articolul 105</w:t>
      </w:r>
      <w:r w:rsidRPr="0007481E">
        <w:rPr>
          <w:b/>
          <w:sz w:val="28"/>
          <w:szCs w:val="28"/>
          <w:vertAlign w:val="superscript"/>
          <w:lang w:val="ro-RO"/>
        </w:rPr>
        <w:t>2</w:t>
      </w:r>
      <w:r w:rsidRPr="0007481E">
        <w:rPr>
          <w:b/>
          <w:sz w:val="28"/>
          <w:szCs w:val="28"/>
          <w:lang w:val="ro-RO"/>
        </w:rPr>
        <w:t>.</w:t>
      </w:r>
      <w:r w:rsidRPr="0007481E">
        <w:rPr>
          <w:bCs/>
          <w:sz w:val="28"/>
          <w:szCs w:val="28"/>
          <w:lang w:val="ro-RO"/>
        </w:rPr>
        <w:t xml:space="preserve"> Drepturile consumatorilor</w:t>
      </w:r>
    </w:p>
    <w:p w14:paraId="50D22FB2" w14:textId="77777777" w:rsidR="008A53AA" w:rsidRPr="0007481E" w:rsidRDefault="008A53AA" w:rsidP="00C837C3">
      <w:pPr>
        <w:rPr>
          <w:bCs/>
          <w:sz w:val="28"/>
          <w:szCs w:val="28"/>
          <w:lang w:val="ro-RO"/>
        </w:rPr>
      </w:pPr>
      <w:r w:rsidRPr="0007481E">
        <w:rPr>
          <w:bCs/>
          <w:sz w:val="28"/>
          <w:szCs w:val="28"/>
          <w:lang w:val="ro-RO"/>
        </w:rPr>
        <w:lastRenderedPageBreak/>
        <w:t xml:space="preserve">(1) Consumatorii nu pot </w:t>
      </w:r>
      <w:proofErr w:type="spellStart"/>
      <w:r w:rsidRPr="0007481E">
        <w:rPr>
          <w:bCs/>
          <w:sz w:val="28"/>
          <w:szCs w:val="28"/>
          <w:lang w:val="ro-RO"/>
        </w:rPr>
        <w:t>renunţa</w:t>
      </w:r>
      <w:proofErr w:type="spellEnd"/>
      <w:r w:rsidRPr="0007481E">
        <w:rPr>
          <w:bCs/>
          <w:sz w:val="28"/>
          <w:szCs w:val="28"/>
          <w:lang w:val="ro-RO"/>
        </w:rPr>
        <w:t xml:space="preserve"> la drepturile care le-au fost conferite prin prezenta lege.</w:t>
      </w:r>
    </w:p>
    <w:p w14:paraId="2A7CA99D" w14:textId="74210E61" w:rsidR="008A53AA" w:rsidRPr="0007481E" w:rsidRDefault="008A53AA" w:rsidP="00C837C3">
      <w:pPr>
        <w:rPr>
          <w:bCs/>
          <w:sz w:val="28"/>
          <w:szCs w:val="28"/>
          <w:lang w:val="ro-RO"/>
        </w:rPr>
      </w:pPr>
      <w:r w:rsidRPr="0007481E">
        <w:rPr>
          <w:bCs/>
          <w:sz w:val="28"/>
          <w:szCs w:val="28"/>
          <w:lang w:val="ro-RO"/>
        </w:rPr>
        <w:t xml:space="preserve">(2) Prestatorii de servicii de plată pot acorda utilizatorilor serviciilor de plată mai multe drepturi </w:t>
      </w:r>
      <w:proofErr w:type="spellStart"/>
      <w:r w:rsidRPr="0007481E">
        <w:rPr>
          <w:bCs/>
          <w:sz w:val="28"/>
          <w:szCs w:val="28"/>
          <w:lang w:val="ro-RO"/>
        </w:rPr>
        <w:t>şi</w:t>
      </w:r>
      <w:proofErr w:type="spellEnd"/>
      <w:r w:rsidRPr="0007481E">
        <w:rPr>
          <w:bCs/>
          <w:sz w:val="28"/>
          <w:szCs w:val="28"/>
          <w:lang w:val="ro-RO"/>
        </w:rPr>
        <w:t xml:space="preserve"> beneficii decât cele prevăzute în prezenta lege.”</w:t>
      </w:r>
      <w:r w:rsidR="00BF5A74" w:rsidRPr="0007481E">
        <w:rPr>
          <w:bCs/>
          <w:sz w:val="28"/>
          <w:szCs w:val="28"/>
          <w:lang w:val="ro-RO"/>
        </w:rPr>
        <w:t>.</w:t>
      </w:r>
    </w:p>
    <w:p w14:paraId="7B0E4114" w14:textId="1DDFE845" w:rsidR="00CF09D6" w:rsidRPr="0007481E" w:rsidRDefault="00CF09D6" w:rsidP="00C837C3">
      <w:pPr>
        <w:rPr>
          <w:bCs/>
          <w:sz w:val="28"/>
          <w:szCs w:val="28"/>
          <w:lang w:val="ro-RO"/>
        </w:rPr>
      </w:pPr>
    </w:p>
    <w:p w14:paraId="1BF56CCA" w14:textId="08CF577F" w:rsidR="0088327A" w:rsidRPr="0007481E" w:rsidRDefault="0088327A" w:rsidP="0088327A">
      <w:pPr>
        <w:rPr>
          <w:sz w:val="28"/>
          <w:szCs w:val="28"/>
          <w:lang w:val="ro-RO"/>
        </w:rPr>
      </w:pPr>
      <w:r w:rsidRPr="0007481E">
        <w:rPr>
          <w:b/>
          <w:sz w:val="28"/>
          <w:szCs w:val="28"/>
          <w:lang w:val="ro-RO"/>
        </w:rPr>
        <w:t>Art.</w:t>
      </w:r>
      <w:r w:rsidR="00C76FF5" w:rsidRPr="0007481E">
        <w:rPr>
          <w:b/>
          <w:sz w:val="28"/>
          <w:szCs w:val="28"/>
          <w:lang w:val="ro-RO"/>
        </w:rPr>
        <w:t xml:space="preserve"> </w:t>
      </w:r>
      <w:r w:rsidRPr="0007481E">
        <w:rPr>
          <w:b/>
          <w:sz w:val="28"/>
          <w:szCs w:val="28"/>
          <w:lang w:val="ro-RO"/>
        </w:rPr>
        <w:t xml:space="preserve">V. – </w:t>
      </w:r>
      <w:r w:rsidRPr="0007481E">
        <w:rPr>
          <w:sz w:val="28"/>
          <w:szCs w:val="28"/>
          <w:lang w:val="ro-RO"/>
        </w:rPr>
        <w:t>În cuprinsul</w:t>
      </w:r>
      <w:r w:rsidRPr="0007481E">
        <w:rPr>
          <w:b/>
          <w:sz w:val="28"/>
          <w:szCs w:val="28"/>
          <w:lang w:val="ro-RO"/>
        </w:rPr>
        <w:t xml:space="preserve"> </w:t>
      </w:r>
      <w:r w:rsidRPr="0007481E">
        <w:rPr>
          <w:b/>
          <w:sz w:val="28"/>
          <w:szCs w:val="28"/>
          <w:lang w:val="ro-RO"/>
        </w:rPr>
        <w:t xml:space="preserve">Legii nr. 25/2016  privind aplicarea măsurilor restrictive </w:t>
      </w:r>
      <w:proofErr w:type="spellStart"/>
      <w:r w:rsidRPr="0007481E">
        <w:rPr>
          <w:b/>
          <w:sz w:val="28"/>
          <w:szCs w:val="28"/>
          <w:lang w:val="ro-RO"/>
        </w:rPr>
        <w:t>internaţionale</w:t>
      </w:r>
      <w:proofErr w:type="spellEnd"/>
      <w:r w:rsidRPr="0007481E">
        <w:rPr>
          <w:b/>
          <w:sz w:val="28"/>
          <w:szCs w:val="28"/>
          <w:lang w:val="ro-RO"/>
        </w:rPr>
        <w:t xml:space="preserve"> (Monitorul Oficial al Republicii Moldova, 2016, nr. 140-149, art. 289) cu modificările ulterioa</w:t>
      </w:r>
      <w:r w:rsidRPr="0007481E">
        <w:rPr>
          <w:sz w:val="28"/>
          <w:szCs w:val="28"/>
          <w:lang w:val="ro-RO"/>
        </w:rPr>
        <w:t>re,</w:t>
      </w:r>
      <w:r w:rsidRPr="0007481E">
        <w:rPr>
          <w:sz w:val="28"/>
          <w:szCs w:val="28"/>
          <w:lang w:val="ro-RO"/>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31DE5158" w14:textId="747D8B3B" w:rsidR="0088327A" w:rsidRPr="0007481E" w:rsidRDefault="0088327A" w:rsidP="00C837C3">
      <w:pPr>
        <w:rPr>
          <w:bCs/>
          <w:sz w:val="28"/>
          <w:szCs w:val="28"/>
          <w:lang w:val="ro-RO"/>
        </w:rPr>
      </w:pPr>
    </w:p>
    <w:p w14:paraId="5BD44688" w14:textId="79A2C7D0" w:rsidR="0088327A" w:rsidRPr="0007481E" w:rsidRDefault="0088327A" w:rsidP="0088327A">
      <w:pPr>
        <w:rPr>
          <w:sz w:val="28"/>
          <w:szCs w:val="28"/>
          <w:lang w:val="ro-RO"/>
        </w:rPr>
      </w:pPr>
      <w:r w:rsidRPr="0007481E">
        <w:rPr>
          <w:b/>
          <w:bCs/>
          <w:sz w:val="28"/>
          <w:szCs w:val="28"/>
          <w:lang w:val="ro-RO"/>
        </w:rPr>
        <w:t>Art.VI. –</w:t>
      </w:r>
      <w:r w:rsidRPr="0007481E">
        <w:rPr>
          <w:bCs/>
          <w:sz w:val="28"/>
          <w:szCs w:val="28"/>
          <w:lang w:val="ro-RO"/>
        </w:rPr>
        <w:t xml:space="preserve"> În cuprinsul </w:t>
      </w:r>
      <w:r w:rsidRPr="0007481E">
        <w:rPr>
          <w:b/>
          <w:sz w:val="28"/>
          <w:szCs w:val="28"/>
          <w:lang w:val="ro-RO"/>
        </w:rPr>
        <w:t xml:space="preserve">Legii nr.183/2016 cu privire la caracterul definitiv al decontării în sistemele de </w:t>
      </w:r>
      <w:proofErr w:type="spellStart"/>
      <w:r w:rsidRPr="0007481E">
        <w:rPr>
          <w:b/>
          <w:sz w:val="28"/>
          <w:szCs w:val="28"/>
          <w:lang w:val="ro-RO"/>
        </w:rPr>
        <w:t>plăţi</w:t>
      </w:r>
      <w:proofErr w:type="spellEnd"/>
      <w:r w:rsidRPr="0007481E">
        <w:rPr>
          <w:b/>
          <w:sz w:val="28"/>
          <w:szCs w:val="28"/>
          <w:lang w:val="ro-RO"/>
        </w:rPr>
        <w:t xml:space="preserve"> </w:t>
      </w:r>
      <w:proofErr w:type="spellStart"/>
      <w:r w:rsidRPr="0007481E">
        <w:rPr>
          <w:b/>
          <w:sz w:val="28"/>
          <w:szCs w:val="28"/>
          <w:lang w:val="ro-RO"/>
        </w:rPr>
        <w:t>şi</w:t>
      </w:r>
      <w:proofErr w:type="spellEnd"/>
      <w:r w:rsidRPr="0007481E">
        <w:rPr>
          <w:b/>
          <w:sz w:val="28"/>
          <w:szCs w:val="28"/>
          <w:lang w:val="ro-RO"/>
        </w:rPr>
        <w:t xml:space="preserve"> de decontare a instrumentelor financiare (Monitorul Oficial al Republicii Moldova, 2016, nr. 306-313, art. 653) cu modificările ulterioare</w:t>
      </w:r>
      <w:r w:rsidRPr="0007481E">
        <w:rPr>
          <w:sz w:val="28"/>
          <w:szCs w:val="28"/>
          <w:lang w:val="ro-RO"/>
        </w:rPr>
        <w:t>,</w:t>
      </w:r>
      <w:r w:rsidRPr="0007481E">
        <w:rPr>
          <w:sz w:val="28"/>
          <w:szCs w:val="28"/>
          <w:lang w:val="ro-RO"/>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0F53445B" w14:textId="44BEA524" w:rsidR="0088327A" w:rsidRPr="0007481E" w:rsidRDefault="0088327A" w:rsidP="00C837C3">
      <w:pPr>
        <w:rPr>
          <w:bCs/>
          <w:sz w:val="28"/>
          <w:szCs w:val="28"/>
          <w:lang w:val="ro-RO"/>
        </w:rPr>
      </w:pPr>
    </w:p>
    <w:p w14:paraId="051222F4" w14:textId="30F6AA45" w:rsidR="0088327A" w:rsidRPr="0007481E" w:rsidRDefault="0088327A" w:rsidP="0088327A">
      <w:pPr>
        <w:rPr>
          <w:sz w:val="28"/>
          <w:szCs w:val="28"/>
          <w:lang w:val="ro-RO"/>
        </w:rPr>
      </w:pPr>
      <w:r w:rsidRPr="0007481E">
        <w:rPr>
          <w:b/>
          <w:bCs/>
          <w:sz w:val="28"/>
          <w:szCs w:val="28"/>
          <w:lang w:val="ro-RO"/>
        </w:rPr>
        <w:t>Art.</w:t>
      </w:r>
      <w:r w:rsidR="00C76FF5" w:rsidRPr="0007481E">
        <w:rPr>
          <w:b/>
          <w:bCs/>
          <w:sz w:val="28"/>
          <w:szCs w:val="28"/>
          <w:lang w:val="ro-RO"/>
        </w:rPr>
        <w:t xml:space="preserve"> </w:t>
      </w:r>
      <w:r w:rsidRPr="0007481E">
        <w:rPr>
          <w:b/>
          <w:bCs/>
          <w:sz w:val="28"/>
          <w:szCs w:val="28"/>
          <w:lang w:val="ro-RO"/>
        </w:rPr>
        <w:t>VII. –</w:t>
      </w:r>
      <w:r w:rsidRPr="0007481E">
        <w:rPr>
          <w:bCs/>
          <w:sz w:val="28"/>
          <w:szCs w:val="28"/>
          <w:lang w:val="ro-RO"/>
        </w:rPr>
        <w:t xml:space="preserve"> În cuprinsul </w:t>
      </w:r>
      <w:r w:rsidRPr="0007481E">
        <w:rPr>
          <w:b/>
          <w:sz w:val="28"/>
          <w:szCs w:val="28"/>
          <w:lang w:val="ro-RO"/>
        </w:rPr>
        <w:t xml:space="preserve">Legii nr. 184/2016 cu privire la contractele de </w:t>
      </w:r>
      <w:proofErr w:type="spellStart"/>
      <w:r w:rsidRPr="0007481E">
        <w:rPr>
          <w:b/>
          <w:sz w:val="28"/>
          <w:szCs w:val="28"/>
          <w:lang w:val="ro-RO"/>
        </w:rPr>
        <w:t>garanţie</w:t>
      </w:r>
      <w:proofErr w:type="spellEnd"/>
      <w:r w:rsidRPr="0007481E">
        <w:rPr>
          <w:b/>
          <w:sz w:val="28"/>
          <w:szCs w:val="28"/>
          <w:lang w:val="ro-RO"/>
        </w:rPr>
        <w:t xml:space="preserve"> financiară (Monitorul Oficial al Republicii Moldova, 2016, nr. 293-305, art. 622) cu modificările ulterioare</w:t>
      </w:r>
      <w:r w:rsidRPr="0007481E">
        <w:rPr>
          <w:sz w:val="28"/>
          <w:szCs w:val="28"/>
          <w:lang w:val="ro-RO"/>
        </w:rPr>
        <w:t>,</w:t>
      </w:r>
      <w:r w:rsidRPr="0007481E">
        <w:rPr>
          <w:sz w:val="28"/>
          <w:szCs w:val="28"/>
          <w:lang w:val="ro-RO"/>
        </w:rPr>
        <w:t xml:space="preserve"> cuvintele „societate de plată”, la orice formă gramaticală, se substituie cu cuvintele „instituție de plată” la forma gramaticală corespunzătoare, iar cuvintele „societate emitentă de monedă electronică”, la orice formă gramaticală, se substituie cu cuvintele „instituție emitentă de monedă electronică” la forma gramaticală corespunzătoare.</w:t>
      </w:r>
    </w:p>
    <w:p w14:paraId="792679F7" w14:textId="77777777" w:rsidR="0088327A" w:rsidRPr="0007481E" w:rsidRDefault="0088327A" w:rsidP="00C837C3">
      <w:pPr>
        <w:rPr>
          <w:bCs/>
          <w:sz w:val="28"/>
          <w:szCs w:val="28"/>
          <w:lang w:val="ro-RO"/>
        </w:rPr>
      </w:pPr>
    </w:p>
    <w:p w14:paraId="419E4D96" w14:textId="179E926F" w:rsidR="00D10120" w:rsidRPr="0007481E" w:rsidRDefault="00D10120" w:rsidP="00D619CF">
      <w:pPr>
        <w:rPr>
          <w:sz w:val="28"/>
          <w:szCs w:val="28"/>
          <w:lang w:val="ro-RO"/>
        </w:rPr>
      </w:pPr>
      <w:r w:rsidRPr="0007481E">
        <w:rPr>
          <w:b/>
          <w:sz w:val="28"/>
          <w:szCs w:val="28"/>
          <w:lang w:val="ro-RO"/>
        </w:rPr>
        <w:t xml:space="preserve">Art. </w:t>
      </w:r>
      <w:r w:rsidR="0088327A" w:rsidRPr="0007481E">
        <w:rPr>
          <w:b/>
          <w:sz w:val="28"/>
          <w:szCs w:val="28"/>
          <w:lang w:val="ro-RO"/>
        </w:rPr>
        <w:t>VI</w:t>
      </w:r>
      <w:r w:rsidRPr="0007481E">
        <w:rPr>
          <w:b/>
          <w:sz w:val="28"/>
          <w:szCs w:val="28"/>
          <w:lang w:val="ro-RO"/>
        </w:rPr>
        <w:t>II.</w:t>
      </w:r>
      <w:r w:rsidR="0088327A" w:rsidRPr="0007481E">
        <w:rPr>
          <w:b/>
          <w:sz w:val="28"/>
          <w:szCs w:val="28"/>
          <w:lang w:val="ro-RO"/>
        </w:rPr>
        <w:t xml:space="preserve"> -</w:t>
      </w:r>
      <w:r w:rsidRPr="0007481E">
        <w:rPr>
          <w:b/>
          <w:sz w:val="28"/>
          <w:szCs w:val="28"/>
          <w:lang w:val="ro-RO"/>
        </w:rPr>
        <w:t xml:space="preserve"> </w:t>
      </w:r>
      <w:r w:rsidRPr="0007481E">
        <w:rPr>
          <w:sz w:val="28"/>
          <w:szCs w:val="28"/>
          <w:lang w:val="ro-RO"/>
        </w:rPr>
        <w:t xml:space="preserve">În cuprinsul </w:t>
      </w:r>
      <w:r w:rsidR="00F2431B" w:rsidRPr="0007481E">
        <w:rPr>
          <w:b/>
          <w:sz w:val="28"/>
          <w:szCs w:val="28"/>
          <w:lang w:val="ro-RO"/>
        </w:rPr>
        <w:t xml:space="preserve">Legii nr. 287/2017 </w:t>
      </w:r>
      <w:proofErr w:type="spellStart"/>
      <w:r w:rsidR="00F2431B" w:rsidRPr="0007481E">
        <w:rPr>
          <w:b/>
          <w:sz w:val="28"/>
          <w:szCs w:val="28"/>
          <w:lang w:val="ro-RO"/>
        </w:rPr>
        <w:t>contabilităţii</w:t>
      </w:r>
      <w:proofErr w:type="spellEnd"/>
      <w:r w:rsidR="00F2431B" w:rsidRPr="0007481E">
        <w:rPr>
          <w:b/>
          <w:sz w:val="28"/>
          <w:szCs w:val="28"/>
          <w:lang w:val="ro-RO"/>
        </w:rPr>
        <w:t xml:space="preserve"> </w:t>
      </w:r>
      <w:proofErr w:type="spellStart"/>
      <w:r w:rsidR="00F2431B" w:rsidRPr="0007481E">
        <w:rPr>
          <w:b/>
          <w:sz w:val="28"/>
          <w:szCs w:val="28"/>
          <w:lang w:val="ro-RO"/>
        </w:rPr>
        <w:t>şi</w:t>
      </w:r>
      <w:proofErr w:type="spellEnd"/>
      <w:r w:rsidR="00F2431B" w:rsidRPr="0007481E">
        <w:rPr>
          <w:b/>
          <w:sz w:val="28"/>
          <w:szCs w:val="28"/>
          <w:lang w:val="ro-RO"/>
        </w:rPr>
        <w:t xml:space="preserve"> raportării financiare (Monitorul Oficial al Republicii Moldova, 2018, nr. 1-6, art. 22) cu modificările ulterioare</w:t>
      </w:r>
      <w:r w:rsidR="00F2431B" w:rsidRPr="0007481E">
        <w:rPr>
          <w:sz w:val="28"/>
          <w:szCs w:val="28"/>
          <w:lang w:val="ro-RO"/>
        </w:rPr>
        <w:t>,</w:t>
      </w:r>
      <w:r w:rsidRPr="0007481E">
        <w:rPr>
          <w:sz w:val="28"/>
          <w:szCs w:val="28"/>
          <w:lang w:val="ro-RO"/>
        </w:rPr>
        <w:t xml:space="preserve"> cuvintele </w:t>
      </w:r>
      <w:r w:rsidR="00D619CF" w:rsidRPr="0007481E">
        <w:rPr>
          <w:sz w:val="28"/>
          <w:szCs w:val="28"/>
          <w:lang w:val="ro-RO"/>
        </w:rPr>
        <w:t>„</w:t>
      </w:r>
      <w:r w:rsidRPr="0007481E">
        <w:rPr>
          <w:sz w:val="28"/>
          <w:szCs w:val="28"/>
          <w:lang w:val="ro-RO"/>
        </w:rPr>
        <w:t xml:space="preserve">societate de plată”, la orice formă gramaticală, se substituie cu cuvintele </w:t>
      </w:r>
      <w:r w:rsidR="00D619CF" w:rsidRPr="0007481E">
        <w:rPr>
          <w:sz w:val="28"/>
          <w:szCs w:val="28"/>
          <w:lang w:val="ro-RO"/>
        </w:rPr>
        <w:t>„</w:t>
      </w:r>
      <w:r w:rsidRPr="0007481E">
        <w:rPr>
          <w:sz w:val="28"/>
          <w:szCs w:val="28"/>
          <w:lang w:val="ro-RO"/>
        </w:rPr>
        <w:t xml:space="preserve">instituție de plată” la forma gramaticală corespunzătoare, iar cuvintele </w:t>
      </w:r>
      <w:r w:rsidR="00D619CF" w:rsidRPr="0007481E">
        <w:rPr>
          <w:sz w:val="28"/>
          <w:szCs w:val="28"/>
          <w:lang w:val="ro-RO"/>
        </w:rPr>
        <w:t>„</w:t>
      </w:r>
      <w:r w:rsidRPr="0007481E">
        <w:rPr>
          <w:sz w:val="28"/>
          <w:szCs w:val="28"/>
          <w:lang w:val="ro-RO"/>
        </w:rPr>
        <w:t xml:space="preserve">societate emitentă de monedă electronică”, la orice formă gramaticală, se substituie cu cuvintele </w:t>
      </w:r>
      <w:r w:rsidR="00D619CF" w:rsidRPr="0007481E">
        <w:rPr>
          <w:sz w:val="28"/>
          <w:szCs w:val="28"/>
          <w:lang w:val="ro-RO"/>
        </w:rPr>
        <w:t>„</w:t>
      </w:r>
      <w:r w:rsidRPr="0007481E">
        <w:rPr>
          <w:sz w:val="28"/>
          <w:szCs w:val="28"/>
          <w:lang w:val="ro-RO"/>
        </w:rPr>
        <w:t>instituție emitentă de monedă electronică” la forma gramaticală corespunzătoare.</w:t>
      </w:r>
    </w:p>
    <w:p w14:paraId="1537F95B" w14:textId="77777777" w:rsidR="00D619CF" w:rsidRPr="0007481E" w:rsidRDefault="00D619CF" w:rsidP="00D619CF">
      <w:pPr>
        <w:rPr>
          <w:b/>
          <w:bCs/>
          <w:sz w:val="28"/>
          <w:szCs w:val="28"/>
          <w:lang w:val="ro-RO"/>
        </w:rPr>
      </w:pPr>
    </w:p>
    <w:p w14:paraId="7432AB1D" w14:textId="752CB64B" w:rsidR="00CF09D6" w:rsidRPr="0007481E" w:rsidRDefault="00CF09D6" w:rsidP="00C837C3">
      <w:pPr>
        <w:rPr>
          <w:bCs/>
          <w:sz w:val="28"/>
          <w:szCs w:val="28"/>
          <w:lang w:val="ro-RO"/>
        </w:rPr>
      </w:pPr>
      <w:r w:rsidRPr="0007481E">
        <w:rPr>
          <w:b/>
          <w:sz w:val="28"/>
          <w:szCs w:val="28"/>
          <w:lang w:val="ro-RO"/>
        </w:rPr>
        <w:t>Art. I</w:t>
      </w:r>
      <w:r w:rsidR="0088327A" w:rsidRPr="0007481E">
        <w:rPr>
          <w:b/>
          <w:sz w:val="28"/>
          <w:szCs w:val="28"/>
          <w:lang w:val="ro-RO"/>
        </w:rPr>
        <w:t>X</w:t>
      </w:r>
      <w:r w:rsidRPr="0007481E">
        <w:rPr>
          <w:b/>
          <w:sz w:val="28"/>
          <w:szCs w:val="28"/>
          <w:lang w:val="ro-RO"/>
        </w:rPr>
        <w:t>.</w:t>
      </w:r>
      <w:r w:rsidRPr="0007481E">
        <w:rPr>
          <w:bCs/>
          <w:sz w:val="28"/>
          <w:szCs w:val="28"/>
          <w:lang w:val="ro-RO"/>
        </w:rPr>
        <w:t xml:space="preserve"> – (1) Prezenta lege intră în vigoare la data aderării Republicii Moldova la Uniunea Europeană.</w:t>
      </w:r>
    </w:p>
    <w:p w14:paraId="0DA217F4" w14:textId="4F5A50BC" w:rsidR="00FA3DB2" w:rsidRPr="0007481E" w:rsidRDefault="00CF09D6" w:rsidP="00FA3DB2">
      <w:pPr>
        <w:rPr>
          <w:bCs/>
          <w:sz w:val="28"/>
          <w:szCs w:val="28"/>
          <w:lang w:val="ro-RO"/>
        </w:rPr>
      </w:pPr>
      <w:r w:rsidRPr="0007481E">
        <w:rPr>
          <w:bCs/>
          <w:sz w:val="28"/>
          <w:szCs w:val="28"/>
          <w:lang w:val="ro-RO"/>
        </w:rPr>
        <w:t>(2)</w:t>
      </w:r>
      <w:r w:rsidR="00FA3DB2" w:rsidRPr="0007481E">
        <w:rPr>
          <w:bCs/>
          <w:sz w:val="28"/>
          <w:szCs w:val="28"/>
          <w:lang w:val="ro-RO"/>
        </w:rPr>
        <w:t xml:space="preserve"> Prin derogare de la prevederile alin. (1), </w:t>
      </w:r>
      <w:r w:rsidR="004F2B2F" w:rsidRPr="0007481E">
        <w:rPr>
          <w:bCs/>
          <w:sz w:val="28"/>
          <w:szCs w:val="28"/>
          <w:lang w:val="ro-RO"/>
        </w:rPr>
        <w:t xml:space="preserve">peste </w:t>
      </w:r>
      <w:r w:rsidR="00C122C7" w:rsidRPr="0007481E">
        <w:rPr>
          <w:bCs/>
          <w:sz w:val="28"/>
          <w:szCs w:val="28"/>
          <w:lang w:val="ro-RO"/>
        </w:rPr>
        <w:t xml:space="preserve">un an </w:t>
      </w:r>
      <w:r w:rsidR="004F2B2F" w:rsidRPr="0007481E">
        <w:rPr>
          <w:bCs/>
          <w:sz w:val="28"/>
          <w:szCs w:val="28"/>
          <w:lang w:val="ro-RO"/>
        </w:rPr>
        <w:t xml:space="preserve">de </w:t>
      </w:r>
      <w:r w:rsidR="00FA3DB2" w:rsidRPr="0007481E">
        <w:rPr>
          <w:bCs/>
          <w:sz w:val="28"/>
          <w:szCs w:val="28"/>
          <w:lang w:val="ro-RO"/>
        </w:rPr>
        <w:t xml:space="preserve">la data publicării în Monitorul Oficial al Republicii Moldova, intră în vigoare </w:t>
      </w:r>
      <w:r w:rsidR="00157FEE" w:rsidRPr="0007481E">
        <w:rPr>
          <w:bCs/>
          <w:sz w:val="28"/>
          <w:szCs w:val="28"/>
          <w:lang w:val="ro-RO"/>
        </w:rPr>
        <w:t xml:space="preserve">următoarele </w:t>
      </w:r>
      <w:r w:rsidR="00FA3DB2" w:rsidRPr="0007481E">
        <w:rPr>
          <w:bCs/>
          <w:sz w:val="28"/>
          <w:szCs w:val="28"/>
          <w:lang w:val="ro-RO"/>
        </w:rPr>
        <w:t>preveder</w:t>
      </w:r>
      <w:r w:rsidR="00157FEE" w:rsidRPr="0007481E">
        <w:rPr>
          <w:bCs/>
          <w:sz w:val="28"/>
          <w:szCs w:val="28"/>
          <w:lang w:val="ro-RO"/>
        </w:rPr>
        <w:t>i ale art. I</w:t>
      </w:r>
      <w:r w:rsidR="0088327A" w:rsidRPr="0007481E">
        <w:rPr>
          <w:bCs/>
          <w:sz w:val="28"/>
          <w:szCs w:val="28"/>
          <w:lang w:val="ro-RO"/>
        </w:rPr>
        <w:t>V</w:t>
      </w:r>
      <w:r w:rsidR="00FA3DB2" w:rsidRPr="0007481E">
        <w:rPr>
          <w:bCs/>
          <w:sz w:val="28"/>
          <w:szCs w:val="28"/>
          <w:lang w:val="ro-RO"/>
        </w:rPr>
        <w:t>:</w:t>
      </w:r>
    </w:p>
    <w:p w14:paraId="4BD16A87" w14:textId="56D80EF1" w:rsidR="00FA3DB2" w:rsidRPr="0007481E" w:rsidRDefault="0088327A" w:rsidP="00DE313E">
      <w:pPr>
        <w:rPr>
          <w:bCs/>
          <w:sz w:val="28"/>
          <w:szCs w:val="28"/>
          <w:lang w:val="ro-RO"/>
        </w:rPr>
      </w:pPr>
      <w:r w:rsidRPr="0007481E">
        <w:rPr>
          <w:bCs/>
          <w:sz w:val="28"/>
          <w:szCs w:val="28"/>
          <w:lang w:val="ro-RO"/>
        </w:rPr>
        <w:lastRenderedPageBreak/>
        <w:t>a</w:t>
      </w:r>
      <w:r w:rsidR="005626D0" w:rsidRPr="0007481E">
        <w:rPr>
          <w:bCs/>
          <w:sz w:val="28"/>
          <w:szCs w:val="28"/>
          <w:lang w:val="ro-RO"/>
        </w:rPr>
        <w:t>)</w:t>
      </w:r>
      <w:r w:rsidR="005E0985" w:rsidRPr="0007481E">
        <w:rPr>
          <w:bCs/>
          <w:sz w:val="28"/>
          <w:szCs w:val="28"/>
          <w:lang w:val="ro-RO"/>
        </w:rPr>
        <w:t xml:space="preserve"> pct. </w:t>
      </w:r>
      <w:r w:rsidR="00256467" w:rsidRPr="0007481E">
        <w:rPr>
          <w:bCs/>
          <w:sz w:val="28"/>
          <w:szCs w:val="28"/>
          <w:lang w:val="ro-RO"/>
        </w:rPr>
        <w:t>2</w:t>
      </w:r>
      <w:r w:rsidR="00A37A60" w:rsidRPr="0007481E">
        <w:rPr>
          <w:bCs/>
          <w:sz w:val="28"/>
          <w:szCs w:val="28"/>
          <w:lang w:val="ro-RO"/>
        </w:rPr>
        <w:t>,</w:t>
      </w:r>
      <w:r w:rsidR="005E0985" w:rsidRPr="0007481E">
        <w:rPr>
          <w:bCs/>
          <w:sz w:val="28"/>
          <w:szCs w:val="28"/>
          <w:lang w:val="ro-RO"/>
        </w:rPr>
        <w:t xml:space="preserve"> în partea ce ține de modificarea alineatelor (1), (2), (4) </w:t>
      </w:r>
      <w:r w:rsidR="005E0985" w:rsidRPr="0007481E">
        <w:rPr>
          <w:bCs/>
          <w:sz w:val="28"/>
          <w:szCs w:val="28"/>
          <w:lang w:val="ro-MD"/>
        </w:rPr>
        <w:t>și (5)</w:t>
      </w:r>
      <w:r w:rsidR="005E0985" w:rsidRPr="0007481E">
        <w:rPr>
          <w:bCs/>
          <w:sz w:val="28"/>
          <w:szCs w:val="28"/>
          <w:lang w:val="ro-RO"/>
        </w:rPr>
        <w:t xml:space="preserve"> d</w:t>
      </w:r>
      <w:r w:rsidR="00BF6067" w:rsidRPr="0007481E">
        <w:rPr>
          <w:bCs/>
          <w:sz w:val="28"/>
          <w:szCs w:val="28"/>
          <w:lang w:val="ro-RO"/>
        </w:rPr>
        <w:t>in</w:t>
      </w:r>
      <w:r w:rsidR="005E0985" w:rsidRPr="0007481E">
        <w:rPr>
          <w:bCs/>
          <w:sz w:val="28"/>
          <w:szCs w:val="28"/>
          <w:lang w:val="ro-RO"/>
        </w:rPr>
        <w:t xml:space="preserve"> articolul 2</w:t>
      </w:r>
      <w:r w:rsidR="005E0985" w:rsidRPr="0007481E">
        <w:rPr>
          <w:bCs/>
          <w:sz w:val="28"/>
          <w:szCs w:val="28"/>
          <w:vertAlign w:val="superscript"/>
          <w:lang w:val="ro-RO"/>
        </w:rPr>
        <w:t>1</w:t>
      </w:r>
      <w:r w:rsidR="005E0985" w:rsidRPr="0007481E">
        <w:rPr>
          <w:bCs/>
          <w:sz w:val="28"/>
          <w:szCs w:val="28"/>
          <w:lang w:val="ro-RO"/>
        </w:rPr>
        <w:t xml:space="preserve"> din Legea nr. 114/2012 cu privire la serviciile de plată și moneda electronică;</w:t>
      </w:r>
    </w:p>
    <w:p w14:paraId="197BC0A3" w14:textId="39C21ACD" w:rsidR="00DE313E" w:rsidRPr="0007481E" w:rsidRDefault="0088327A" w:rsidP="00DE313E">
      <w:pPr>
        <w:rPr>
          <w:bCs/>
          <w:sz w:val="28"/>
          <w:szCs w:val="28"/>
          <w:lang w:val="ro-RO"/>
        </w:rPr>
      </w:pPr>
      <w:r w:rsidRPr="0007481E">
        <w:rPr>
          <w:bCs/>
          <w:sz w:val="28"/>
          <w:szCs w:val="28"/>
          <w:lang w:val="ro-RO"/>
        </w:rPr>
        <w:t>b</w:t>
      </w:r>
      <w:r w:rsidR="005626D0" w:rsidRPr="0007481E">
        <w:rPr>
          <w:bCs/>
          <w:sz w:val="28"/>
          <w:szCs w:val="28"/>
          <w:lang w:val="ro-RO"/>
        </w:rPr>
        <w:t>)</w:t>
      </w:r>
      <w:r w:rsidR="00DE313E" w:rsidRPr="0007481E">
        <w:rPr>
          <w:bCs/>
          <w:sz w:val="28"/>
          <w:szCs w:val="28"/>
          <w:lang w:val="ro-RO"/>
        </w:rPr>
        <w:t xml:space="preserve"> </w:t>
      </w:r>
      <w:r w:rsidR="00A37A60" w:rsidRPr="0007481E">
        <w:rPr>
          <w:bCs/>
          <w:sz w:val="28"/>
          <w:szCs w:val="28"/>
          <w:lang w:val="ro-RO"/>
        </w:rPr>
        <w:t xml:space="preserve">pct. 4, în partea ce ține de modificarea noțiunii „plătitor” </w:t>
      </w:r>
      <w:r w:rsidR="00ED4EF2" w:rsidRPr="0007481E">
        <w:rPr>
          <w:bCs/>
          <w:sz w:val="28"/>
          <w:szCs w:val="28"/>
          <w:lang w:val="ro-RO"/>
        </w:rPr>
        <w:t>d</w:t>
      </w:r>
      <w:r w:rsidR="006F0590" w:rsidRPr="0007481E">
        <w:rPr>
          <w:bCs/>
          <w:sz w:val="28"/>
          <w:szCs w:val="28"/>
          <w:lang w:val="ro-RO"/>
        </w:rPr>
        <w:t>in</w:t>
      </w:r>
      <w:r w:rsidR="00A37A60" w:rsidRPr="0007481E">
        <w:rPr>
          <w:bCs/>
          <w:sz w:val="28"/>
          <w:szCs w:val="28"/>
          <w:lang w:val="ro-RO"/>
        </w:rPr>
        <w:t xml:space="preserve"> articolul 3 </w:t>
      </w:r>
      <w:r w:rsidR="00ED4EF2" w:rsidRPr="0007481E">
        <w:rPr>
          <w:bCs/>
          <w:sz w:val="28"/>
          <w:szCs w:val="28"/>
          <w:lang w:val="ro-RO"/>
        </w:rPr>
        <w:t>din</w:t>
      </w:r>
      <w:r w:rsidR="00A37A60" w:rsidRPr="0007481E">
        <w:rPr>
          <w:bCs/>
          <w:sz w:val="28"/>
          <w:szCs w:val="28"/>
          <w:lang w:val="ro-RO"/>
        </w:rPr>
        <w:t xml:space="preserve"> Legea nr. 114/2012 cu privire la serviciile de plată și moneda electronică;</w:t>
      </w:r>
    </w:p>
    <w:p w14:paraId="30B493E9" w14:textId="668B0FD9" w:rsidR="00A37A60" w:rsidRPr="0007481E" w:rsidRDefault="0088327A" w:rsidP="00DE313E">
      <w:pPr>
        <w:rPr>
          <w:bCs/>
          <w:sz w:val="28"/>
          <w:szCs w:val="28"/>
          <w:lang w:val="ro-RO"/>
        </w:rPr>
      </w:pPr>
      <w:r w:rsidRPr="0007481E">
        <w:rPr>
          <w:bCs/>
          <w:sz w:val="28"/>
          <w:szCs w:val="28"/>
          <w:lang w:val="ro-RO"/>
        </w:rPr>
        <w:t>c</w:t>
      </w:r>
      <w:r w:rsidR="005626D0" w:rsidRPr="0007481E">
        <w:rPr>
          <w:bCs/>
          <w:sz w:val="28"/>
          <w:szCs w:val="28"/>
          <w:lang w:val="ro-RO"/>
        </w:rPr>
        <w:t>)</w:t>
      </w:r>
      <w:r w:rsidR="00A37A60" w:rsidRPr="0007481E">
        <w:rPr>
          <w:bCs/>
          <w:sz w:val="28"/>
          <w:szCs w:val="28"/>
          <w:lang w:val="ro-RO"/>
        </w:rPr>
        <w:t xml:space="preserve"> </w:t>
      </w:r>
      <w:r w:rsidR="000B38DF" w:rsidRPr="0007481E">
        <w:rPr>
          <w:bCs/>
          <w:sz w:val="28"/>
          <w:szCs w:val="28"/>
          <w:lang w:val="ro-RO"/>
        </w:rPr>
        <w:t xml:space="preserve">pct. 9, </w:t>
      </w:r>
      <w:r w:rsidR="00E37006" w:rsidRPr="0007481E">
        <w:rPr>
          <w:bCs/>
          <w:sz w:val="28"/>
          <w:szCs w:val="28"/>
          <w:lang w:val="ro-RO"/>
        </w:rPr>
        <w:t>în partea ce ține de completarea alineatului (2) d</w:t>
      </w:r>
      <w:r w:rsidR="006F0590" w:rsidRPr="0007481E">
        <w:rPr>
          <w:bCs/>
          <w:sz w:val="28"/>
          <w:szCs w:val="28"/>
          <w:lang w:val="ro-RO"/>
        </w:rPr>
        <w:t>in</w:t>
      </w:r>
      <w:r w:rsidR="00E37006" w:rsidRPr="0007481E">
        <w:rPr>
          <w:bCs/>
          <w:sz w:val="28"/>
          <w:szCs w:val="28"/>
          <w:lang w:val="ro-RO"/>
        </w:rPr>
        <w:t xml:space="preserve"> articolul 14 din Legea nr. 114/2012 cu privire la serviciile de plată și moneda electronică cu punctul 4</w:t>
      </w:r>
      <w:r w:rsidR="00E37006" w:rsidRPr="0007481E">
        <w:rPr>
          <w:bCs/>
          <w:sz w:val="28"/>
          <w:szCs w:val="28"/>
          <w:vertAlign w:val="superscript"/>
          <w:lang w:val="ro-RO"/>
        </w:rPr>
        <w:t>1</w:t>
      </w:r>
      <w:r w:rsidR="00E37006" w:rsidRPr="0007481E">
        <w:rPr>
          <w:bCs/>
          <w:sz w:val="28"/>
          <w:szCs w:val="28"/>
          <w:lang w:val="ro-RO"/>
        </w:rPr>
        <w:t>);</w:t>
      </w:r>
    </w:p>
    <w:p w14:paraId="3BEF82E4" w14:textId="7FEBEED1" w:rsidR="00275851" w:rsidRPr="0007481E" w:rsidRDefault="0088327A" w:rsidP="00DE313E">
      <w:pPr>
        <w:rPr>
          <w:bCs/>
          <w:sz w:val="28"/>
          <w:szCs w:val="28"/>
          <w:lang w:val="ro-RO"/>
        </w:rPr>
      </w:pPr>
      <w:r w:rsidRPr="0007481E">
        <w:rPr>
          <w:bCs/>
          <w:sz w:val="28"/>
          <w:szCs w:val="28"/>
          <w:lang w:val="ro-RO"/>
        </w:rPr>
        <w:t>d</w:t>
      </w:r>
      <w:r w:rsidR="005626D0" w:rsidRPr="0007481E">
        <w:rPr>
          <w:bCs/>
          <w:sz w:val="28"/>
          <w:szCs w:val="28"/>
          <w:lang w:val="ro-RO"/>
        </w:rPr>
        <w:t>)</w:t>
      </w:r>
      <w:r w:rsidR="00133A60" w:rsidRPr="0007481E">
        <w:rPr>
          <w:bCs/>
          <w:sz w:val="28"/>
          <w:szCs w:val="28"/>
          <w:lang w:val="ro-RO"/>
        </w:rPr>
        <w:t xml:space="preserve"> pct. 1</w:t>
      </w:r>
      <w:r w:rsidR="00256467" w:rsidRPr="0007481E">
        <w:rPr>
          <w:bCs/>
          <w:sz w:val="28"/>
          <w:szCs w:val="28"/>
          <w:lang w:val="ro-RO"/>
        </w:rPr>
        <w:t>2</w:t>
      </w:r>
      <w:r w:rsidR="00133A60" w:rsidRPr="0007481E">
        <w:rPr>
          <w:bCs/>
          <w:sz w:val="28"/>
          <w:szCs w:val="28"/>
          <w:lang w:val="ro-RO"/>
        </w:rPr>
        <w:t>;</w:t>
      </w:r>
    </w:p>
    <w:p w14:paraId="1274A861" w14:textId="476FD1AA" w:rsidR="00275851" w:rsidRPr="0007481E" w:rsidRDefault="0088327A" w:rsidP="00EB452B">
      <w:pPr>
        <w:tabs>
          <w:tab w:val="left" w:pos="709"/>
          <w:tab w:val="left" w:pos="1134"/>
        </w:tabs>
        <w:ind w:left="709" w:firstLine="0"/>
        <w:rPr>
          <w:bCs/>
          <w:sz w:val="28"/>
          <w:szCs w:val="28"/>
          <w:lang w:val="ro-RO"/>
        </w:rPr>
      </w:pPr>
      <w:r w:rsidRPr="0007481E">
        <w:rPr>
          <w:bCs/>
          <w:sz w:val="28"/>
          <w:szCs w:val="28"/>
          <w:lang w:val="ro-RO"/>
        </w:rPr>
        <w:t xml:space="preserve">e) </w:t>
      </w:r>
      <w:r w:rsidR="00256467" w:rsidRPr="0007481E">
        <w:rPr>
          <w:bCs/>
          <w:sz w:val="28"/>
          <w:szCs w:val="28"/>
          <w:lang w:val="ro-RO"/>
        </w:rPr>
        <w:t>pct. 13</w:t>
      </w:r>
      <w:r w:rsidR="00CF501D" w:rsidRPr="0007481E">
        <w:rPr>
          <w:bCs/>
          <w:sz w:val="28"/>
          <w:szCs w:val="28"/>
          <w:lang w:val="ro-RO"/>
        </w:rPr>
        <w:t>, în partea ce ține de completarea art. 22 din Legea nr. 114/2012 cu privire la servicii de plată și moneda electronică cu alineatul (4</w:t>
      </w:r>
      <w:r w:rsidR="00CF501D" w:rsidRPr="0007481E">
        <w:rPr>
          <w:bCs/>
          <w:sz w:val="28"/>
          <w:szCs w:val="28"/>
          <w:vertAlign w:val="superscript"/>
          <w:lang w:val="ro-RO"/>
        </w:rPr>
        <w:t>1</w:t>
      </w:r>
      <w:r w:rsidR="00CF501D" w:rsidRPr="0007481E">
        <w:rPr>
          <w:bCs/>
          <w:sz w:val="28"/>
          <w:szCs w:val="28"/>
          <w:lang w:val="ro-RO"/>
        </w:rPr>
        <w:t>)</w:t>
      </w:r>
      <w:r w:rsidR="00256467" w:rsidRPr="0007481E">
        <w:rPr>
          <w:bCs/>
          <w:sz w:val="28"/>
          <w:szCs w:val="28"/>
          <w:lang w:val="ro-RO"/>
        </w:rPr>
        <w:t>;</w:t>
      </w:r>
    </w:p>
    <w:p w14:paraId="21768A90" w14:textId="61DDAEF7" w:rsidR="00275851" w:rsidRPr="0007481E" w:rsidRDefault="0088327A" w:rsidP="00EB452B">
      <w:pPr>
        <w:ind w:left="709" w:firstLine="0"/>
        <w:rPr>
          <w:lang w:val="ro-RO"/>
        </w:rPr>
      </w:pPr>
      <w:r w:rsidRPr="0007481E">
        <w:rPr>
          <w:bCs/>
          <w:sz w:val="28"/>
          <w:szCs w:val="28"/>
          <w:lang w:val="ro-RO"/>
        </w:rPr>
        <w:t xml:space="preserve">f) </w:t>
      </w:r>
      <w:r w:rsidR="00F35FEC" w:rsidRPr="0007481E">
        <w:rPr>
          <w:bCs/>
          <w:sz w:val="28"/>
          <w:szCs w:val="28"/>
          <w:lang w:val="ro-RO"/>
        </w:rPr>
        <w:t>pct. 15;</w:t>
      </w:r>
    </w:p>
    <w:p w14:paraId="6AED8137" w14:textId="7721DD4B" w:rsidR="00256467" w:rsidRPr="0007481E" w:rsidRDefault="0088327A" w:rsidP="00EB452B">
      <w:pPr>
        <w:ind w:left="709" w:firstLine="0"/>
        <w:rPr>
          <w:lang w:val="ro-RO"/>
        </w:rPr>
      </w:pPr>
      <w:r w:rsidRPr="0007481E">
        <w:rPr>
          <w:bCs/>
          <w:sz w:val="28"/>
          <w:szCs w:val="28"/>
          <w:lang w:val="ro-RO"/>
        </w:rPr>
        <w:t xml:space="preserve">g) </w:t>
      </w:r>
      <w:r w:rsidR="00256467" w:rsidRPr="0007481E">
        <w:rPr>
          <w:bCs/>
          <w:sz w:val="28"/>
          <w:szCs w:val="28"/>
          <w:lang w:val="ro-RO"/>
        </w:rPr>
        <w:t>pct. 17;</w:t>
      </w:r>
    </w:p>
    <w:p w14:paraId="59B02A6C" w14:textId="1935B2DA" w:rsidR="001243F6" w:rsidRPr="0007481E" w:rsidRDefault="0088327A" w:rsidP="00275851">
      <w:pPr>
        <w:rPr>
          <w:bCs/>
          <w:sz w:val="28"/>
          <w:szCs w:val="28"/>
          <w:lang w:val="ro-RO"/>
        </w:rPr>
      </w:pPr>
      <w:r w:rsidRPr="0007481E">
        <w:rPr>
          <w:bCs/>
          <w:sz w:val="28"/>
          <w:szCs w:val="28"/>
          <w:lang w:val="ro-RO"/>
        </w:rPr>
        <w:t>h</w:t>
      </w:r>
      <w:r w:rsidR="005626D0" w:rsidRPr="0007481E">
        <w:rPr>
          <w:bCs/>
          <w:sz w:val="28"/>
          <w:szCs w:val="28"/>
          <w:lang w:val="ro-RO"/>
        </w:rPr>
        <w:t>)</w:t>
      </w:r>
      <w:r w:rsidR="00133A60" w:rsidRPr="0007481E">
        <w:rPr>
          <w:bCs/>
          <w:sz w:val="28"/>
          <w:szCs w:val="28"/>
          <w:lang w:val="ro-RO"/>
        </w:rPr>
        <w:t xml:space="preserve"> </w:t>
      </w:r>
      <w:r w:rsidR="001243F6" w:rsidRPr="0007481E">
        <w:rPr>
          <w:bCs/>
          <w:sz w:val="28"/>
          <w:szCs w:val="28"/>
          <w:lang w:val="ro-RO"/>
        </w:rPr>
        <w:t xml:space="preserve">pct. </w:t>
      </w:r>
      <w:r w:rsidR="0005008C" w:rsidRPr="0007481E">
        <w:rPr>
          <w:bCs/>
          <w:sz w:val="28"/>
          <w:szCs w:val="28"/>
          <w:lang w:val="ro-RO"/>
        </w:rPr>
        <w:t>2</w:t>
      </w:r>
      <w:r w:rsidR="008E7295" w:rsidRPr="0007481E">
        <w:rPr>
          <w:bCs/>
          <w:sz w:val="28"/>
          <w:szCs w:val="28"/>
          <w:lang w:val="ro-RO"/>
        </w:rPr>
        <w:t>7</w:t>
      </w:r>
      <w:r w:rsidR="001243F6" w:rsidRPr="0007481E">
        <w:rPr>
          <w:bCs/>
          <w:sz w:val="28"/>
          <w:szCs w:val="28"/>
          <w:lang w:val="ro-RO"/>
        </w:rPr>
        <w:t>, în partea ce ține de modificarea alineatului (4) d</w:t>
      </w:r>
      <w:r w:rsidR="006F0590" w:rsidRPr="0007481E">
        <w:rPr>
          <w:bCs/>
          <w:sz w:val="28"/>
          <w:szCs w:val="28"/>
          <w:lang w:val="ro-RO"/>
        </w:rPr>
        <w:t>in</w:t>
      </w:r>
      <w:r w:rsidR="001243F6" w:rsidRPr="0007481E">
        <w:rPr>
          <w:bCs/>
          <w:sz w:val="28"/>
          <w:szCs w:val="28"/>
          <w:lang w:val="ro-RO"/>
        </w:rPr>
        <w:t xml:space="preserve"> articolul 50 din Legea nr. 114/2012 cu privire la serviciile de plată și moneda electronică.</w:t>
      </w:r>
    </w:p>
    <w:p w14:paraId="025E9F81" w14:textId="3C1B1077" w:rsidR="00C966E4" w:rsidRPr="0007481E" w:rsidRDefault="00C966E4" w:rsidP="00C966E4">
      <w:pPr>
        <w:rPr>
          <w:bCs/>
          <w:sz w:val="28"/>
          <w:szCs w:val="28"/>
          <w:lang w:val="ro-RO"/>
        </w:rPr>
      </w:pPr>
      <w:r w:rsidRPr="0007481E">
        <w:rPr>
          <w:bCs/>
          <w:sz w:val="28"/>
          <w:szCs w:val="28"/>
          <w:lang w:val="ro-RO"/>
        </w:rPr>
        <w:t>(3) Prin derogare de la prevederile alin. (1), peste o lună de la data publicării în Monitorul Oficial al Republicii Moldova, intră în vigoare următoarele prevederi ale art. I</w:t>
      </w:r>
      <w:r w:rsidR="0088327A" w:rsidRPr="0007481E">
        <w:rPr>
          <w:bCs/>
          <w:sz w:val="28"/>
          <w:szCs w:val="28"/>
          <w:lang w:val="ro-RO"/>
        </w:rPr>
        <w:t>V</w:t>
      </w:r>
      <w:r w:rsidRPr="0007481E">
        <w:rPr>
          <w:bCs/>
          <w:sz w:val="28"/>
          <w:szCs w:val="28"/>
          <w:lang w:val="ro-RO"/>
        </w:rPr>
        <w:t>:</w:t>
      </w:r>
    </w:p>
    <w:p w14:paraId="6CB781B0" w14:textId="4B9B9BF6" w:rsidR="00041C3E" w:rsidRPr="0007481E" w:rsidRDefault="0088327A" w:rsidP="00C966E4">
      <w:pPr>
        <w:rPr>
          <w:bCs/>
          <w:sz w:val="28"/>
          <w:szCs w:val="28"/>
          <w:lang w:val="ro-RO"/>
        </w:rPr>
      </w:pPr>
      <w:r w:rsidRPr="0007481E">
        <w:rPr>
          <w:bCs/>
          <w:sz w:val="28"/>
          <w:szCs w:val="28"/>
          <w:lang w:val="ro-RO"/>
        </w:rPr>
        <w:t>a</w:t>
      </w:r>
      <w:r w:rsidR="00C966E4" w:rsidRPr="0007481E">
        <w:rPr>
          <w:bCs/>
          <w:sz w:val="28"/>
          <w:szCs w:val="28"/>
          <w:lang w:val="ro-RO"/>
        </w:rPr>
        <w:t xml:space="preserve">) </w:t>
      </w:r>
      <w:r w:rsidR="00041C3E" w:rsidRPr="0007481E">
        <w:rPr>
          <w:bCs/>
          <w:sz w:val="28"/>
          <w:szCs w:val="28"/>
          <w:lang w:val="ro-RO"/>
        </w:rPr>
        <w:t>pct. 28</w:t>
      </w:r>
      <w:r w:rsidR="00AC039E">
        <w:rPr>
          <w:bCs/>
          <w:sz w:val="28"/>
          <w:szCs w:val="28"/>
          <w:lang w:val="ro-RO"/>
        </w:rPr>
        <w:t>;</w:t>
      </w:r>
    </w:p>
    <w:p w14:paraId="45E34679" w14:textId="1D645C8D" w:rsidR="00C966E4" w:rsidRPr="0007481E" w:rsidRDefault="00041C3E" w:rsidP="00C966E4">
      <w:pPr>
        <w:rPr>
          <w:bCs/>
          <w:sz w:val="28"/>
          <w:szCs w:val="28"/>
        </w:rPr>
      </w:pPr>
      <w:r w:rsidRPr="0007481E">
        <w:rPr>
          <w:bCs/>
          <w:sz w:val="28"/>
          <w:szCs w:val="28"/>
          <w:lang w:val="ro-RO"/>
        </w:rPr>
        <w:t xml:space="preserve">b) </w:t>
      </w:r>
      <w:r w:rsidR="00C966E4" w:rsidRPr="0007481E">
        <w:rPr>
          <w:bCs/>
          <w:sz w:val="28"/>
          <w:szCs w:val="28"/>
          <w:lang w:val="ro-RO"/>
        </w:rPr>
        <w:t>pct. 3</w:t>
      </w:r>
      <w:r w:rsidR="00016BB5" w:rsidRPr="0007481E">
        <w:rPr>
          <w:bCs/>
          <w:sz w:val="28"/>
          <w:szCs w:val="28"/>
          <w:lang w:val="ro-RO"/>
        </w:rPr>
        <w:t>5</w:t>
      </w:r>
      <w:r w:rsidR="00C966E4" w:rsidRPr="0007481E">
        <w:rPr>
          <w:bCs/>
          <w:sz w:val="28"/>
          <w:szCs w:val="28"/>
        </w:rPr>
        <w:t>;</w:t>
      </w:r>
    </w:p>
    <w:p w14:paraId="1F6C8FD7" w14:textId="457AE466" w:rsidR="00C966E4" w:rsidRPr="0007481E" w:rsidRDefault="00041C3E" w:rsidP="00C966E4">
      <w:pPr>
        <w:rPr>
          <w:bCs/>
          <w:sz w:val="28"/>
          <w:szCs w:val="28"/>
        </w:rPr>
      </w:pPr>
      <w:r w:rsidRPr="0007481E">
        <w:rPr>
          <w:bCs/>
          <w:sz w:val="28"/>
          <w:szCs w:val="28"/>
        </w:rPr>
        <w:t>c</w:t>
      </w:r>
      <w:r w:rsidR="00C966E4" w:rsidRPr="0007481E">
        <w:rPr>
          <w:bCs/>
          <w:sz w:val="28"/>
          <w:szCs w:val="28"/>
        </w:rPr>
        <w:t>) pct. 3</w:t>
      </w:r>
      <w:r w:rsidR="00016BB5" w:rsidRPr="0007481E">
        <w:rPr>
          <w:bCs/>
          <w:sz w:val="28"/>
          <w:szCs w:val="28"/>
        </w:rPr>
        <w:t>7</w:t>
      </w:r>
      <w:r w:rsidR="00C966E4" w:rsidRPr="0007481E">
        <w:rPr>
          <w:bCs/>
          <w:sz w:val="28"/>
          <w:szCs w:val="28"/>
        </w:rPr>
        <w:t>;</w:t>
      </w:r>
    </w:p>
    <w:p w14:paraId="676B090B" w14:textId="4D3B8242" w:rsidR="00C966E4" w:rsidRPr="0007481E" w:rsidRDefault="00041C3E" w:rsidP="00C966E4">
      <w:pPr>
        <w:rPr>
          <w:bCs/>
          <w:sz w:val="28"/>
          <w:szCs w:val="28"/>
        </w:rPr>
      </w:pPr>
      <w:r w:rsidRPr="0007481E">
        <w:rPr>
          <w:bCs/>
          <w:sz w:val="28"/>
          <w:szCs w:val="28"/>
        </w:rPr>
        <w:t>d</w:t>
      </w:r>
      <w:r w:rsidR="00C966E4" w:rsidRPr="0007481E">
        <w:rPr>
          <w:bCs/>
          <w:sz w:val="28"/>
          <w:szCs w:val="28"/>
        </w:rPr>
        <w:t>) pct. 3</w:t>
      </w:r>
      <w:r w:rsidR="00016BB5" w:rsidRPr="0007481E">
        <w:rPr>
          <w:bCs/>
          <w:sz w:val="28"/>
          <w:szCs w:val="28"/>
        </w:rPr>
        <w:t>9</w:t>
      </w:r>
      <w:r w:rsidR="00984BCF" w:rsidRPr="0007481E">
        <w:rPr>
          <w:bCs/>
          <w:sz w:val="28"/>
          <w:szCs w:val="28"/>
        </w:rPr>
        <w:t xml:space="preserve">, </w:t>
      </w:r>
      <w:r w:rsidR="00EE2E32" w:rsidRPr="0007481E">
        <w:rPr>
          <w:bCs/>
          <w:sz w:val="28"/>
          <w:szCs w:val="28"/>
          <w:lang w:val="ro-RO"/>
        </w:rPr>
        <w:t>în partea care vizează art</w:t>
      </w:r>
      <w:r w:rsidR="00993946" w:rsidRPr="0007481E">
        <w:rPr>
          <w:bCs/>
          <w:sz w:val="28"/>
          <w:szCs w:val="28"/>
          <w:lang w:val="ro-RO"/>
        </w:rPr>
        <w:t>icolul</w:t>
      </w:r>
      <w:r w:rsidR="00EE2E32" w:rsidRPr="0007481E">
        <w:rPr>
          <w:bCs/>
          <w:sz w:val="28"/>
          <w:szCs w:val="28"/>
          <w:lang w:val="ro-RO"/>
        </w:rPr>
        <w:t xml:space="preserve"> 97, litera a)</w:t>
      </w:r>
      <w:r w:rsidR="00EE2E32" w:rsidRPr="0007481E">
        <w:rPr>
          <w:bCs/>
          <w:sz w:val="28"/>
          <w:szCs w:val="28"/>
        </w:rPr>
        <w:t xml:space="preserve"> </w:t>
      </w:r>
      <w:r w:rsidR="00EE2E32" w:rsidRPr="0007481E">
        <w:rPr>
          <w:bCs/>
          <w:sz w:val="28"/>
          <w:szCs w:val="28"/>
          <w:lang w:val="ro-RO"/>
        </w:rPr>
        <w:t xml:space="preserve">din Legea nr. 114/2012cu privire la serviciile de plată și moneda electronică </w:t>
      </w:r>
      <w:r w:rsidR="00C966E4" w:rsidRPr="0007481E">
        <w:rPr>
          <w:bCs/>
          <w:sz w:val="28"/>
          <w:szCs w:val="28"/>
          <w:lang w:val="ro-RO"/>
        </w:rPr>
        <w:t>;</w:t>
      </w:r>
    </w:p>
    <w:p w14:paraId="16EA12A2" w14:textId="2BBB1259" w:rsidR="005E0985" w:rsidRPr="0007481E" w:rsidRDefault="00041C3E" w:rsidP="00AC039E">
      <w:pPr>
        <w:pStyle w:val="ListParagraph"/>
        <w:ind w:left="0"/>
        <w:rPr>
          <w:bCs/>
          <w:sz w:val="28"/>
          <w:szCs w:val="28"/>
          <w:lang w:val="ro-RO"/>
        </w:rPr>
      </w:pPr>
      <w:r w:rsidRPr="0007481E">
        <w:rPr>
          <w:bCs/>
          <w:sz w:val="28"/>
          <w:szCs w:val="28"/>
          <w:lang w:val="ro-RO"/>
        </w:rPr>
        <w:t>e</w:t>
      </w:r>
      <w:r w:rsidR="00C966E4" w:rsidRPr="0007481E">
        <w:rPr>
          <w:bCs/>
          <w:sz w:val="28"/>
          <w:szCs w:val="28"/>
          <w:lang w:val="ro-RO"/>
        </w:rPr>
        <w:t xml:space="preserve">) pct. </w:t>
      </w:r>
      <w:r w:rsidR="00016BB5" w:rsidRPr="0007481E">
        <w:rPr>
          <w:bCs/>
          <w:sz w:val="28"/>
          <w:szCs w:val="28"/>
          <w:lang w:val="ro-RO"/>
        </w:rPr>
        <w:t>40</w:t>
      </w:r>
      <w:r w:rsidR="00C966E4" w:rsidRPr="0007481E">
        <w:rPr>
          <w:bCs/>
          <w:sz w:val="28"/>
          <w:szCs w:val="28"/>
          <w:lang w:val="ro-RO"/>
        </w:rPr>
        <w:t xml:space="preserve">, cu excepția modificărilor care vizează articolul 99, alineatul (2), </w:t>
      </w:r>
      <w:r w:rsidR="00993EE4" w:rsidRPr="0007481E">
        <w:rPr>
          <w:bCs/>
          <w:sz w:val="28"/>
          <w:szCs w:val="28"/>
          <w:lang w:val="ro-RO"/>
        </w:rPr>
        <w:t xml:space="preserve">litera b) </w:t>
      </w:r>
      <w:r w:rsidR="00C966E4" w:rsidRPr="0007481E">
        <w:rPr>
          <w:bCs/>
          <w:sz w:val="28"/>
          <w:szCs w:val="28"/>
          <w:lang w:val="ro-RO"/>
        </w:rPr>
        <w:t>din Legea nr. 114/2012 cu privire la serviciile de plată și moneda electronică</w:t>
      </w:r>
      <w:r w:rsidR="00CF6116" w:rsidRPr="0007481E">
        <w:rPr>
          <w:bCs/>
          <w:sz w:val="28"/>
          <w:szCs w:val="28"/>
          <w:lang w:val="ro-RO"/>
        </w:rPr>
        <w:t xml:space="preserve"> și </w:t>
      </w:r>
      <w:r w:rsidR="00BF0EB9" w:rsidRPr="0007481E">
        <w:rPr>
          <w:bCs/>
          <w:sz w:val="28"/>
          <w:szCs w:val="28"/>
          <w:lang w:val="ro-RO"/>
        </w:rPr>
        <w:t>cu excepția</w:t>
      </w:r>
      <w:r w:rsidR="00CF6116" w:rsidRPr="0007481E">
        <w:rPr>
          <w:bCs/>
          <w:sz w:val="28"/>
          <w:szCs w:val="28"/>
          <w:lang w:val="ro-RO"/>
        </w:rPr>
        <w:t xml:space="preserve"> </w:t>
      </w:r>
      <w:r w:rsidR="00856865" w:rsidRPr="0007481E">
        <w:rPr>
          <w:bCs/>
          <w:sz w:val="28"/>
          <w:szCs w:val="28"/>
          <w:lang w:val="ro-RO"/>
        </w:rPr>
        <w:t xml:space="preserve">literei e), </w:t>
      </w:r>
      <w:r w:rsidR="00274CB7" w:rsidRPr="0007481E">
        <w:rPr>
          <w:bCs/>
          <w:sz w:val="28"/>
          <w:szCs w:val="28"/>
          <w:lang w:val="ro-RO"/>
        </w:rPr>
        <w:t xml:space="preserve">în </w:t>
      </w:r>
      <w:r w:rsidR="00856865" w:rsidRPr="0007481E">
        <w:rPr>
          <w:bCs/>
          <w:sz w:val="28"/>
          <w:szCs w:val="28"/>
          <w:lang w:val="ro-RO"/>
        </w:rPr>
        <w:t xml:space="preserve">partea </w:t>
      </w:r>
      <w:r w:rsidR="00274CB7" w:rsidRPr="0007481E">
        <w:rPr>
          <w:bCs/>
          <w:sz w:val="28"/>
          <w:szCs w:val="28"/>
          <w:lang w:val="ro-RO"/>
        </w:rPr>
        <w:t xml:space="preserve">în care se referă la substituirea </w:t>
      </w:r>
      <w:r w:rsidR="00CF6116" w:rsidRPr="0007481E">
        <w:rPr>
          <w:bCs/>
          <w:sz w:val="28"/>
          <w:szCs w:val="28"/>
          <w:lang w:val="ro-RO"/>
        </w:rPr>
        <w:t>textul</w:t>
      </w:r>
      <w:r w:rsidR="00274CB7" w:rsidRPr="0007481E">
        <w:rPr>
          <w:bCs/>
          <w:sz w:val="28"/>
          <w:szCs w:val="28"/>
          <w:lang w:val="ro-RO"/>
        </w:rPr>
        <w:t>ui</w:t>
      </w:r>
      <w:r w:rsidR="00CF6116" w:rsidRPr="0007481E">
        <w:rPr>
          <w:bCs/>
          <w:sz w:val="28"/>
          <w:szCs w:val="28"/>
          <w:lang w:val="ro-RO"/>
        </w:rPr>
        <w:t xml:space="preserve"> „ale capitalului propriu” </w:t>
      </w:r>
      <w:r w:rsidR="00274CB7" w:rsidRPr="0007481E">
        <w:rPr>
          <w:bCs/>
          <w:sz w:val="28"/>
          <w:szCs w:val="28"/>
          <w:lang w:val="ro-RO"/>
        </w:rPr>
        <w:t xml:space="preserve">cu </w:t>
      </w:r>
      <w:r w:rsidR="00CF6116" w:rsidRPr="0007481E">
        <w:rPr>
          <w:bCs/>
          <w:sz w:val="28"/>
          <w:szCs w:val="28"/>
          <w:lang w:val="ro-RO"/>
        </w:rPr>
        <w:t>textul „de fonduri proprii”</w:t>
      </w:r>
      <w:r w:rsidR="00EE2E32" w:rsidRPr="0007481E">
        <w:rPr>
          <w:bCs/>
          <w:sz w:val="28"/>
          <w:szCs w:val="28"/>
          <w:lang w:val="ro-RO"/>
        </w:rPr>
        <w:t>, care intră în vigoare conform alin. (1)</w:t>
      </w:r>
      <w:r w:rsidR="00C966E4" w:rsidRPr="0007481E">
        <w:rPr>
          <w:bCs/>
          <w:sz w:val="28"/>
          <w:szCs w:val="28"/>
          <w:lang w:val="ro-RO"/>
        </w:rPr>
        <w:t>.</w:t>
      </w:r>
    </w:p>
    <w:p w14:paraId="3C866BF5" w14:textId="19DC411E" w:rsidR="007419E2" w:rsidRPr="0007481E" w:rsidRDefault="00F200A8" w:rsidP="007419E2">
      <w:pPr>
        <w:rPr>
          <w:bCs/>
          <w:sz w:val="28"/>
          <w:szCs w:val="28"/>
          <w:lang w:val="ro-RO"/>
        </w:rPr>
      </w:pPr>
      <w:r w:rsidRPr="0007481E">
        <w:rPr>
          <w:bCs/>
          <w:sz w:val="28"/>
          <w:szCs w:val="28"/>
          <w:lang w:val="ro-RO"/>
        </w:rPr>
        <w:t>(</w:t>
      </w:r>
      <w:r w:rsidR="00E52874" w:rsidRPr="0007481E">
        <w:rPr>
          <w:bCs/>
          <w:sz w:val="28"/>
          <w:szCs w:val="28"/>
          <w:lang w:val="ro-RO"/>
        </w:rPr>
        <w:t>4</w:t>
      </w:r>
      <w:r w:rsidRPr="0007481E">
        <w:rPr>
          <w:bCs/>
          <w:sz w:val="28"/>
          <w:szCs w:val="28"/>
          <w:lang w:val="ro-RO"/>
        </w:rPr>
        <w:t xml:space="preserve">) </w:t>
      </w:r>
      <w:r w:rsidR="007419E2" w:rsidRPr="0007481E">
        <w:rPr>
          <w:bCs/>
          <w:sz w:val="28"/>
          <w:szCs w:val="28"/>
          <w:lang w:val="ro-RO"/>
        </w:rPr>
        <w:t>Guvernul:</w:t>
      </w:r>
    </w:p>
    <w:p w14:paraId="0606A5CB" w14:textId="3ECF2C51" w:rsidR="007419E2" w:rsidRPr="0007481E" w:rsidRDefault="007419E2" w:rsidP="00AC039E">
      <w:pPr>
        <w:rPr>
          <w:bCs/>
          <w:sz w:val="28"/>
          <w:szCs w:val="28"/>
          <w:lang w:val="ro-RO"/>
        </w:rPr>
      </w:pPr>
      <w:r w:rsidRPr="0007481E">
        <w:rPr>
          <w:bCs/>
          <w:sz w:val="28"/>
          <w:szCs w:val="28"/>
          <w:lang w:val="ro-RO"/>
        </w:rPr>
        <w:t xml:space="preserve">a) în termen de </w:t>
      </w:r>
      <w:r w:rsidR="00650BD6" w:rsidRPr="0007481E">
        <w:rPr>
          <w:bCs/>
          <w:sz w:val="28"/>
          <w:szCs w:val="28"/>
          <w:lang w:val="ro-RO"/>
        </w:rPr>
        <w:t>un</w:t>
      </w:r>
      <w:r w:rsidRPr="0007481E">
        <w:rPr>
          <w:bCs/>
          <w:sz w:val="28"/>
          <w:szCs w:val="28"/>
          <w:lang w:val="ro-RO"/>
        </w:rPr>
        <w:t xml:space="preserve"> an de la data publicării prezentei legi</w:t>
      </w:r>
      <w:r w:rsidR="00AC039E">
        <w:rPr>
          <w:bCs/>
          <w:sz w:val="28"/>
          <w:szCs w:val="28"/>
          <w:lang w:val="ro-RO"/>
        </w:rPr>
        <w:t xml:space="preserve"> </w:t>
      </w:r>
      <w:r w:rsidRPr="0007481E">
        <w:rPr>
          <w:bCs/>
          <w:sz w:val="28"/>
          <w:szCs w:val="28"/>
          <w:lang w:val="ro-RO"/>
        </w:rPr>
        <w:t xml:space="preserve">va aduce actele sale normative în </w:t>
      </w:r>
      <w:proofErr w:type="spellStart"/>
      <w:r w:rsidRPr="0007481E">
        <w:rPr>
          <w:bCs/>
          <w:sz w:val="28"/>
          <w:szCs w:val="28"/>
          <w:lang w:val="ro-RO"/>
        </w:rPr>
        <w:t>concordanţă</w:t>
      </w:r>
      <w:proofErr w:type="spellEnd"/>
      <w:r w:rsidRPr="0007481E">
        <w:rPr>
          <w:bCs/>
          <w:sz w:val="28"/>
          <w:szCs w:val="28"/>
          <w:lang w:val="ro-RO"/>
        </w:rPr>
        <w:t xml:space="preserve"> cu </w:t>
      </w:r>
      <w:r w:rsidR="00650BD6" w:rsidRPr="0007481E">
        <w:rPr>
          <w:bCs/>
          <w:sz w:val="28"/>
          <w:szCs w:val="28"/>
          <w:lang w:val="ro-MD"/>
        </w:rPr>
        <w:t>prevederile care intră în vigoare conform alin. (2)</w:t>
      </w:r>
      <w:r w:rsidRPr="0007481E">
        <w:rPr>
          <w:bCs/>
          <w:sz w:val="28"/>
          <w:szCs w:val="28"/>
          <w:lang w:val="ro-RO"/>
        </w:rPr>
        <w:t>;</w:t>
      </w:r>
    </w:p>
    <w:p w14:paraId="79B4C426" w14:textId="6CA729D9" w:rsidR="00650BD6" w:rsidRPr="0007481E" w:rsidRDefault="00650BD6" w:rsidP="00AC039E">
      <w:pPr>
        <w:rPr>
          <w:bCs/>
          <w:sz w:val="28"/>
          <w:szCs w:val="28"/>
          <w:lang w:val="ro-RO"/>
        </w:rPr>
      </w:pPr>
      <w:r w:rsidRPr="0007481E">
        <w:rPr>
          <w:bCs/>
          <w:sz w:val="28"/>
          <w:szCs w:val="28"/>
          <w:lang w:val="ro-RO"/>
        </w:rPr>
        <w:t>b) în termen de doi ani de la data publicării prezentei legi</w:t>
      </w:r>
      <w:r w:rsidR="00AC039E">
        <w:rPr>
          <w:bCs/>
          <w:sz w:val="28"/>
          <w:szCs w:val="28"/>
          <w:lang w:val="ro-RO"/>
        </w:rPr>
        <w:t xml:space="preserve"> </w:t>
      </w:r>
      <w:r w:rsidRPr="0007481E">
        <w:rPr>
          <w:bCs/>
          <w:sz w:val="28"/>
          <w:szCs w:val="28"/>
          <w:lang w:val="ro-RO"/>
        </w:rPr>
        <w:t xml:space="preserve">va aduce actele sale normative în </w:t>
      </w:r>
      <w:proofErr w:type="spellStart"/>
      <w:r w:rsidRPr="0007481E">
        <w:rPr>
          <w:bCs/>
          <w:sz w:val="28"/>
          <w:szCs w:val="28"/>
          <w:lang w:val="ro-RO"/>
        </w:rPr>
        <w:t>concordanţă</w:t>
      </w:r>
      <w:proofErr w:type="spellEnd"/>
      <w:r w:rsidRPr="0007481E">
        <w:rPr>
          <w:bCs/>
          <w:sz w:val="28"/>
          <w:szCs w:val="28"/>
          <w:lang w:val="ro-RO"/>
        </w:rPr>
        <w:t xml:space="preserve"> cu</w:t>
      </w:r>
      <w:r w:rsidRPr="0007481E">
        <w:rPr>
          <w:bCs/>
          <w:sz w:val="28"/>
          <w:szCs w:val="28"/>
          <w:lang w:val="ro-MD"/>
        </w:rPr>
        <w:t xml:space="preserve"> prevederile care intră în vigoare conform alin. (1)</w:t>
      </w:r>
      <w:r w:rsidRPr="0007481E">
        <w:rPr>
          <w:bCs/>
          <w:sz w:val="28"/>
          <w:szCs w:val="28"/>
          <w:lang w:val="ro-RO"/>
        </w:rPr>
        <w:t>;</w:t>
      </w:r>
    </w:p>
    <w:p w14:paraId="113E09AF" w14:textId="166AA26F" w:rsidR="007419E2" w:rsidRPr="0007481E" w:rsidRDefault="00650BD6" w:rsidP="00650BD6">
      <w:pPr>
        <w:rPr>
          <w:bCs/>
          <w:sz w:val="28"/>
          <w:szCs w:val="28"/>
          <w:lang w:val="ro-RO"/>
        </w:rPr>
      </w:pPr>
      <w:r w:rsidRPr="0007481E">
        <w:rPr>
          <w:bCs/>
          <w:sz w:val="28"/>
          <w:szCs w:val="28"/>
          <w:lang w:val="ro-RO"/>
        </w:rPr>
        <w:t>c</w:t>
      </w:r>
      <w:r w:rsidR="007419E2" w:rsidRPr="0007481E">
        <w:rPr>
          <w:bCs/>
          <w:sz w:val="28"/>
          <w:szCs w:val="28"/>
          <w:lang w:val="ro-RO"/>
        </w:rPr>
        <w:t xml:space="preserve">) în termen de </w:t>
      </w:r>
      <w:r w:rsidR="00F90447" w:rsidRPr="0007481E">
        <w:rPr>
          <w:bCs/>
          <w:sz w:val="28"/>
          <w:szCs w:val="28"/>
          <w:lang w:val="ro-RO"/>
        </w:rPr>
        <w:t>1</w:t>
      </w:r>
      <w:r w:rsidRPr="0007481E">
        <w:rPr>
          <w:bCs/>
          <w:sz w:val="28"/>
          <w:szCs w:val="28"/>
          <w:lang w:val="ro-RO"/>
        </w:rPr>
        <w:t xml:space="preserve"> lun</w:t>
      </w:r>
      <w:r w:rsidR="00F90447" w:rsidRPr="0007481E">
        <w:rPr>
          <w:bCs/>
          <w:sz w:val="28"/>
          <w:szCs w:val="28"/>
          <w:lang w:val="ro-RO"/>
        </w:rPr>
        <w:t>ă</w:t>
      </w:r>
      <w:r w:rsidR="007419E2" w:rsidRPr="0007481E">
        <w:rPr>
          <w:bCs/>
          <w:sz w:val="28"/>
          <w:szCs w:val="28"/>
          <w:lang w:val="ro-RO"/>
        </w:rPr>
        <w:t xml:space="preserve"> de la data </w:t>
      </w:r>
      <w:r w:rsidRPr="0007481E">
        <w:rPr>
          <w:bCs/>
          <w:sz w:val="28"/>
          <w:szCs w:val="28"/>
          <w:lang w:val="ro-RO"/>
        </w:rPr>
        <w:t>intrării în vigoare a</w:t>
      </w:r>
      <w:r w:rsidR="007419E2" w:rsidRPr="0007481E">
        <w:rPr>
          <w:bCs/>
          <w:sz w:val="28"/>
          <w:szCs w:val="28"/>
          <w:lang w:val="ro-RO"/>
        </w:rPr>
        <w:t xml:space="preserve"> prezentei legi, va asigura republicarea în Monitorul Oficial al Republicii Moldova a Legii nr.</w:t>
      </w:r>
      <w:r w:rsidRPr="0007481E">
        <w:rPr>
          <w:bCs/>
          <w:sz w:val="28"/>
          <w:szCs w:val="28"/>
          <w:lang w:val="ro-RO"/>
        </w:rPr>
        <w:t>114/2012</w:t>
      </w:r>
      <w:r w:rsidR="007419E2" w:rsidRPr="0007481E">
        <w:rPr>
          <w:bCs/>
          <w:sz w:val="28"/>
          <w:szCs w:val="28"/>
          <w:lang w:val="ro-RO"/>
        </w:rPr>
        <w:t xml:space="preserve"> </w:t>
      </w:r>
      <w:r w:rsidRPr="0007481E">
        <w:rPr>
          <w:bCs/>
          <w:sz w:val="28"/>
          <w:szCs w:val="28"/>
          <w:lang w:val="ro-RO"/>
        </w:rPr>
        <w:t>cu privire la serviciile de plată și moneda electronică</w:t>
      </w:r>
      <w:r w:rsidR="007419E2" w:rsidRPr="0007481E">
        <w:rPr>
          <w:bCs/>
          <w:sz w:val="28"/>
          <w:szCs w:val="28"/>
          <w:lang w:val="ro-RO"/>
        </w:rPr>
        <w:t xml:space="preserve">, cu modificările ulterioare, inclusiv cele operate prin prezenta lege, dându-se o nouă numerotare elementelor acesteia </w:t>
      </w:r>
      <w:proofErr w:type="spellStart"/>
      <w:r w:rsidR="007419E2" w:rsidRPr="0007481E">
        <w:rPr>
          <w:bCs/>
          <w:sz w:val="28"/>
          <w:szCs w:val="28"/>
          <w:lang w:val="ro-RO"/>
        </w:rPr>
        <w:t>şi</w:t>
      </w:r>
      <w:proofErr w:type="spellEnd"/>
      <w:r w:rsidR="007419E2" w:rsidRPr="0007481E">
        <w:rPr>
          <w:bCs/>
          <w:sz w:val="28"/>
          <w:szCs w:val="28"/>
          <w:lang w:val="ro-RO"/>
        </w:rPr>
        <w:t xml:space="preserve"> corectându-se, după caz, toate trimiterile. La republicare, </w:t>
      </w:r>
      <w:proofErr w:type="spellStart"/>
      <w:r w:rsidR="007419E2" w:rsidRPr="0007481E">
        <w:rPr>
          <w:bCs/>
          <w:sz w:val="28"/>
          <w:szCs w:val="28"/>
          <w:lang w:val="ro-RO"/>
        </w:rPr>
        <w:t>noţiunile</w:t>
      </w:r>
      <w:proofErr w:type="spellEnd"/>
      <w:r w:rsidR="007419E2" w:rsidRPr="0007481E">
        <w:rPr>
          <w:bCs/>
          <w:sz w:val="28"/>
          <w:szCs w:val="28"/>
          <w:lang w:val="ro-RO"/>
        </w:rPr>
        <w:t xml:space="preserve"> se vor expune în ordine alfabetică</w:t>
      </w:r>
      <w:r w:rsidRPr="0007481E">
        <w:rPr>
          <w:bCs/>
          <w:sz w:val="28"/>
          <w:szCs w:val="28"/>
          <w:lang w:val="ro-RO"/>
        </w:rPr>
        <w:t>.</w:t>
      </w:r>
    </w:p>
    <w:p w14:paraId="2498B491" w14:textId="297EBF9C" w:rsidR="0020380F" w:rsidRPr="0007481E" w:rsidRDefault="007419E2" w:rsidP="00CE5CEC">
      <w:pPr>
        <w:rPr>
          <w:bCs/>
          <w:sz w:val="28"/>
          <w:szCs w:val="28"/>
          <w:lang w:val="ro-MD"/>
        </w:rPr>
      </w:pPr>
      <w:r w:rsidRPr="0007481E">
        <w:rPr>
          <w:bCs/>
          <w:sz w:val="28"/>
          <w:szCs w:val="28"/>
          <w:lang w:val="ro-RO"/>
        </w:rPr>
        <w:t>(</w:t>
      </w:r>
      <w:r w:rsidR="00E52874" w:rsidRPr="0007481E">
        <w:rPr>
          <w:bCs/>
          <w:sz w:val="28"/>
          <w:szCs w:val="28"/>
          <w:lang w:val="ro-RO"/>
        </w:rPr>
        <w:t>5</w:t>
      </w:r>
      <w:r w:rsidRPr="0007481E">
        <w:rPr>
          <w:bCs/>
          <w:sz w:val="28"/>
          <w:szCs w:val="28"/>
          <w:lang w:val="ro-RO"/>
        </w:rPr>
        <w:t xml:space="preserve">) </w:t>
      </w:r>
      <w:r w:rsidR="00F200A8" w:rsidRPr="0007481E">
        <w:rPr>
          <w:bCs/>
          <w:sz w:val="28"/>
          <w:szCs w:val="28"/>
          <w:lang w:val="ro-MD"/>
        </w:rPr>
        <w:t>Banca Națională a Moldovei</w:t>
      </w:r>
      <w:r w:rsidR="0020380F" w:rsidRPr="0007481E">
        <w:rPr>
          <w:bCs/>
          <w:sz w:val="28"/>
          <w:szCs w:val="28"/>
          <w:lang w:val="ro-MD"/>
        </w:rPr>
        <w:t>:</w:t>
      </w:r>
    </w:p>
    <w:p w14:paraId="230806C2" w14:textId="39F41774" w:rsidR="0020380F" w:rsidRPr="0007481E" w:rsidRDefault="0020380F" w:rsidP="00CE5CEC">
      <w:pPr>
        <w:rPr>
          <w:bCs/>
          <w:sz w:val="28"/>
          <w:szCs w:val="28"/>
          <w:lang w:val="ro-MD"/>
        </w:rPr>
      </w:pPr>
      <w:r w:rsidRPr="0007481E">
        <w:rPr>
          <w:bCs/>
          <w:sz w:val="28"/>
          <w:szCs w:val="28"/>
          <w:lang w:val="ro-MD"/>
        </w:rPr>
        <w:t xml:space="preserve">a) în termen de </w:t>
      </w:r>
      <w:r w:rsidR="0009394B" w:rsidRPr="0007481E">
        <w:rPr>
          <w:bCs/>
          <w:sz w:val="28"/>
          <w:szCs w:val="28"/>
          <w:lang w:val="ro-MD"/>
        </w:rPr>
        <w:t>un an</w:t>
      </w:r>
      <w:r w:rsidRPr="0007481E">
        <w:rPr>
          <w:bCs/>
          <w:sz w:val="28"/>
          <w:szCs w:val="28"/>
          <w:lang w:val="ro-MD"/>
        </w:rPr>
        <w:t xml:space="preserve"> de la </w:t>
      </w:r>
      <w:r w:rsidR="0009394B" w:rsidRPr="0007481E">
        <w:rPr>
          <w:bCs/>
          <w:sz w:val="28"/>
          <w:szCs w:val="28"/>
          <w:lang w:val="ro-MD"/>
        </w:rPr>
        <w:t xml:space="preserve">data publicării </w:t>
      </w:r>
      <w:r w:rsidRPr="0007481E">
        <w:rPr>
          <w:bCs/>
          <w:sz w:val="28"/>
          <w:szCs w:val="28"/>
          <w:lang w:val="ro-MD"/>
        </w:rPr>
        <w:t>prezentei legi va aduce actele sale normative în concordanță cu prevederile care intră în vigoare conform alin. (2);</w:t>
      </w:r>
    </w:p>
    <w:p w14:paraId="44AD9836" w14:textId="14B6D91E" w:rsidR="00F200A8" w:rsidRPr="0007481E" w:rsidRDefault="0020380F" w:rsidP="00CE5CEC">
      <w:pPr>
        <w:rPr>
          <w:bCs/>
          <w:sz w:val="28"/>
          <w:szCs w:val="28"/>
          <w:lang w:val="ro-MD"/>
        </w:rPr>
      </w:pPr>
      <w:r w:rsidRPr="0007481E">
        <w:rPr>
          <w:bCs/>
          <w:sz w:val="28"/>
          <w:szCs w:val="28"/>
          <w:lang w:val="ro-MD"/>
        </w:rPr>
        <w:t xml:space="preserve">b) </w:t>
      </w:r>
      <w:r w:rsidR="00F200A8" w:rsidRPr="0007481E">
        <w:rPr>
          <w:bCs/>
          <w:sz w:val="28"/>
          <w:szCs w:val="28"/>
          <w:lang w:val="ro-MD"/>
        </w:rPr>
        <w:t xml:space="preserve">în termen de </w:t>
      </w:r>
      <w:r w:rsidR="00CE5CEC" w:rsidRPr="0007481E">
        <w:rPr>
          <w:bCs/>
          <w:sz w:val="28"/>
          <w:szCs w:val="28"/>
          <w:lang w:val="ro-MD"/>
        </w:rPr>
        <w:t>doi ani</w:t>
      </w:r>
      <w:r w:rsidR="00F200A8" w:rsidRPr="0007481E">
        <w:rPr>
          <w:bCs/>
          <w:sz w:val="28"/>
          <w:szCs w:val="28"/>
          <w:lang w:val="ro-MD"/>
        </w:rPr>
        <w:t xml:space="preserve"> de la data publicării prezentei legi</w:t>
      </w:r>
      <w:r w:rsidR="00CE5CEC" w:rsidRPr="0007481E">
        <w:rPr>
          <w:bCs/>
          <w:sz w:val="28"/>
          <w:szCs w:val="28"/>
          <w:lang w:val="ro-MD"/>
        </w:rPr>
        <w:t xml:space="preserve"> </w:t>
      </w:r>
      <w:r w:rsidR="00DA2105" w:rsidRPr="0007481E">
        <w:rPr>
          <w:bCs/>
          <w:sz w:val="28"/>
          <w:szCs w:val="28"/>
          <w:lang w:val="ro-MD"/>
        </w:rPr>
        <w:t>va aduce actele sale normative în concordanță cu prevederile care intră în vigoare conform alin. (1)</w:t>
      </w:r>
      <w:r w:rsidR="00A36570" w:rsidRPr="0007481E">
        <w:rPr>
          <w:bCs/>
          <w:sz w:val="28"/>
          <w:szCs w:val="28"/>
        </w:rPr>
        <w:t>;</w:t>
      </w:r>
    </w:p>
    <w:p w14:paraId="4BA07B4F" w14:textId="55977486" w:rsidR="00993946" w:rsidRPr="0007481E" w:rsidRDefault="00993946" w:rsidP="00CE5CEC">
      <w:pPr>
        <w:rPr>
          <w:bCs/>
          <w:sz w:val="28"/>
          <w:szCs w:val="28"/>
          <w:lang w:val="ro-MD"/>
        </w:rPr>
      </w:pPr>
      <w:r w:rsidRPr="0007481E">
        <w:rPr>
          <w:bCs/>
          <w:sz w:val="28"/>
          <w:szCs w:val="28"/>
          <w:lang w:val="ro-MD"/>
        </w:rPr>
        <w:lastRenderedPageBreak/>
        <w:t xml:space="preserve">c) </w:t>
      </w:r>
      <w:r w:rsidRPr="0007481E">
        <w:rPr>
          <w:bCs/>
          <w:sz w:val="28"/>
          <w:szCs w:val="28"/>
          <w:lang w:val="ro-RO"/>
        </w:rPr>
        <w:t>în termen de 2 luni de la data aderării Republicii Moldova la Uniunea Europeană</w:t>
      </w:r>
      <w:r w:rsidR="00EF52DC" w:rsidRPr="0007481E">
        <w:rPr>
          <w:bCs/>
          <w:sz w:val="28"/>
          <w:szCs w:val="28"/>
          <w:lang w:val="ro-RO"/>
        </w:rPr>
        <w:t>,</w:t>
      </w:r>
      <w:r w:rsidRPr="0007481E">
        <w:rPr>
          <w:bCs/>
          <w:sz w:val="28"/>
          <w:szCs w:val="28"/>
          <w:lang w:val="ro-RO"/>
        </w:rPr>
        <w:t xml:space="preserve"> va notifica Comisia cu privire la extinderea aplicării Regulamentului (UE) 2021/1230 la moneda națională a Republicii Moldova</w:t>
      </w:r>
      <w:r w:rsidRPr="0007481E">
        <w:rPr>
          <w:bCs/>
          <w:sz w:val="28"/>
          <w:szCs w:val="28"/>
        </w:rPr>
        <w:t>.</w:t>
      </w:r>
    </w:p>
    <w:p w14:paraId="24E5B24E" w14:textId="7E899A49" w:rsidR="00CF09D6" w:rsidRPr="0007481E" w:rsidRDefault="00CE5CEC" w:rsidP="00D25831">
      <w:pPr>
        <w:rPr>
          <w:bCs/>
          <w:sz w:val="28"/>
          <w:szCs w:val="28"/>
          <w:lang w:val="ro-MD"/>
        </w:rPr>
      </w:pPr>
      <w:r w:rsidRPr="0007481E">
        <w:rPr>
          <w:bCs/>
          <w:sz w:val="28"/>
          <w:szCs w:val="28"/>
          <w:lang w:val="ro-MD"/>
        </w:rPr>
        <w:t>(</w:t>
      </w:r>
      <w:r w:rsidR="00E52874" w:rsidRPr="0007481E">
        <w:rPr>
          <w:bCs/>
          <w:sz w:val="28"/>
          <w:szCs w:val="28"/>
          <w:lang w:val="ro-MD"/>
        </w:rPr>
        <w:t>6</w:t>
      </w:r>
      <w:r w:rsidRPr="0007481E">
        <w:rPr>
          <w:bCs/>
          <w:sz w:val="28"/>
          <w:szCs w:val="28"/>
          <w:lang w:val="ro-MD"/>
        </w:rPr>
        <w:t>)</w:t>
      </w:r>
      <w:r w:rsidR="00D25831" w:rsidRPr="0007481E">
        <w:rPr>
          <w:bCs/>
          <w:sz w:val="28"/>
          <w:szCs w:val="28"/>
          <w:lang w:val="ro-MD"/>
        </w:rPr>
        <w:t xml:space="preserve"> </w:t>
      </w:r>
      <w:r w:rsidR="006D2850" w:rsidRPr="0007481E">
        <w:rPr>
          <w:bCs/>
          <w:sz w:val="28"/>
          <w:szCs w:val="28"/>
          <w:lang w:val="ro-MD"/>
        </w:rPr>
        <w:t>În termen de 6 luni de la data intrării în vigoare a prevederilor prezentei legi conform alin. (2)</w:t>
      </w:r>
      <w:r w:rsidR="005C6034" w:rsidRPr="0007481E">
        <w:rPr>
          <w:bCs/>
          <w:sz w:val="28"/>
          <w:szCs w:val="28"/>
          <w:lang w:val="ro-MD"/>
        </w:rPr>
        <w:t>,</w:t>
      </w:r>
      <w:r w:rsidR="003B69E3" w:rsidRPr="0007481E">
        <w:rPr>
          <w:bCs/>
          <w:sz w:val="28"/>
          <w:szCs w:val="28"/>
          <w:lang w:val="ro-MD"/>
        </w:rPr>
        <w:t xml:space="preserve"> </w:t>
      </w:r>
      <w:r w:rsidR="00835052" w:rsidRPr="0007481E">
        <w:rPr>
          <w:bCs/>
          <w:sz w:val="28"/>
          <w:szCs w:val="28"/>
          <w:lang w:val="ro-MD"/>
        </w:rPr>
        <w:t>p</w:t>
      </w:r>
      <w:r w:rsidR="00D23C66" w:rsidRPr="0007481E">
        <w:rPr>
          <w:bCs/>
          <w:sz w:val="28"/>
          <w:szCs w:val="28"/>
          <w:lang w:val="ro-MD"/>
        </w:rPr>
        <w:t>restatorii de servicii de plată și emitenții de monedă electronică își vor ajusta mecanismele și procedurile interne pentru a se conforma noilor prevederi ale prezentei legi.</w:t>
      </w:r>
    </w:p>
    <w:p w14:paraId="3F7595A3" w14:textId="7FF0E1D2" w:rsidR="006951A1" w:rsidRPr="0007481E" w:rsidRDefault="00835052" w:rsidP="00835052">
      <w:pPr>
        <w:rPr>
          <w:bCs/>
          <w:sz w:val="28"/>
          <w:szCs w:val="28"/>
          <w:lang w:val="ro-MD"/>
        </w:rPr>
      </w:pPr>
      <w:r w:rsidRPr="0007481E">
        <w:rPr>
          <w:bCs/>
          <w:sz w:val="28"/>
          <w:szCs w:val="28"/>
          <w:lang w:val="ro-MD"/>
        </w:rPr>
        <w:t>(</w:t>
      </w:r>
      <w:r w:rsidR="00E52874" w:rsidRPr="0007481E">
        <w:rPr>
          <w:bCs/>
          <w:sz w:val="28"/>
          <w:szCs w:val="28"/>
          <w:lang w:val="ro-MD"/>
        </w:rPr>
        <w:t>7</w:t>
      </w:r>
      <w:r w:rsidRPr="0007481E">
        <w:rPr>
          <w:bCs/>
          <w:sz w:val="28"/>
          <w:szCs w:val="28"/>
          <w:lang w:val="ro-MD"/>
        </w:rPr>
        <w:t>)</w:t>
      </w:r>
      <w:r w:rsidRPr="0007481E">
        <w:rPr>
          <w:bCs/>
          <w:sz w:val="28"/>
          <w:szCs w:val="28"/>
          <w:lang w:val="ro-RO"/>
        </w:rPr>
        <w:t xml:space="preserve"> </w:t>
      </w:r>
      <w:r w:rsidR="00F76281" w:rsidRPr="0007481E">
        <w:rPr>
          <w:bCs/>
          <w:sz w:val="28"/>
          <w:szCs w:val="28"/>
          <w:lang w:val="ro-RO"/>
        </w:rPr>
        <w:t>P</w:t>
      </w:r>
      <w:r w:rsidRPr="0007481E">
        <w:rPr>
          <w:bCs/>
          <w:sz w:val="28"/>
          <w:szCs w:val="28"/>
          <w:lang w:val="ro-RO"/>
        </w:rPr>
        <w:t xml:space="preserve">restatorii de servicii de plată și emitenții de monedă electronică </w:t>
      </w:r>
      <w:r w:rsidR="00C808B5" w:rsidRPr="0007481E">
        <w:rPr>
          <w:bCs/>
          <w:sz w:val="28"/>
          <w:szCs w:val="28"/>
          <w:lang w:val="ro-MD"/>
        </w:rPr>
        <w:t xml:space="preserve">își </w:t>
      </w:r>
      <w:r w:rsidRPr="0007481E">
        <w:rPr>
          <w:bCs/>
          <w:sz w:val="28"/>
          <w:szCs w:val="28"/>
          <w:lang w:val="ro-MD"/>
        </w:rPr>
        <w:t>vor ajusta mecanismel</w:t>
      </w:r>
      <w:r w:rsidR="00C848FE" w:rsidRPr="0007481E">
        <w:rPr>
          <w:bCs/>
          <w:sz w:val="28"/>
          <w:szCs w:val="28"/>
          <w:lang w:val="ro-MD"/>
        </w:rPr>
        <w:t>e</w:t>
      </w:r>
      <w:r w:rsidRPr="0007481E">
        <w:rPr>
          <w:bCs/>
          <w:sz w:val="28"/>
          <w:szCs w:val="28"/>
          <w:lang w:val="ro-MD"/>
        </w:rPr>
        <w:t xml:space="preserve"> și procedurile interne pentru </w:t>
      </w:r>
      <w:r w:rsidR="00C848FE" w:rsidRPr="0007481E">
        <w:rPr>
          <w:bCs/>
          <w:sz w:val="28"/>
          <w:szCs w:val="28"/>
          <w:lang w:val="ro-MD"/>
        </w:rPr>
        <w:t xml:space="preserve">a se </w:t>
      </w:r>
      <w:r w:rsidRPr="0007481E">
        <w:rPr>
          <w:bCs/>
          <w:sz w:val="28"/>
          <w:szCs w:val="28"/>
          <w:lang w:val="ro-MD"/>
        </w:rPr>
        <w:t>conform</w:t>
      </w:r>
      <w:r w:rsidR="00C848FE" w:rsidRPr="0007481E">
        <w:rPr>
          <w:bCs/>
          <w:sz w:val="28"/>
          <w:szCs w:val="28"/>
          <w:lang w:val="ro-MD"/>
        </w:rPr>
        <w:t>a</w:t>
      </w:r>
      <w:r w:rsidRPr="0007481E">
        <w:rPr>
          <w:bCs/>
          <w:sz w:val="28"/>
          <w:szCs w:val="28"/>
          <w:lang w:val="ro-MD"/>
        </w:rPr>
        <w:t xml:space="preserve"> noil</w:t>
      </w:r>
      <w:r w:rsidR="00C848FE" w:rsidRPr="0007481E">
        <w:rPr>
          <w:bCs/>
          <w:sz w:val="28"/>
          <w:szCs w:val="28"/>
          <w:lang w:val="ro-MD"/>
        </w:rPr>
        <w:t>or</w:t>
      </w:r>
      <w:r w:rsidRPr="0007481E">
        <w:rPr>
          <w:bCs/>
          <w:sz w:val="28"/>
          <w:szCs w:val="28"/>
          <w:lang w:val="ro-MD"/>
        </w:rPr>
        <w:t xml:space="preserve"> prevederi ale prezentei legi de la data intrării în vigoare conform alin. (1).</w:t>
      </w:r>
    </w:p>
    <w:p w14:paraId="62CFE37E" w14:textId="20225905" w:rsidR="00E52874" w:rsidRPr="0007481E" w:rsidRDefault="00E52874" w:rsidP="00E52874">
      <w:pPr>
        <w:rPr>
          <w:bCs/>
          <w:sz w:val="28"/>
          <w:szCs w:val="28"/>
          <w:lang w:val="ro-RO"/>
        </w:rPr>
      </w:pPr>
      <w:r w:rsidRPr="0007481E">
        <w:rPr>
          <w:bCs/>
          <w:sz w:val="28"/>
          <w:szCs w:val="28"/>
          <w:lang w:val="ro-RO"/>
        </w:rPr>
        <w:t>(8) Toate procedurile administrative care nu au fost finalizate înainte de intrarea în vigoare a prezentei legi, se vor finaliza conform noilor prevederi.</w:t>
      </w:r>
    </w:p>
    <w:p w14:paraId="5C574EA2" w14:textId="1BEB90C1" w:rsidR="00E52874" w:rsidRPr="0007481E" w:rsidRDefault="00E52874" w:rsidP="00E52874">
      <w:pPr>
        <w:rPr>
          <w:bCs/>
          <w:sz w:val="28"/>
          <w:szCs w:val="28"/>
          <w:lang w:val="ro-RO"/>
        </w:rPr>
      </w:pPr>
      <w:r w:rsidRPr="0007481E">
        <w:rPr>
          <w:bCs/>
          <w:sz w:val="28"/>
          <w:szCs w:val="28"/>
          <w:lang w:val="ro-RO"/>
        </w:rPr>
        <w:t>(9) Prin derogare de la alin. (8), procedurile administrative, în privința cărora se aplică prevederile Legii nr. 114/2012 care sunt modificate prin dispozițiile menționate la alin. (2) și (3), și care nu au fost finalizate înainte de intrarea în vigoare a modificărilor menționate la art. III alin. (2) și (3), se vor finaliza conform prevederilor care erau în vigoare până la data intrării în vigoare a modificărilor respective.</w:t>
      </w:r>
    </w:p>
    <w:p w14:paraId="1A0C7C03" w14:textId="77777777" w:rsidR="00E52874" w:rsidRPr="0007481E" w:rsidRDefault="00E52874" w:rsidP="00835052">
      <w:pPr>
        <w:rPr>
          <w:bCs/>
          <w:sz w:val="28"/>
          <w:szCs w:val="28"/>
          <w:lang w:val="ro-RO"/>
        </w:rPr>
      </w:pPr>
    </w:p>
    <w:p w14:paraId="09E6FF27" w14:textId="32A43FF4" w:rsidR="00E52874" w:rsidRPr="0007481E" w:rsidRDefault="00E52874" w:rsidP="00835052">
      <w:pPr>
        <w:rPr>
          <w:bCs/>
          <w:sz w:val="28"/>
          <w:szCs w:val="28"/>
          <w:lang w:val="ro-MD"/>
        </w:rPr>
      </w:pPr>
    </w:p>
    <w:p w14:paraId="62364C0E" w14:textId="3AE64CD3" w:rsidR="00E52874" w:rsidRPr="00AC039E" w:rsidRDefault="00E52874" w:rsidP="00835052">
      <w:pPr>
        <w:rPr>
          <w:b/>
          <w:sz w:val="28"/>
          <w:szCs w:val="28"/>
          <w:lang w:val="ro-RO"/>
        </w:rPr>
      </w:pPr>
      <w:r w:rsidRPr="00AC039E">
        <w:rPr>
          <w:b/>
          <w:sz w:val="28"/>
          <w:szCs w:val="28"/>
          <w:lang w:val="ro-MD"/>
        </w:rPr>
        <w:t>Președintele Parlamentului</w:t>
      </w:r>
    </w:p>
    <w:sectPr w:rsidR="00E52874" w:rsidRPr="00AC039E" w:rsidSect="00EB452B">
      <w:headerReference w:type="even" r:id="rId8"/>
      <w:headerReference w:type="default" r:id="rId9"/>
      <w:footerReference w:type="even" r:id="rId10"/>
      <w:footerReference w:type="default" r:id="rId11"/>
      <w:headerReference w:type="first" r:id="rId12"/>
      <w:footerReference w:type="first" r:id="rId13"/>
      <w:pgSz w:w="11907" w:h="16840" w:code="9"/>
      <w:pgMar w:top="1418" w:right="708" w:bottom="1276" w:left="1559" w:header="1134" w:footer="851"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349FA6" w14:textId="77777777" w:rsidR="00CF7143" w:rsidRDefault="00CF7143" w:rsidP="00026B87">
      <w:r>
        <w:separator/>
      </w:r>
    </w:p>
  </w:endnote>
  <w:endnote w:type="continuationSeparator" w:id="0">
    <w:p w14:paraId="031363CB" w14:textId="77777777" w:rsidR="00CF7143" w:rsidRDefault="00CF714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Benguiat_Bold">
    <w:altName w:val="Impact"/>
    <w:panose1 w:val="020B0604020202020204"/>
    <w:charset w:val="00"/>
    <w:family w:val="swiss"/>
    <w:pitch w:val="variable"/>
    <w:sig w:usb0="00000003" w:usb1="00000000" w:usb2="00000000" w:usb3="00000000" w:csb0="00000001" w:csb1="00000000"/>
  </w:font>
  <w:font w:name="$Caslon">
    <w:altName w:val="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F6FB37" w14:textId="5F082E7B" w:rsidR="0088327A" w:rsidRPr="00AC7B5D" w:rsidRDefault="0088327A" w:rsidP="00994621">
    <w:pPr>
      <w:pStyle w:val="Footer"/>
      <w:ind w:firstLine="0"/>
      <w:jc w:val="left"/>
      <w:rPr>
        <w:sz w:val="16"/>
        <w:szCs w:val="16"/>
        <w:lang w:val="fr-FR"/>
      </w:rPr>
    </w:pPr>
    <w:bookmarkStart w:id="41" w:name="TITUS1FooterEvenPages"/>
    <w:r w:rsidRPr="00994621">
      <w:rPr>
        <w:color w:val="000000"/>
        <w:sz w:val="2"/>
        <w:szCs w:val="16"/>
        <w:lang w:val="fr-FR"/>
      </w:rPr>
      <w:t> </w:t>
    </w:r>
    <w:bookmarkEnd w:id="4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22AD2B" w14:textId="762FA69B" w:rsidR="0088327A" w:rsidRPr="00AC7B5D" w:rsidRDefault="0088327A" w:rsidP="00994621">
    <w:pPr>
      <w:pStyle w:val="Footer"/>
      <w:ind w:firstLine="0"/>
      <w:jc w:val="left"/>
      <w:rPr>
        <w:sz w:val="16"/>
        <w:szCs w:val="16"/>
        <w:lang w:val="fr-FR"/>
      </w:rPr>
    </w:pPr>
    <w:bookmarkStart w:id="42" w:name="TITUS1FooterPrimary"/>
    <w:r w:rsidRPr="00994621">
      <w:rPr>
        <w:color w:val="000000"/>
        <w:sz w:val="2"/>
        <w:szCs w:val="16"/>
        <w:lang w:val="fr-FR"/>
      </w:rPr>
      <w:t> </w:t>
    </w:r>
    <w:bookmarkEnd w:id="4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5565FB" w14:textId="7F26D1D5" w:rsidR="0088327A" w:rsidRPr="00AC7B5D" w:rsidRDefault="0088327A"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C9CD87" w14:textId="77777777" w:rsidR="00CF7143" w:rsidRDefault="00CF7143" w:rsidP="00026B87">
      <w:r>
        <w:separator/>
      </w:r>
    </w:p>
  </w:footnote>
  <w:footnote w:type="continuationSeparator" w:id="0">
    <w:p w14:paraId="618B0B07" w14:textId="77777777" w:rsidR="00CF7143" w:rsidRDefault="00CF7143"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F12976" w14:textId="74D04F82" w:rsidR="0088327A" w:rsidRDefault="0088327A" w:rsidP="00994621">
    <w:pPr>
      <w:pStyle w:val="Header"/>
      <w:jc w:val="left"/>
      <w:rPr>
        <w:sz w:val="28"/>
        <w:szCs w:val="28"/>
      </w:rPr>
    </w:pPr>
    <w:bookmarkStart w:id="39" w:name="TITUS1HeaderEvenPages"/>
    <w:r w:rsidRPr="00994621">
      <w:rPr>
        <w:color w:val="000000"/>
        <w:sz w:val="2"/>
        <w:szCs w:val="28"/>
      </w:rPr>
      <w:t> </w:t>
    </w:r>
  </w:p>
  <w:bookmarkEnd w:id="39"/>
  <w:p w14:paraId="0B5FDFDB" w14:textId="5EC7BE08" w:rsidR="0088327A" w:rsidRPr="00C60EAB" w:rsidRDefault="0088327A" w:rsidP="00994621">
    <w:pPr>
      <w:pStyle w:val="Header"/>
      <w:jc w:val="center"/>
      <w:rPr>
        <w:sz w:val="28"/>
        <w:szCs w:val="28"/>
      </w:rPr>
    </w:pPr>
    <w:r w:rsidRPr="00C60EAB">
      <w:rPr>
        <w:sz w:val="28"/>
        <w:szCs w:val="28"/>
      </w:rPr>
      <w:fldChar w:fldCharType="begin"/>
    </w:r>
    <w:r w:rsidRPr="00C60EAB">
      <w:rPr>
        <w:sz w:val="28"/>
        <w:szCs w:val="28"/>
      </w:rPr>
      <w:instrText>PAGE   \* MERGEFORMAT</w:instrText>
    </w:r>
    <w:r w:rsidRPr="00C60EAB">
      <w:rPr>
        <w:sz w:val="28"/>
        <w:szCs w:val="28"/>
      </w:rPr>
      <w:fldChar w:fldCharType="separate"/>
    </w:r>
    <w:r w:rsidR="00F6686F" w:rsidRPr="00F6686F">
      <w:rPr>
        <w:noProof/>
        <w:sz w:val="28"/>
        <w:szCs w:val="28"/>
        <w:lang w:val="ro-RO"/>
      </w:rPr>
      <w:t>20</w:t>
    </w:r>
    <w:r w:rsidRPr="00C60EAB">
      <w:rPr>
        <w:sz w:val="28"/>
        <w:szCs w:val="28"/>
      </w:rPr>
      <w:fldChar w:fldCharType="end"/>
    </w:r>
  </w:p>
  <w:p w14:paraId="781B8269" w14:textId="77777777" w:rsidR="0088327A" w:rsidRDefault="0088327A" w:rsidP="0099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770D21" w14:textId="3D3F78D7" w:rsidR="0088327A" w:rsidRDefault="0088327A" w:rsidP="00994621">
    <w:pPr>
      <w:pStyle w:val="Header"/>
      <w:jc w:val="left"/>
      <w:rPr>
        <w:sz w:val="28"/>
        <w:szCs w:val="28"/>
      </w:rPr>
    </w:pPr>
    <w:bookmarkStart w:id="40" w:name="TITUS1HeaderPrimary"/>
    <w:r w:rsidRPr="00994621">
      <w:rPr>
        <w:color w:val="000000"/>
        <w:sz w:val="2"/>
        <w:szCs w:val="28"/>
      </w:rPr>
      <w:t> </w:t>
    </w:r>
  </w:p>
  <w:bookmarkEnd w:id="40"/>
  <w:p w14:paraId="4E12912F" w14:textId="2A9E8A1E" w:rsidR="0088327A" w:rsidRPr="00C60EAB" w:rsidRDefault="0088327A" w:rsidP="00994621">
    <w:pPr>
      <w:pStyle w:val="Header"/>
      <w:jc w:val="center"/>
      <w:rPr>
        <w:sz w:val="28"/>
        <w:szCs w:val="28"/>
      </w:rPr>
    </w:pPr>
    <w:r w:rsidRPr="00C60EAB">
      <w:rPr>
        <w:sz w:val="28"/>
        <w:szCs w:val="28"/>
      </w:rPr>
      <w:fldChar w:fldCharType="begin"/>
    </w:r>
    <w:r w:rsidRPr="00C60EAB">
      <w:rPr>
        <w:sz w:val="28"/>
        <w:szCs w:val="28"/>
      </w:rPr>
      <w:instrText>PAGE   \* MERGEFORMAT</w:instrText>
    </w:r>
    <w:r w:rsidRPr="00C60EAB">
      <w:rPr>
        <w:sz w:val="28"/>
        <w:szCs w:val="28"/>
      </w:rPr>
      <w:fldChar w:fldCharType="separate"/>
    </w:r>
    <w:r w:rsidR="00F6686F" w:rsidRPr="00F6686F">
      <w:rPr>
        <w:noProof/>
        <w:sz w:val="28"/>
        <w:szCs w:val="28"/>
        <w:lang w:val="ro-RO"/>
      </w:rPr>
      <w:t>2</w:t>
    </w:r>
    <w:r w:rsidR="00F6686F" w:rsidRPr="00F6686F">
      <w:rPr>
        <w:noProof/>
        <w:sz w:val="28"/>
        <w:szCs w:val="28"/>
        <w:lang w:val="ro-RO"/>
      </w:rPr>
      <w:t>1</w:t>
    </w:r>
    <w:r w:rsidRPr="00C60EAB">
      <w:rPr>
        <w:sz w:val="28"/>
        <w:szCs w:val="28"/>
      </w:rPr>
      <w:fldChar w:fldCharType="end"/>
    </w:r>
  </w:p>
  <w:p w14:paraId="395892D0" w14:textId="77777777" w:rsidR="0088327A" w:rsidRDefault="0088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F5D26D" w14:textId="77777777" w:rsidR="0088327A" w:rsidRPr="00B16328" w:rsidRDefault="0088327A"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0F2C3F"/>
    <w:multiLevelType w:val="hybridMultilevel"/>
    <w:tmpl w:val="7F405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D3611"/>
    <w:multiLevelType w:val="hybridMultilevel"/>
    <w:tmpl w:val="C6ECDE08"/>
    <w:lvl w:ilvl="0" w:tplc="E81C196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58B5129"/>
    <w:multiLevelType w:val="hybridMultilevel"/>
    <w:tmpl w:val="ACFA8504"/>
    <w:lvl w:ilvl="0" w:tplc="9C40D6E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0FA60E81"/>
    <w:multiLevelType w:val="hybridMultilevel"/>
    <w:tmpl w:val="41744EF8"/>
    <w:lvl w:ilvl="0" w:tplc="FFFFFFFF">
      <w:start w:val="1"/>
      <w:numFmt w:val="decimal"/>
      <w:lvlText w:val="%1."/>
      <w:lvlJc w:val="left"/>
      <w:pPr>
        <w:ind w:left="1211" w:hanging="360"/>
      </w:pPr>
      <w:rPr>
        <w:rFonts w:ascii="Times New Roman" w:hAnsi="Times New Roman" w:cs="Times New Roman" w:hint="default"/>
        <w:strike w:val="0"/>
        <w:sz w:val="28"/>
        <w:szCs w:val="28"/>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71F2FBA"/>
    <w:multiLevelType w:val="hybridMultilevel"/>
    <w:tmpl w:val="492ED404"/>
    <w:lvl w:ilvl="0" w:tplc="513E097C">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5" w15:restartNumberingAfterBreak="0">
    <w:nsid w:val="175306AB"/>
    <w:multiLevelType w:val="hybridMultilevel"/>
    <w:tmpl w:val="212ABFAE"/>
    <w:lvl w:ilvl="0" w:tplc="C546ADA4">
      <w:numFmt w:val="bullet"/>
      <w:lvlText w:val="-"/>
      <w:lvlJc w:val="left"/>
      <w:pPr>
        <w:ind w:left="1069" w:hanging="360"/>
      </w:pPr>
      <w:rPr>
        <w:rFonts w:ascii="Times New Roman" w:eastAsia="Times New Roman"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6" w15:restartNumberingAfterBreak="0">
    <w:nsid w:val="187F6760"/>
    <w:multiLevelType w:val="hybridMultilevel"/>
    <w:tmpl w:val="463AB62C"/>
    <w:lvl w:ilvl="0" w:tplc="5F804268">
      <w:start w:val="1"/>
      <w:numFmt w:val="decimal"/>
      <w:lvlText w:val="%1."/>
      <w:lvlJc w:val="left"/>
      <w:pPr>
        <w:ind w:left="1020" w:hanging="360"/>
      </w:pPr>
    </w:lvl>
    <w:lvl w:ilvl="1" w:tplc="FAEA69C2">
      <w:start w:val="1"/>
      <w:numFmt w:val="decimal"/>
      <w:lvlText w:val="%2."/>
      <w:lvlJc w:val="left"/>
      <w:pPr>
        <w:ind w:left="1020" w:hanging="360"/>
      </w:pPr>
    </w:lvl>
    <w:lvl w:ilvl="2" w:tplc="A6860C72">
      <w:start w:val="1"/>
      <w:numFmt w:val="decimal"/>
      <w:lvlText w:val="%3."/>
      <w:lvlJc w:val="left"/>
      <w:pPr>
        <w:ind w:left="1020" w:hanging="360"/>
      </w:pPr>
    </w:lvl>
    <w:lvl w:ilvl="3" w:tplc="DF9855E8">
      <w:start w:val="1"/>
      <w:numFmt w:val="decimal"/>
      <w:lvlText w:val="%4."/>
      <w:lvlJc w:val="left"/>
      <w:pPr>
        <w:ind w:left="1020" w:hanging="360"/>
      </w:pPr>
    </w:lvl>
    <w:lvl w:ilvl="4" w:tplc="1464BD84">
      <w:start w:val="1"/>
      <w:numFmt w:val="decimal"/>
      <w:lvlText w:val="%5."/>
      <w:lvlJc w:val="left"/>
      <w:pPr>
        <w:ind w:left="1020" w:hanging="360"/>
      </w:pPr>
    </w:lvl>
    <w:lvl w:ilvl="5" w:tplc="14708B58">
      <w:start w:val="1"/>
      <w:numFmt w:val="decimal"/>
      <w:lvlText w:val="%6."/>
      <w:lvlJc w:val="left"/>
      <w:pPr>
        <w:ind w:left="1020" w:hanging="360"/>
      </w:pPr>
    </w:lvl>
    <w:lvl w:ilvl="6" w:tplc="372C082E">
      <w:start w:val="1"/>
      <w:numFmt w:val="decimal"/>
      <w:lvlText w:val="%7."/>
      <w:lvlJc w:val="left"/>
      <w:pPr>
        <w:ind w:left="1020" w:hanging="360"/>
      </w:pPr>
    </w:lvl>
    <w:lvl w:ilvl="7" w:tplc="12D4977A">
      <w:start w:val="1"/>
      <w:numFmt w:val="decimal"/>
      <w:lvlText w:val="%8."/>
      <w:lvlJc w:val="left"/>
      <w:pPr>
        <w:ind w:left="1020" w:hanging="360"/>
      </w:pPr>
    </w:lvl>
    <w:lvl w:ilvl="8" w:tplc="B25C14C8">
      <w:start w:val="1"/>
      <w:numFmt w:val="decimal"/>
      <w:lvlText w:val="%9."/>
      <w:lvlJc w:val="left"/>
      <w:pPr>
        <w:ind w:left="1020" w:hanging="360"/>
      </w:pPr>
    </w:lvl>
  </w:abstractNum>
  <w:abstractNum w:abstractNumId="7" w15:restartNumberingAfterBreak="0">
    <w:nsid w:val="1AB53AB2"/>
    <w:multiLevelType w:val="hybridMultilevel"/>
    <w:tmpl w:val="56FA0654"/>
    <w:lvl w:ilvl="0" w:tplc="F7865668">
      <w:start w:val="5"/>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2AD7326D"/>
    <w:multiLevelType w:val="hybridMultilevel"/>
    <w:tmpl w:val="529CBFF8"/>
    <w:lvl w:ilvl="0" w:tplc="056451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A244A3"/>
    <w:multiLevelType w:val="hybridMultilevel"/>
    <w:tmpl w:val="F2DEF51E"/>
    <w:lvl w:ilvl="0" w:tplc="04190011">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15:restartNumberingAfterBreak="0">
    <w:nsid w:val="36EB108B"/>
    <w:multiLevelType w:val="hybridMultilevel"/>
    <w:tmpl w:val="7BF26230"/>
    <w:lvl w:ilvl="0" w:tplc="F2ECD8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82E0982"/>
    <w:multiLevelType w:val="hybridMultilevel"/>
    <w:tmpl w:val="7E642860"/>
    <w:lvl w:ilvl="0" w:tplc="3282FF02">
      <w:start w:val="2"/>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29165F9"/>
    <w:multiLevelType w:val="hybridMultilevel"/>
    <w:tmpl w:val="1F02FF72"/>
    <w:lvl w:ilvl="0" w:tplc="4FE09F4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44F41A84"/>
    <w:multiLevelType w:val="hybridMultilevel"/>
    <w:tmpl w:val="BD18F36A"/>
    <w:lvl w:ilvl="0" w:tplc="BC382C26">
      <w:start w:val="1"/>
      <w:numFmt w:val="decimal"/>
      <w:lvlText w:val="%1."/>
      <w:lvlJc w:val="left"/>
      <w:pPr>
        <w:ind w:left="1429" w:hanging="360"/>
      </w:pPr>
      <w:rPr>
        <w:rFonts w:ascii="Times New Roman" w:eastAsiaTheme="minorEastAsia" w:hAnsi="Times New Roman" w:cs="Times New Roman"/>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4E4917AF"/>
    <w:multiLevelType w:val="hybridMultilevel"/>
    <w:tmpl w:val="6A525F22"/>
    <w:lvl w:ilvl="0" w:tplc="36781972">
      <w:start w:val="5"/>
      <w:numFmt w:val="decimal"/>
      <w:lvlText w:val="%1)"/>
      <w:lvlJc w:val="left"/>
      <w:pPr>
        <w:ind w:left="1069" w:hanging="360"/>
      </w:pPr>
      <w:rPr>
        <w:rFonts w:hint="default"/>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50FD4788"/>
    <w:multiLevelType w:val="hybridMultilevel"/>
    <w:tmpl w:val="2D825A76"/>
    <w:lvl w:ilvl="0" w:tplc="FC26C3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45174A"/>
    <w:multiLevelType w:val="hybridMultilevel"/>
    <w:tmpl w:val="F4B0BD54"/>
    <w:lvl w:ilvl="0" w:tplc="0FE89D0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7" w15:restartNumberingAfterBreak="0">
    <w:nsid w:val="51C70227"/>
    <w:multiLevelType w:val="hybridMultilevel"/>
    <w:tmpl w:val="63529AB2"/>
    <w:lvl w:ilvl="0" w:tplc="0A4C4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1CD7184"/>
    <w:multiLevelType w:val="hybridMultilevel"/>
    <w:tmpl w:val="3C829814"/>
    <w:lvl w:ilvl="0" w:tplc="C1DEDD18">
      <w:start w:val="1"/>
      <w:numFmt w:val="decimal"/>
      <w:lvlText w:val="%1."/>
      <w:lvlJc w:val="left"/>
      <w:pPr>
        <w:ind w:left="720" w:hanging="360"/>
      </w:pPr>
    </w:lvl>
    <w:lvl w:ilvl="1" w:tplc="7C821694">
      <w:start w:val="1"/>
      <w:numFmt w:val="decimal"/>
      <w:lvlText w:val="%2."/>
      <w:lvlJc w:val="left"/>
      <w:pPr>
        <w:ind w:left="720" w:hanging="360"/>
      </w:pPr>
    </w:lvl>
    <w:lvl w:ilvl="2" w:tplc="7CE83EB2">
      <w:start w:val="1"/>
      <w:numFmt w:val="decimal"/>
      <w:lvlText w:val="%3."/>
      <w:lvlJc w:val="left"/>
      <w:pPr>
        <w:ind w:left="720" w:hanging="360"/>
      </w:pPr>
    </w:lvl>
    <w:lvl w:ilvl="3" w:tplc="A63AA8B2">
      <w:start w:val="1"/>
      <w:numFmt w:val="decimal"/>
      <w:lvlText w:val="%4."/>
      <w:lvlJc w:val="left"/>
      <w:pPr>
        <w:ind w:left="720" w:hanging="360"/>
      </w:pPr>
    </w:lvl>
    <w:lvl w:ilvl="4" w:tplc="5C9AF04A">
      <w:start w:val="1"/>
      <w:numFmt w:val="decimal"/>
      <w:lvlText w:val="%5."/>
      <w:lvlJc w:val="left"/>
      <w:pPr>
        <w:ind w:left="720" w:hanging="360"/>
      </w:pPr>
    </w:lvl>
    <w:lvl w:ilvl="5" w:tplc="EC34351C">
      <w:start w:val="1"/>
      <w:numFmt w:val="decimal"/>
      <w:lvlText w:val="%6."/>
      <w:lvlJc w:val="left"/>
      <w:pPr>
        <w:ind w:left="720" w:hanging="360"/>
      </w:pPr>
    </w:lvl>
    <w:lvl w:ilvl="6" w:tplc="F73E963C">
      <w:start w:val="1"/>
      <w:numFmt w:val="decimal"/>
      <w:lvlText w:val="%7."/>
      <w:lvlJc w:val="left"/>
      <w:pPr>
        <w:ind w:left="720" w:hanging="360"/>
      </w:pPr>
    </w:lvl>
    <w:lvl w:ilvl="7" w:tplc="0974EAAC">
      <w:start w:val="1"/>
      <w:numFmt w:val="decimal"/>
      <w:lvlText w:val="%8."/>
      <w:lvlJc w:val="left"/>
      <w:pPr>
        <w:ind w:left="720" w:hanging="360"/>
      </w:pPr>
    </w:lvl>
    <w:lvl w:ilvl="8" w:tplc="77E29DB2">
      <w:start w:val="1"/>
      <w:numFmt w:val="decimal"/>
      <w:lvlText w:val="%9."/>
      <w:lvlJc w:val="left"/>
      <w:pPr>
        <w:ind w:left="720" w:hanging="360"/>
      </w:pPr>
    </w:lvl>
  </w:abstractNum>
  <w:abstractNum w:abstractNumId="19" w15:restartNumberingAfterBreak="0">
    <w:nsid w:val="554030B9"/>
    <w:multiLevelType w:val="hybridMultilevel"/>
    <w:tmpl w:val="61A6825E"/>
    <w:lvl w:ilvl="0" w:tplc="2ACAFCB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0" w15:restartNumberingAfterBreak="0">
    <w:nsid w:val="5EBF043F"/>
    <w:multiLevelType w:val="hybridMultilevel"/>
    <w:tmpl w:val="580E95E2"/>
    <w:lvl w:ilvl="0" w:tplc="D88C18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D246FC"/>
    <w:multiLevelType w:val="hybridMultilevel"/>
    <w:tmpl w:val="B2109D0A"/>
    <w:lvl w:ilvl="0" w:tplc="0E5A0406">
      <w:start w:val="1"/>
      <w:numFmt w:val="decimal"/>
      <w:lvlText w:val="%1."/>
      <w:lvlJc w:val="left"/>
      <w:pPr>
        <w:ind w:left="1211" w:hanging="360"/>
      </w:pPr>
      <w:rPr>
        <w:rFonts w:ascii="Times New Roman" w:eastAsia="Times New Roman" w:hAnsi="Times New Roman" w:cs="Times New Roman"/>
        <w:strike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5BA691D"/>
    <w:multiLevelType w:val="hybridMultilevel"/>
    <w:tmpl w:val="04E87FD0"/>
    <w:lvl w:ilvl="0" w:tplc="1E2A81B2">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3" w15:restartNumberingAfterBreak="0">
    <w:nsid w:val="6A0B010E"/>
    <w:multiLevelType w:val="hybridMultilevel"/>
    <w:tmpl w:val="C0147576"/>
    <w:lvl w:ilvl="0" w:tplc="CDD85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AB875F8"/>
    <w:multiLevelType w:val="hybridMultilevel"/>
    <w:tmpl w:val="41744EF8"/>
    <w:lvl w:ilvl="0" w:tplc="FFFFFFFF">
      <w:start w:val="1"/>
      <w:numFmt w:val="decimal"/>
      <w:lvlText w:val="%1."/>
      <w:lvlJc w:val="left"/>
      <w:pPr>
        <w:ind w:left="1211" w:hanging="360"/>
      </w:pPr>
      <w:rPr>
        <w:rFonts w:ascii="Times New Roman" w:hAnsi="Times New Roman" w:cs="Times New Roman" w:hint="default"/>
        <w:strike w:val="0"/>
        <w:sz w:val="28"/>
        <w:szCs w:val="28"/>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6DAD47CE"/>
    <w:multiLevelType w:val="hybridMultilevel"/>
    <w:tmpl w:val="3FB08D70"/>
    <w:lvl w:ilvl="0" w:tplc="7E724772">
      <w:start w:val="1"/>
      <w:numFmt w:val="decimal"/>
      <w:lvlText w:val="%1)"/>
      <w:lvlJc w:val="left"/>
      <w:pPr>
        <w:ind w:left="1494" w:hanging="360"/>
      </w:pPr>
      <w:rPr>
        <w:rFonts w:hint="default"/>
      </w:rPr>
    </w:lvl>
    <w:lvl w:ilvl="1" w:tplc="08180019" w:tentative="1">
      <w:start w:val="1"/>
      <w:numFmt w:val="lowerLetter"/>
      <w:lvlText w:val="%2."/>
      <w:lvlJc w:val="left"/>
      <w:pPr>
        <w:ind w:left="2214" w:hanging="360"/>
      </w:pPr>
    </w:lvl>
    <w:lvl w:ilvl="2" w:tplc="0818001B" w:tentative="1">
      <w:start w:val="1"/>
      <w:numFmt w:val="lowerRoman"/>
      <w:lvlText w:val="%3."/>
      <w:lvlJc w:val="right"/>
      <w:pPr>
        <w:ind w:left="2934" w:hanging="180"/>
      </w:pPr>
    </w:lvl>
    <w:lvl w:ilvl="3" w:tplc="0818000F" w:tentative="1">
      <w:start w:val="1"/>
      <w:numFmt w:val="decimal"/>
      <w:lvlText w:val="%4."/>
      <w:lvlJc w:val="left"/>
      <w:pPr>
        <w:ind w:left="3654" w:hanging="360"/>
      </w:pPr>
    </w:lvl>
    <w:lvl w:ilvl="4" w:tplc="08180019" w:tentative="1">
      <w:start w:val="1"/>
      <w:numFmt w:val="lowerLetter"/>
      <w:lvlText w:val="%5."/>
      <w:lvlJc w:val="left"/>
      <w:pPr>
        <w:ind w:left="4374" w:hanging="360"/>
      </w:pPr>
    </w:lvl>
    <w:lvl w:ilvl="5" w:tplc="0818001B" w:tentative="1">
      <w:start w:val="1"/>
      <w:numFmt w:val="lowerRoman"/>
      <w:lvlText w:val="%6."/>
      <w:lvlJc w:val="right"/>
      <w:pPr>
        <w:ind w:left="5094" w:hanging="180"/>
      </w:pPr>
    </w:lvl>
    <w:lvl w:ilvl="6" w:tplc="0818000F" w:tentative="1">
      <w:start w:val="1"/>
      <w:numFmt w:val="decimal"/>
      <w:lvlText w:val="%7."/>
      <w:lvlJc w:val="left"/>
      <w:pPr>
        <w:ind w:left="5814" w:hanging="360"/>
      </w:pPr>
    </w:lvl>
    <w:lvl w:ilvl="7" w:tplc="08180019" w:tentative="1">
      <w:start w:val="1"/>
      <w:numFmt w:val="lowerLetter"/>
      <w:lvlText w:val="%8."/>
      <w:lvlJc w:val="left"/>
      <w:pPr>
        <w:ind w:left="6534" w:hanging="360"/>
      </w:pPr>
    </w:lvl>
    <w:lvl w:ilvl="8" w:tplc="0818001B" w:tentative="1">
      <w:start w:val="1"/>
      <w:numFmt w:val="lowerRoman"/>
      <w:lvlText w:val="%9."/>
      <w:lvlJc w:val="right"/>
      <w:pPr>
        <w:ind w:left="7254" w:hanging="180"/>
      </w:pPr>
    </w:lvl>
  </w:abstractNum>
  <w:num w:numId="1" w16cid:durableId="241335835">
    <w:abstractNumId w:val="0"/>
  </w:num>
  <w:num w:numId="2" w16cid:durableId="798187869">
    <w:abstractNumId w:val="13"/>
  </w:num>
  <w:num w:numId="3" w16cid:durableId="346836225">
    <w:abstractNumId w:val="11"/>
  </w:num>
  <w:num w:numId="4" w16cid:durableId="32578776">
    <w:abstractNumId w:val="20"/>
  </w:num>
  <w:num w:numId="5" w16cid:durableId="799344714">
    <w:abstractNumId w:val="15"/>
  </w:num>
  <w:num w:numId="6" w16cid:durableId="1591163830">
    <w:abstractNumId w:val="21"/>
  </w:num>
  <w:num w:numId="7" w16cid:durableId="110327832">
    <w:abstractNumId w:val="8"/>
  </w:num>
  <w:num w:numId="8" w16cid:durableId="1422875494">
    <w:abstractNumId w:val="17"/>
  </w:num>
  <w:num w:numId="9" w16cid:durableId="667096935">
    <w:abstractNumId w:val="10"/>
  </w:num>
  <w:num w:numId="10" w16cid:durableId="1416439529">
    <w:abstractNumId w:val="9"/>
  </w:num>
  <w:num w:numId="11" w16cid:durableId="127748647">
    <w:abstractNumId w:val="19"/>
  </w:num>
  <w:num w:numId="12" w16cid:durableId="282537126">
    <w:abstractNumId w:val="25"/>
  </w:num>
  <w:num w:numId="13" w16cid:durableId="162747425">
    <w:abstractNumId w:val="4"/>
  </w:num>
  <w:num w:numId="14" w16cid:durableId="1530988473">
    <w:abstractNumId w:val="23"/>
  </w:num>
  <w:num w:numId="15" w16cid:durableId="580993579">
    <w:abstractNumId w:val="1"/>
  </w:num>
  <w:num w:numId="16" w16cid:durableId="1616907240">
    <w:abstractNumId w:val="2"/>
  </w:num>
  <w:num w:numId="17" w16cid:durableId="96603430">
    <w:abstractNumId w:val="5"/>
  </w:num>
  <w:num w:numId="18" w16cid:durableId="124347807">
    <w:abstractNumId w:val="24"/>
  </w:num>
  <w:num w:numId="19" w16cid:durableId="1278485908">
    <w:abstractNumId w:val="3"/>
  </w:num>
  <w:num w:numId="20" w16cid:durableId="1710489840">
    <w:abstractNumId w:val="12"/>
  </w:num>
  <w:num w:numId="21" w16cid:durableId="688800151">
    <w:abstractNumId w:val="22"/>
  </w:num>
  <w:num w:numId="22" w16cid:durableId="988051655">
    <w:abstractNumId w:val="16"/>
  </w:num>
  <w:num w:numId="23" w16cid:durableId="1414821157">
    <w:abstractNumId w:val="7"/>
  </w:num>
  <w:num w:numId="24" w16cid:durableId="1327131090">
    <w:abstractNumId w:val="14"/>
  </w:num>
  <w:num w:numId="25" w16cid:durableId="1264653001">
    <w:abstractNumId w:val="6"/>
  </w:num>
  <w:num w:numId="26" w16cid:durableId="663051474">
    <w:abstractNumId w:val="18"/>
  </w:num>
  <w:numIdMacAtCleanup w:val="1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4C"/>
    <w:rsid w:val="00000CF4"/>
    <w:rsid w:val="00001BF9"/>
    <w:rsid w:val="00002BE2"/>
    <w:rsid w:val="000031C9"/>
    <w:rsid w:val="000033BB"/>
    <w:rsid w:val="0000378F"/>
    <w:rsid w:val="00003A72"/>
    <w:rsid w:val="00004670"/>
    <w:rsid w:val="00004A55"/>
    <w:rsid w:val="00005DEE"/>
    <w:rsid w:val="000062FF"/>
    <w:rsid w:val="00006773"/>
    <w:rsid w:val="00007672"/>
    <w:rsid w:val="00010555"/>
    <w:rsid w:val="00010BD3"/>
    <w:rsid w:val="0001142C"/>
    <w:rsid w:val="00011BC6"/>
    <w:rsid w:val="000127F6"/>
    <w:rsid w:val="000136FB"/>
    <w:rsid w:val="000141CB"/>
    <w:rsid w:val="00014669"/>
    <w:rsid w:val="00014FFF"/>
    <w:rsid w:val="00016B31"/>
    <w:rsid w:val="00016BB5"/>
    <w:rsid w:val="00017124"/>
    <w:rsid w:val="0001773E"/>
    <w:rsid w:val="0001779E"/>
    <w:rsid w:val="00017D57"/>
    <w:rsid w:val="00017F5E"/>
    <w:rsid w:val="000209D4"/>
    <w:rsid w:val="00020C33"/>
    <w:rsid w:val="00021652"/>
    <w:rsid w:val="0002166D"/>
    <w:rsid w:val="00021699"/>
    <w:rsid w:val="0002295F"/>
    <w:rsid w:val="00025255"/>
    <w:rsid w:val="00025751"/>
    <w:rsid w:val="00026B87"/>
    <w:rsid w:val="00030296"/>
    <w:rsid w:val="00030863"/>
    <w:rsid w:val="00030B90"/>
    <w:rsid w:val="00030FDB"/>
    <w:rsid w:val="000313BE"/>
    <w:rsid w:val="000315F1"/>
    <w:rsid w:val="000337D9"/>
    <w:rsid w:val="000338C3"/>
    <w:rsid w:val="00035EDA"/>
    <w:rsid w:val="00036007"/>
    <w:rsid w:val="000365EA"/>
    <w:rsid w:val="00036972"/>
    <w:rsid w:val="00036BEB"/>
    <w:rsid w:val="00037722"/>
    <w:rsid w:val="00037AA4"/>
    <w:rsid w:val="00040B9D"/>
    <w:rsid w:val="00041C3E"/>
    <w:rsid w:val="00041D9E"/>
    <w:rsid w:val="0004214B"/>
    <w:rsid w:val="00042619"/>
    <w:rsid w:val="0004265D"/>
    <w:rsid w:val="00042AF4"/>
    <w:rsid w:val="00042CFE"/>
    <w:rsid w:val="00042E24"/>
    <w:rsid w:val="00043739"/>
    <w:rsid w:val="00043E97"/>
    <w:rsid w:val="00045900"/>
    <w:rsid w:val="000459FD"/>
    <w:rsid w:val="00045AE8"/>
    <w:rsid w:val="00046DD3"/>
    <w:rsid w:val="00047551"/>
    <w:rsid w:val="00047C20"/>
    <w:rsid w:val="0005008C"/>
    <w:rsid w:val="0005074C"/>
    <w:rsid w:val="00050940"/>
    <w:rsid w:val="00050C09"/>
    <w:rsid w:val="00051432"/>
    <w:rsid w:val="000535DF"/>
    <w:rsid w:val="00053A2E"/>
    <w:rsid w:val="000543D6"/>
    <w:rsid w:val="00054608"/>
    <w:rsid w:val="000550DF"/>
    <w:rsid w:val="00055C4D"/>
    <w:rsid w:val="0005627B"/>
    <w:rsid w:val="000570DD"/>
    <w:rsid w:val="00060A20"/>
    <w:rsid w:val="00061433"/>
    <w:rsid w:val="00061853"/>
    <w:rsid w:val="00061CBA"/>
    <w:rsid w:val="00061E0F"/>
    <w:rsid w:val="00061F81"/>
    <w:rsid w:val="000634FA"/>
    <w:rsid w:val="0006648A"/>
    <w:rsid w:val="00066B8A"/>
    <w:rsid w:val="0007057F"/>
    <w:rsid w:val="00070592"/>
    <w:rsid w:val="00071741"/>
    <w:rsid w:val="000728F1"/>
    <w:rsid w:val="0007481E"/>
    <w:rsid w:val="00074ACF"/>
    <w:rsid w:val="00074E02"/>
    <w:rsid w:val="00075349"/>
    <w:rsid w:val="00075CE0"/>
    <w:rsid w:val="00075EC6"/>
    <w:rsid w:val="0007653C"/>
    <w:rsid w:val="00076B03"/>
    <w:rsid w:val="0007715C"/>
    <w:rsid w:val="00077246"/>
    <w:rsid w:val="00077827"/>
    <w:rsid w:val="00077B6F"/>
    <w:rsid w:val="00080BED"/>
    <w:rsid w:val="0008135C"/>
    <w:rsid w:val="00081B91"/>
    <w:rsid w:val="00081C9E"/>
    <w:rsid w:val="0008312F"/>
    <w:rsid w:val="00083929"/>
    <w:rsid w:val="00083F19"/>
    <w:rsid w:val="000845C7"/>
    <w:rsid w:val="00085082"/>
    <w:rsid w:val="000855D3"/>
    <w:rsid w:val="00085DA8"/>
    <w:rsid w:val="00085DE5"/>
    <w:rsid w:val="00085F9F"/>
    <w:rsid w:val="000860A3"/>
    <w:rsid w:val="00086320"/>
    <w:rsid w:val="00087299"/>
    <w:rsid w:val="000872B6"/>
    <w:rsid w:val="00087889"/>
    <w:rsid w:val="00090ACF"/>
    <w:rsid w:val="000914AA"/>
    <w:rsid w:val="00092DF9"/>
    <w:rsid w:val="0009394B"/>
    <w:rsid w:val="00094C9C"/>
    <w:rsid w:val="00094EEB"/>
    <w:rsid w:val="0009503C"/>
    <w:rsid w:val="00095944"/>
    <w:rsid w:val="0009599D"/>
    <w:rsid w:val="00095ED8"/>
    <w:rsid w:val="000969C0"/>
    <w:rsid w:val="0009774E"/>
    <w:rsid w:val="000A0C2B"/>
    <w:rsid w:val="000A1318"/>
    <w:rsid w:val="000A2643"/>
    <w:rsid w:val="000A2AE9"/>
    <w:rsid w:val="000A2B7B"/>
    <w:rsid w:val="000A2BB2"/>
    <w:rsid w:val="000A2DD0"/>
    <w:rsid w:val="000A4620"/>
    <w:rsid w:val="000A4E4C"/>
    <w:rsid w:val="000A53D0"/>
    <w:rsid w:val="000A5B33"/>
    <w:rsid w:val="000A5DB7"/>
    <w:rsid w:val="000A5F59"/>
    <w:rsid w:val="000A603D"/>
    <w:rsid w:val="000A61AC"/>
    <w:rsid w:val="000A7AF7"/>
    <w:rsid w:val="000A7D09"/>
    <w:rsid w:val="000B0C96"/>
    <w:rsid w:val="000B1B35"/>
    <w:rsid w:val="000B1D8C"/>
    <w:rsid w:val="000B290E"/>
    <w:rsid w:val="000B297A"/>
    <w:rsid w:val="000B2D61"/>
    <w:rsid w:val="000B3094"/>
    <w:rsid w:val="000B36A6"/>
    <w:rsid w:val="000B38DF"/>
    <w:rsid w:val="000B3B35"/>
    <w:rsid w:val="000B3E4A"/>
    <w:rsid w:val="000B45D6"/>
    <w:rsid w:val="000B5069"/>
    <w:rsid w:val="000B5B6F"/>
    <w:rsid w:val="000B64FF"/>
    <w:rsid w:val="000B66A7"/>
    <w:rsid w:val="000B6C47"/>
    <w:rsid w:val="000B740F"/>
    <w:rsid w:val="000C0442"/>
    <w:rsid w:val="000C0996"/>
    <w:rsid w:val="000C0D81"/>
    <w:rsid w:val="000C1CCD"/>
    <w:rsid w:val="000C3000"/>
    <w:rsid w:val="000C308D"/>
    <w:rsid w:val="000C4844"/>
    <w:rsid w:val="000C48E5"/>
    <w:rsid w:val="000C50A6"/>
    <w:rsid w:val="000C50D9"/>
    <w:rsid w:val="000C5B47"/>
    <w:rsid w:val="000C70D8"/>
    <w:rsid w:val="000C762A"/>
    <w:rsid w:val="000C79C4"/>
    <w:rsid w:val="000D15D9"/>
    <w:rsid w:val="000D1BF0"/>
    <w:rsid w:val="000D1CA2"/>
    <w:rsid w:val="000D2A97"/>
    <w:rsid w:val="000D2CE9"/>
    <w:rsid w:val="000D323E"/>
    <w:rsid w:val="000D33C8"/>
    <w:rsid w:val="000D3405"/>
    <w:rsid w:val="000D3AE7"/>
    <w:rsid w:val="000D3C61"/>
    <w:rsid w:val="000D4C19"/>
    <w:rsid w:val="000D4D4C"/>
    <w:rsid w:val="000D5516"/>
    <w:rsid w:val="000D588B"/>
    <w:rsid w:val="000D5C10"/>
    <w:rsid w:val="000D6097"/>
    <w:rsid w:val="000D7938"/>
    <w:rsid w:val="000D7A09"/>
    <w:rsid w:val="000D7BF0"/>
    <w:rsid w:val="000D7D4D"/>
    <w:rsid w:val="000E0060"/>
    <w:rsid w:val="000E0168"/>
    <w:rsid w:val="000E02AC"/>
    <w:rsid w:val="000E101A"/>
    <w:rsid w:val="000E150C"/>
    <w:rsid w:val="000E24F4"/>
    <w:rsid w:val="000E3D61"/>
    <w:rsid w:val="000E44A3"/>
    <w:rsid w:val="000E46A5"/>
    <w:rsid w:val="000E5C04"/>
    <w:rsid w:val="000E5E3D"/>
    <w:rsid w:val="000E6362"/>
    <w:rsid w:val="000E6A93"/>
    <w:rsid w:val="000E6EEB"/>
    <w:rsid w:val="000F04AB"/>
    <w:rsid w:val="000F0FD5"/>
    <w:rsid w:val="000F0FD7"/>
    <w:rsid w:val="000F1CE3"/>
    <w:rsid w:val="000F1DB7"/>
    <w:rsid w:val="000F30BA"/>
    <w:rsid w:val="000F3842"/>
    <w:rsid w:val="000F4244"/>
    <w:rsid w:val="000F6543"/>
    <w:rsid w:val="000F6C61"/>
    <w:rsid w:val="000F6DBE"/>
    <w:rsid w:val="001009B5"/>
    <w:rsid w:val="00100AFF"/>
    <w:rsid w:val="00100DA6"/>
    <w:rsid w:val="00101CB2"/>
    <w:rsid w:val="001027B7"/>
    <w:rsid w:val="00102BAD"/>
    <w:rsid w:val="00102DB8"/>
    <w:rsid w:val="00103272"/>
    <w:rsid w:val="001038E2"/>
    <w:rsid w:val="001040CA"/>
    <w:rsid w:val="00104612"/>
    <w:rsid w:val="00106379"/>
    <w:rsid w:val="00106A29"/>
    <w:rsid w:val="001072BA"/>
    <w:rsid w:val="001100A2"/>
    <w:rsid w:val="0011018F"/>
    <w:rsid w:val="00111319"/>
    <w:rsid w:val="00111555"/>
    <w:rsid w:val="001117D4"/>
    <w:rsid w:val="00111B87"/>
    <w:rsid w:val="0011203F"/>
    <w:rsid w:val="0011295C"/>
    <w:rsid w:val="00112F08"/>
    <w:rsid w:val="0011319B"/>
    <w:rsid w:val="00113944"/>
    <w:rsid w:val="00113CC6"/>
    <w:rsid w:val="00114FA2"/>
    <w:rsid w:val="0011529C"/>
    <w:rsid w:val="00115494"/>
    <w:rsid w:val="0011586C"/>
    <w:rsid w:val="00115DD0"/>
    <w:rsid w:val="00116223"/>
    <w:rsid w:val="00116E42"/>
    <w:rsid w:val="0012004B"/>
    <w:rsid w:val="001217E3"/>
    <w:rsid w:val="0012244D"/>
    <w:rsid w:val="0012370D"/>
    <w:rsid w:val="001237E7"/>
    <w:rsid w:val="00123CF6"/>
    <w:rsid w:val="00123ECA"/>
    <w:rsid w:val="00123F4C"/>
    <w:rsid w:val="001242A1"/>
    <w:rsid w:val="001243F6"/>
    <w:rsid w:val="001244E9"/>
    <w:rsid w:val="00124B73"/>
    <w:rsid w:val="00124F97"/>
    <w:rsid w:val="00125492"/>
    <w:rsid w:val="00125C39"/>
    <w:rsid w:val="0012656E"/>
    <w:rsid w:val="00126DBB"/>
    <w:rsid w:val="00126F0C"/>
    <w:rsid w:val="00126F37"/>
    <w:rsid w:val="001271FD"/>
    <w:rsid w:val="00127CBE"/>
    <w:rsid w:val="00131374"/>
    <w:rsid w:val="001314B0"/>
    <w:rsid w:val="0013156D"/>
    <w:rsid w:val="00131922"/>
    <w:rsid w:val="00131972"/>
    <w:rsid w:val="00131AC9"/>
    <w:rsid w:val="0013236F"/>
    <w:rsid w:val="001326A9"/>
    <w:rsid w:val="00132783"/>
    <w:rsid w:val="00132878"/>
    <w:rsid w:val="00132C23"/>
    <w:rsid w:val="00132F32"/>
    <w:rsid w:val="0013369B"/>
    <w:rsid w:val="001336C2"/>
    <w:rsid w:val="001336E0"/>
    <w:rsid w:val="00133A60"/>
    <w:rsid w:val="001345C9"/>
    <w:rsid w:val="0013497F"/>
    <w:rsid w:val="00134A7A"/>
    <w:rsid w:val="00134E21"/>
    <w:rsid w:val="0013523A"/>
    <w:rsid w:val="00135374"/>
    <w:rsid w:val="00135A3C"/>
    <w:rsid w:val="00136C44"/>
    <w:rsid w:val="00140068"/>
    <w:rsid w:val="001404E7"/>
    <w:rsid w:val="00140ADE"/>
    <w:rsid w:val="00140EC5"/>
    <w:rsid w:val="0014295E"/>
    <w:rsid w:val="0014378C"/>
    <w:rsid w:val="001437FD"/>
    <w:rsid w:val="001438F9"/>
    <w:rsid w:val="00143F8A"/>
    <w:rsid w:val="00144067"/>
    <w:rsid w:val="00144A99"/>
    <w:rsid w:val="00144B5B"/>
    <w:rsid w:val="00145586"/>
    <w:rsid w:val="001469DB"/>
    <w:rsid w:val="001471B1"/>
    <w:rsid w:val="00147969"/>
    <w:rsid w:val="00147A0F"/>
    <w:rsid w:val="00147CE8"/>
    <w:rsid w:val="00147D4A"/>
    <w:rsid w:val="00150436"/>
    <w:rsid w:val="00150910"/>
    <w:rsid w:val="00153B9A"/>
    <w:rsid w:val="00153BC9"/>
    <w:rsid w:val="00154928"/>
    <w:rsid w:val="00154B4F"/>
    <w:rsid w:val="0015504A"/>
    <w:rsid w:val="00155C80"/>
    <w:rsid w:val="00156025"/>
    <w:rsid w:val="00156111"/>
    <w:rsid w:val="001573E8"/>
    <w:rsid w:val="001574DD"/>
    <w:rsid w:val="00157FEE"/>
    <w:rsid w:val="00160A0C"/>
    <w:rsid w:val="001614F3"/>
    <w:rsid w:val="00161C61"/>
    <w:rsid w:val="00161F08"/>
    <w:rsid w:val="001629C4"/>
    <w:rsid w:val="001632A5"/>
    <w:rsid w:val="00163DD9"/>
    <w:rsid w:val="00164C1F"/>
    <w:rsid w:val="00165338"/>
    <w:rsid w:val="00165E0F"/>
    <w:rsid w:val="00165EE3"/>
    <w:rsid w:val="001667EA"/>
    <w:rsid w:val="00166A70"/>
    <w:rsid w:val="00167170"/>
    <w:rsid w:val="001701BC"/>
    <w:rsid w:val="001704ED"/>
    <w:rsid w:val="00170CCC"/>
    <w:rsid w:val="00171311"/>
    <w:rsid w:val="00171801"/>
    <w:rsid w:val="00171ACE"/>
    <w:rsid w:val="00173AB8"/>
    <w:rsid w:val="00173DD3"/>
    <w:rsid w:val="00174194"/>
    <w:rsid w:val="001742E7"/>
    <w:rsid w:val="00174522"/>
    <w:rsid w:val="00174855"/>
    <w:rsid w:val="00174C73"/>
    <w:rsid w:val="001762FB"/>
    <w:rsid w:val="00177121"/>
    <w:rsid w:val="0017738D"/>
    <w:rsid w:val="001775FB"/>
    <w:rsid w:val="00177C52"/>
    <w:rsid w:val="00181155"/>
    <w:rsid w:val="00181262"/>
    <w:rsid w:val="001815FC"/>
    <w:rsid w:val="00181686"/>
    <w:rsid w:val="00182865"/>
    <w:rsid w:val="00182CF8"/>
    <w:rsid w:val="00183496"/>
    <w:rsid w:val="0018392E"/>
    <w:rsid w:val="0018414A"/>
    <w:rsid w:val="00184F8C"/>
    <w:rsid w:val="001850CA"/>
    <w:rsid w:val="00186070"/>
    <w:rsid w:val="001873E7"/>
    <w:rsid w:val="00187565"/>
    <w:rsid w:val="0018758D"/>
    <w:rsid w:val="001876BD"/>
    <w:rsid w:val="00190EA1"/>
    <w:rsid w:val="00190ED5"/>
    <w:rsid w:val="001911ED"/>
    <w:rsid w:val="001919BD"/>
    <w:rsid w:val="00191AC6"/>
    <w:rsid w:val="00191D9E"/>
    <w:rsid w:val="00191F49"/>
    <w:rsid w:val="0019243F"/>
    <w:rsid w:val="001929E7"/>
    <w:rsid w:val="00192CF6"/>
    <w:rsid w:val="001933FC"/>
    <w:rsid w:val="001936F8"/>
    <w:rsid w:val="001938AC"/>
    <w:rsid w:val="00193AE9"/>
    <w:rsid w:val="001940D3"/>
    <w:rsid w:val="00194273"/>
    <w:rsid w:val="0019431B"/>
    <w:rsid w:val="00194799"/>
    <w:rsid w:val="001948A8"/>
    <w:rsid w:val="0019531A"/>
    <w:rsid w:val="00196BAA"/>
    <w:rsid w:val="00196BDD"/>
    <w:rsid w:val="00196FAD"/>
    <w:rsid w:val="001A0890"/>
    <w:rsid w:val="001A100C"/>
    <w:rsid w:val="001A1681"/>
    <w:rsid w:val="001A1A98"/>
    <w:rsid w:val="001A1D91"/>
    <w:rsid w:val="001A2542"/>
    <w:rsid w:val="001A3F2C"/>
    <w:rsid w:val="001A4E26"/>
    <w:rsid w:val="001A4E80"/>
    <w:rsid w:val="001A50CE"/>
    <w:rsid w:val="001A51D4"/>
    <w:rsid w:val="001A524A"/>
    <w:rsid w:val="001A5344"/>
    <w:rsid w:val="001A53DE"/>
    <w:rsid w:val="001A5941"/>
    <w:rsid w:val="001A5ADA"/>
    <w:rsid w:val="001A780C"/>
    <w:rsid w:val="001B018B"/>
    <w:rsid w:val="001B1182"/>
    <w:rsid w:val="001B11E6"/>
    <w:rsid w:val="001B1B11"/>
    <w:rsid w:val="001B1C09"/>
    <w:rsid w:val="001B1D34"/>
    <w:rsid w:val="001B2184"/>
    <w:rsid w:val="001B2289"/>
    <w:rsid w:val="001B2461"/>
    <w:rsid w:val="001B3233"/>
    <w:rsid w:val="001B4512"/>
    <w:rsid w:val="001B4C8E"/>
    <w:rsid w:val="001B5608"/>
    <w:rsid w:val="001B57AD"/>
    <w:rsid w:val="001B6309"/>
    <w:rsid w:val="001B6433"/>
    <w:rsid w:val="001B6792"/>
    <w:rsid w:val="001B777C"/>
    <w:rsid w:val="001C0278"/>
    <w:rsid w:val="001C0463"/>
    <w:rsid w:val="001C064B"/>
    <w:rsid w:val="001C1E76"/>
    <w:rsid w:val="001C2136"/>
    <w:rsid w:val="001C2571"/>
    <w:rsid w:val="001C3FBC"/>
    <w:rsid w:val="001C4AF4"/>
    <w:rsid w:val="001C4F15"/>
    <w:rsid w:val="001C5C3F"/>
    <w:rsid w:val="001C5E68"/>
    <w:rsid w:val="001C6743"/>
    <w:rsid w:val="001C7788"/>
    <w:rsid w:val="001C7B34"/>
    <w:rsid w:val="001D0333"/>
    <w:rsid w:val="001D10E2"/>
    <w:rsid w:val="001D2110"/>
    <w:rsid w:val="001D335E"/>
    <w:rsid w:val="001D364E"/>
    <w:rsid w:val="001D392D"/>
    <w:rsid w:val="001D397C"/>
    <w:rsid w:val="001D3D24"/>
    <w:rsid w:val="001D5E4E"/>
    <w:rsid w:val="001D60C8"/>
    <w:rsid w:val="001D67BB"/>
    <w:rsid w:val="001D6C5E"/>
    <w:rsid w:val="001D7127"/>
    <w:rsid w:val="001D7520"/>
    <w:rsid w:val="001D770A"/>
    <w:rsid w:val="001D79A5"/>
    <w:rsid w:val="001E0694"/>
    <w:rsid w:val="001E0EFB"/>
    <w:rsid w:val="001E11C4"/>
    <w:rsid w:val="001E1D77"/>
    <w:rsid w:val="001E21C0"/>
    <w:rsid w:val="001E284B"/>
    <w:rsid w:val="001E3328"/>
    <w:rsid w:val="001E37D0"/>
    <w:rsid w:val="001E5CCD"/>
    <w:rsid w:val="001E65FB"/>
    <w:rsid w:val="001E661F"/>
    <w:rsid w:val="001E66AF"/>
    <w:rsid w:val="001E6C2A"/>
    <w:rsid w:val="001E6CF0"/>
    <w:rsid w:val="001E6EB8"/>
    <w:rsid w:val="001E7E83"/>
    <w:rsid w:val="001F089D"/>
    <w:rsid w:val="001F21FA"/>
    <w:rsid w:val="001F245E"/>
    <w:rsid w:val="001F2FE5"/>
    <w:rsid w:val="001F3108"/>
    <w:rsid w:val="001F328C"/>
    <w:rsid w:val="001F47D8"/>
    <w:rsid w:val="001F4B4B"/>
    <w:rsid w:val="001F4BB2"/>
    <w:rsid w:val="001F4DBB"/>
    <w:rsid w:val="001F5BC0"/>
    <w:rsid w:val="001F6089"/>
    <w:rsid w:val="001F6AE1"/>
    <w:rsid w:val="001F72BC"/>
    <w:rsid w:val="001F7E38"/>
    <w:rsid w:val="00200102"/>
    <w:rsid w:val="00200AA6"/>
    <w:rsid w:val="00201E09"/>
    <w:rsid w:val="002026BA"/>
    <w:rsid w:val="0020380F"/>
    <w:rsid w:val="002042DE"/>
    <w:rsid w:val="002053BB"/>
    <w:rsid w:val="00205D98"/>
    <w:rsid w:val="00206C90"/>
    <w:rsid w:val="002077A8"/>
    <w:rsid w:val="00207F01"/>
    <w:rsid w:val="00207FE4"/>
    <w:rsid w:val="002104E6"/>
    <w:rsid w:val="00210515"/>
    <w:rsid w:val="00210811"/>
    <w:rsid w:val="00212177"/>
    <w:rsid w:val="00212192"/>
    <w:rsid w:val="00212445"/>
    <w:rsid w:val="00212506"/>
    <w:rsid w:val="00212A6A"/>
    <w:rsid w:val="00212D0E"/>
    <w:rsid w:val="00213336"/>
    <w:rsid w:val="00213794"/>
    <w:rsid w:val="00213996"/>
    <w:rsid w:val="00214D02"/>
    <w:rsid w:val="002156C1"/>
    <w:rsid w:val="00220C8D"/>
    <w:rsid w:val="0022148E"/>
    <w:rsid w:val="00222B19"/>
    <w:rsid w:val="002237E4"/>
    <w:rsid w:val="00223DE2"/>
    <w:rsid w:val="002246FC"/>
    <w:rsid w:val="002252F5"/>
    <w:rsid w:val="0022611D"/>
    <w:rsid w:val="00226728"/>
    <w:rsid w:val="00226AB0"/>
    <w:rsid w:val="002272A5"/>
    <w:rsid w:val="00227A3D"/>
    <w:rsid w:val="00230E53"/>
    <w:rsid w:val="00230EE1"/>
    <w:rsid w:val="002314BF"/>
    <w:rsid w:val="002320DD"/>
    <w:rsid w:val="0023336D"/>
    <w:rsid w:val="00234321"/>
    <w:rsid w:val="0023436E"/>
    <w:rsid w:val="00234E5D"/>
    <w:rsid w:val="00234EC5"/>
    <w:rsid w:val="002353F7"/>
    <w:rsid w:val="002358ED"/>
    <w:rsid w:val="00235BC1"/>
    <w:rsid w:val="00236CF5"/>
    <w:rsid w:val="00237781"/>
    <w:rsid w:val="002400D6"/>
    <w:rsid w:val="00240CF5"/>
    <w:rsid w:val="0024186C"/>
    <w:rsid w:val="00241F8F"/>
    <w:rsid w:val="002420C1"/>
    <w:rsid w:val="0024214B"/>
    <w:rsid w:val="002427E0"/>
    <w:rsid w:val="00243B9C"/>
    <w:rsid w:val="00244673"/>
    <w:rsid w:val="002447EC"/>
    <w:rsid w:val="00244BE6"/>
    <w:rsid w:val="00244F3D"/>
    <w:rsid w:val="002459E8"/>
    <w:rsid w:val="00247B3E"/>
    <w:rsid w:val="00247C5B"/>
    <w:rsid w:val="002505D0"/>
    <w:rsid w:val="00251506"/>
    <w:rsid w:val="00251685"/>
    <w:rsid w:val="002519DD"/>
    <w:rsid w:val="00251AE0"/>
    <w:rsid w:val="0025201F"/>
    <w:rsid w:val="00252213"/>
    <w:rsid w:val="002524A0"/>
    <w:rsid w:val="00252E64"/>
    <w:rsid w:val="00253A02"/>
    <w:rsid w:val="002547C6"/>
    <w:rsid w:val="00254D09"/>
    <w:rsid w:val="00255E48"/>
    <w:rsid w:val="00255E7C"/>
    <w:rsid w:val="0025618B"/>
    <w:rsid w:val="00256467"/>
    <w:rsid w:val="002564CE"/>
    <w:rsid w:val="00256825"/>
    <w:rsid w:val="00256848"/>
    <w:rsid w:val="00256B0D"/>
    <w:rsid w:val="00256F32"/>
    <w:rsid w:val="00257047"/>
    <w:rsid w:val="002576CF"/>
    <w:rsid w:val="002576DA"/>
    <w:rsid w:val="00257C49"/>
    <w:rsid w:val="00260B3D"/>
    <w:rsid w:val="002610B2"/>
    <w:rsid w:val="0026125E"/>
    <w:rsid w:val="00261274"/>
    <w:rsid w:val="002613B6"/>
    <w:rsid w:val="00261746"/>
    <w:rsid w:val="0026192E"/>
    <w:rsid w:val="00261A33"/>
    <w:rsid w:val="00261FF5"/>
    <w:rsid w:val="00263BD7"/>
    <w:rsid w:val="002640A1"/>
    <w:rsid w:val="00264157"/>
    <w:rsid w:val="00264FC8"/>
    <w:rsid w:val="0026501D"/>
    <w:rsid w:val="002651E2"/>
    <w:rsid w:val="00265651"/>
    <w:rsid w:val="0026612D"/>
    <w:rsid w:val="00266F28"/>
    <w:rsid w:val="00270BED"/>
    <w:rsid w:val="00270ED0"/>
    <w:rsid w:val="0027170B"/>
    <w:rsid w:val="00271EF1"/>
    <w:rsid w:val="00271F5E"/>
    <w:rsid w:val="002720DE"/>
    <w:rsid w:val="002723F8"/>
    <w:rsid w:val="00272768"/>
    <w:rsid w:val="002736E9"/>
    <w:rsid w:val="002736F9"/>
    <w:rsid w:val="00273826"/>
    <w:rsid w:val="00273A41"/>
    <w:rsid w:val="00273DB1"/>
    <w:rsid w:val="00273E25"/>
    <w:rsid w:val="00273E4B"/>
    <w:rsid w:val="00274291"/>
    <w:rsid w:val="00274A93"/>
    <w:rsid w:val="00274BB8"/>
    <w:rsid w:val="00274CB7"/>
    <w:rsid w:val="00275547"/>
    <w:rsid w:val="00275851"/>
    <w:rsid w:val="002758FD"/>
    <w:rsid w:val="00275BC1"/>
    <w:rsid w:val="0027728C"/>
    <w:rsid w:val="002805C9"/>
    <w:rsid w:val="002810D4"/>
    <w:rsid w:val="00282AF3"/>
    <w:rsid w:val="00282CDB"/>
    <w:rsid w:val="00283736"/>
    <w:rsid w:val="002838F9"/>
    <w:rsid w:val="00286C5C"/>
    <w:rsid w:val="00291618"/>
    <w:rsid w:val="00291B79"/>
    <w:rsid w:val="00291F69"/>
    <w:rsid w:val="00292844"/>
    <w:rsid w:val="002935E5"/>
    <w:rsid w:val="00293B2A"/>
    <w:rsid w:val="0029400E"/>
    <w:rsid w:val="00294255"/>
    <w:rsid w:val="00294798"/>
    <w:rsid w:val="0029481C"/>
    <w:rsid w:val="002948FC"/>
    <w:rsid w:val="002951B9"/>
    <w:rsid w:val="00295442"/>
    <w:rsid w:val="00295CC0"/>
    <w:rsid w:val="00297C04"/>
    <w:rsid w:val="002A06FC"/>
    <w:rsid w:val="002A0D9A"/>
    <w:rsid w:val="002A1E68"/>
    <w:rsid w:val="002A2119"/>
    <w:rsid w:val="002A263E"/>
    <w:rsid w:val="002A2AB6"/>
    <w:rsid w:val="002A2ABD"/>
    <w:rsid w:val="002A2B17"/>
    <w:rsid w:val="002A339E"/>
    <w:rsid w:val="002A3423"/>
    <w:rsid w:val="002A40BC"/>
    <w:rsid w:val="002A45D4"/>
    <w:rsid w:val="002A4944"/>
    <w:rsid w:val="002A7CC0"/>
    <w:rsid w:val="002B0A5C"/>
    <w:rsid w:val="002B1002"/>
    <w:rsid w:val="002B1EF1"/>
    <w:rsid w:val="002B26CC"/>
    <w:rsid w:val="002B2A0D"/>
    <w:rsid w:val="002B342F"/>
    <w:rsid w:val="002B37E1"/>
    <w:rsid w:val="002B3B60"/>
    <w:rsid w:val="002B3F90"/>
    <w:rsid w:val="002B6040"/>
    <w:rsid w:val="002B685E"/>
    <w:rsid w:val="002B6FC9"/>
    <w:rsid w:val="002B794F"/>
    <w:rsid w:val="002B7D64"/>
    <w:rsid w:val="002C005B"/>
    <w:rsid w:val="002C0824"/>
    <w:rsid w:val="002C0919"/>
    <w:rsid w:val="002C0FB8"/>
    <w:rsid w:val="002C19FC"/>
    <w:rsid w:val="002C1A9C"/>
    <w:rsid w:val="002C2A0D"/>
    <w:rsid w:val="002C2B28"/>
    <w:rsid w:val="002C426D"/>
    <w:rsid w:val="002C4C5B"/>
    <w:rsid w:val="002C57DE"/>
    <w:rsid w:val="002C662C"/>
    <w:rsid w:val="002C693A"/>
    <w:rsid w:val="002C6DBF"/>
    <w:rsid w:val="002C7315"/>
    <w:rsid w:val="002C7603"/>
    <w:rsid w:val="002D0D4F"/>
    <w:rsid w:val="002D0EA1"/>
    <w:rsid w:val="002D18DC"/>
    <w:rsid w:val="002D19D6"/>
    <w:rsid w:val="002D2852"/>
    <w:rsid w:val="002D3B93"/>
    <w:rsid w:val="002D41DA"/>
    <w:rsid w:val="002D4661"/>
    <w:rsid w:val="002D48C0"/>
    <w:rsid w:val="002D4FA9"/>
    <w:rsid w:val="002D609D"/>
    <w:rsid w:val="002D673B"/>
    <w:rsid w:val="002D7815"/>
    <w:rsid w:val="002E18E7"/>
    <w:rsid w:val="002E219A"/>
    <w:rsid w:val="002E292F"/>
    <w:rsid w:val="002E2C90"/>
    <w:rsid w:val="002E2CCB"/>
    <w:rsid w:val="002E36E1"/>
    <w:rsid w:val="002E3AD2"/>
    <w:rsid w:val="002E3F58"/>
    <w:rsid w:val="002E3F84"/>
    <w:rsid w:val="002E415D"/>
    <w:rsid w:val="002E46A9"/>
    <w:rsid w:val="002E472E"/>
    <w:rsid w:val="002E4861"/>
    <w:rsid w:val="002E5192"/>
    <w:rsid w:val="002E51F3"/>
    <w:rsid w:val="002E5CBD"/>
    <w:rsid w:val="002E63B1"/>
    <w:rsid w:val="002E7C28"/>
    <w:rsid w:val="002E7CC3"/>
    <w:rsid w:val="002E7E45"/>
    <w:rsid w:val="002F0BD5"/>
    <w:rsid w:val="002F131C"/>
    <w:rsid w:val="002F1CBD"/>
    <w:rsid w:val="002F1D8B"/>
    <w:rsid w:val="002F1EF4"/>
    <w:rsid w:val="002F22AD"/>
    <w:rsid w:val="002F29BE"/>
    <w:rsid w:val="002F3BDC"/>
    <w:rsid w:val="002F45FF"/>
    <w:rsid w:val="002F5318"/>
    <w:rsid w:val="002F6A37"/>
    <w:rsid w:val="002F6A52"/>
    <w:rsid w:val="002F74AC"/>
    <w:rsid w:val="002F77B4"/>
    <w:rsid w:val="00300361"/>
    <w:rsid w:val="00300ADB"/>
    <w:rsid w:val="00301335"/>
    <w:rsid w:val="00301379"/>
    <w:rsid w:val="003013C6"/>
    <w:rsid w:val="003018BE"/>
    <w:rsid w:val="00302456"/>
    <w:rsid w:val="00302762"/>
    <w:rsid w:val="003035B0"/>
    <w:rsid w:val="003035DE"/>
    <w:rsid w:val="0030398E"/>
    <w:rsid w:val="003039B9"/>
    <w:rsid w:val="0030432D"/>
    <w:rsid w:val="00304A54"/>
    <w:rsid w:val="00305A44"/>
    <w:rsid w:val="00305B92"/>
    <w:rsid w:val="00306D7E"/>
    <w:rsid w:val="003075CE"/>
    <w:rsid w:val="0031032C"/>
    <w:rsid w:val="003111E3"/>
    <w:rsid w:val="00312800"/>
    <w:rsid w:val="00312A9C"/>
    <w:rsid w:val="00312EAE"/>
    <w:rsid w:val="00312F2A"/>
    <w:rsid w:val="00313464"/>
    <w:rsid w:val="0031353D"/>
    <w:rsid w:val="0031441C"/>
    <w:rsid w:val="003160A8"/>
    <w:rsid w:val="003168CD"/>
    <w:rsid w:val="003168FD"/>
    <w:rsid w:val="00316C89"/>
    <w:rsid w:val="00317CD2"/>
    <w:rsid w:val="00320C83"/>
    <w:rsid w:val="00320F1B"/>
    <w:rsid w:val="003218BA"/>
    <w:rsid w:val="00322A80"/>
    <w:rsid w:val="00323052"/>
    <w:rsid w:val="003242FF"/>
    <w:rsid w:val="00324DA2"/>
    <w:rsid w:val="003251B2"/>
    <w:rsid w:val="003251E9"/>
    <w:rsid w:val="0032618E"/>
    <w:rsid w:val="00326273"/>
    <w:rsid w:val="0032670E"/>
    <w:rsid w:val="00326BFE"/>
    <w:rsid w:val="00327E7E"/>
    <w:rsid w:val="00331095"/>
    <w:rsid w:val="00332010"/>
    <w:rsid w:val="00332056"/>
    <w:rsid w:val="003320B9"/>
    <w:rsid w:val="003321A4"/>
    <w:rsid w:val="00332220"/>
    <w:rsid w:val="003324C5"/>
    <w:rsid w:val="00332695"/>
    <w:rsid w:val="00332785"/>
    <w:rsid w:val="00333095"/>
    <w:rsid w:val="003343A4"/>
    <w:rsid w:val="00334DE1"/>
    <w:rsid w:val="0033586B"/>
    <w:rsid w:val="00335F0E"/>
    <w:rsid w:val="003361B2"/>
    <w:rsid w:val="003363B9"/>
    <w:rsid w:val="00340CAB"/>
    <w:rsid w:val="0034161D"/>
    <w:rsid w:val="0034194B"/>
    <w:rsid w:val="003419F7"/>
    <w:rsid w:val="00341A25"/>
    <w:rsid w:val="00341C62"/>
    <w:rsid w:val="003428D3"/>
    <w:rsid w:val="00343A44"/>
    <w:rsid w:val="00343EC4"/>
    <w:rsid w:val="0034483F"/>
    <w:rsid w:val="00344C0B"/>
    <w:rsid w:val="00345484"/>
    <w:rsid w:val="00345603"/>
    <w:rsid w:val="00345C74"/>
    <w:rsid w:val="00345E62"/>
    <w:rsid w:val="00346742"/>
    <w:rsid w:val="0034694E"/>
    <w:rsid w:val="00346ACC"/>
    <w:rsid w:val="00347480"/>
    <w:rsid w:val="00350533"/>
    <w:rsid w:val="003508D6"/>
    <w:rsid w:val="0035103F"/>
    <w:rsid w:val="003511AD"/>
    <w:rsid w:val="00351232"/>
    <w:rsid w:val="00351323"/>
    <w:rsid w:val="00351334"/>
    <w:rsid w:val="00351A5C"/>
    <w:rsid w:val="00352108"/>
    <w:rsid w:val="003543E9"/>
    <w:rsid w:val="003549F1"/>
    <w:rsid w:val="00356564"/>
    <w:rsid w:val="00357667"/>
    <w:rsid w:val="00357AB7"/>
    <w:rsid w:val="00360967"/>
    <w:rsid w:val="00360B40"/>
    <w:rsid w:val="00360BB2"/>
    <w:rsid w:val="00360BCF"/>
    <w:rsid w:val="00361817"/>
    <w:rsid w:val="0036188C"/>
    <w:rsid w:val="00361D17"/>
    <w:rsid w:val="00361D3F"/>
    <w:rsid w:val="00362B88"/>
    <w:rsid w:val="003640B1"/>
    <w:rsid w:val="003648BC"/>
    <w:rsid w:val="00364E6D"/>
    <w:rsid w:val="003651CA"/>
    <w:rsid w:val="003659B5"/>
    <w:rsid w:val="00367FAA"/>
    <w:rsid w:val="003700E1"/>
    <w:rsid w:val="00370F9E"/>
    <w:rsid w:val="003711A0"/>
    <w:rsid w:val="003729F7"/>
    <w:rsid w:val="00372B70"/>
    <w:rsid w:val="00372C61"/>
    <w:rsid w:val="003732CD"/>
    <w:rsid w:val="00373A37"/>
    <w:rsid w:val="003745C2"/>
    <w:rsid w:val="00374A1B"/>
    <w:rsid w:val="00374E81"/>
    <w:rsid w:val="00375418"/>
    <w:rsid w:val="00375558"/>
    <w:rsid w:val="00375916"/>
    <w:rsid w:val="00375C0E"/>
    <w:rsid w:val="00375E70"/>
    <w:rsid w:val="00376AEA"/>
    <w:rsid w:val="00377DB9"/>
    <w:rsid w:val="00380631"/>
    <w:rsid w:val="00380C67"/>
    <w:rsid w:val="00381264"/>
    <w:rsid w:val="00381B69"/>
    <w:rsid w:val="00382929"/>
    <w:rsid w:val="003834EB"/>
    <w:rsid w:val="00383975"/>
    <w:rsid w:val="00384024"/>
    <w:rsid w:val="00384439"/>
    <w:rsid w:val="003852B4"/>
    <w:rsid w:val="003856B8"/>
    <w:rsid w:val="003868B4"/>
    <w:rsid w:val="00386BE5"/>
    <w:rsid w:val="003905C9"/>
    <w:rsid w:val="00391062"/>
    <w:rsid w:val="0039165F"/>
    <w:rsid w:val="00391EC6"/>
    <w:rsid w:val="00392E60"/>
    <w:rsid w:val="00393DD1"/>
    <w:rsid w:val="0039414C"/>
    <w:rsid w:val="003946FB"/>
    <w:rsid w:val="003952C0"/>
    <w:rsid w:val="003959C5"/>
    <w:rsid w:val="00396108"/>
    <w:rsid w:val="003968CB"/>
    <w:rsid w:val="003977C5"/>
    <w:rsid w:val="003A07B2"/>
    <w:rsid w:val="003A0CFF"/>
    <w:rsid w:val="003A2C13"/>
    <w:rsid w:val="003A3C57"/>
    <w:rsid w:val="003A4615"/>
    <w:rsid w:val="003A4704"/>
    <w:rsid w:val="003A4AE6"/>
    <w:rsid w:val="003A4BBE"/>
    <w:rsid w:val="003A51AA"/>
    <w:rsid w:val="003A58BB"/>
    <w:rsid w:val="003A5CBA"/>
    <w:rsid w:val="003A6212"/>
    <w:rsid w:val="003A636D"/>
    <w:rsid w:val="003A654E"/>
    <w:rsid w:val="003A7315"/>
    <w:rsid w:val="003A7FA3"/>
    <w:rsid w:val="003B04ED"/>
    <w:rsid w:val="003B1494"/>
    <w:rsid w:val="003B3934"/>
    <w:rsid w:val="003B596B"/>
    <w:rsid w:val="003B5B29"/>
    <w:rsid w:val="003B5D47"/>
    <w:rsid w:val="003B60BD"/>
    <w:rsid w:val="003B670A"/>
    <w:rsid w:val="003B67CB"/>
    <w:rsid w:val="003B69E3"/>
    <w:rsid w:val="003B6AA4"/>
    <w:rsid w:val="003B6F8B"/>
    <w:rsid w:val="003B766F"/>
    <w:rsid w:val="003C00E9"/>
    <w:rsid w:val="003C09E2"/>
    <w:rsid w:val="003C10AA"/>
    <w:rsid w:val="003C21F3"/>
    <w:rsid w:val="003C228E"/>
    <w:rsid w:val="003C283E"/>
    <w:rsid w:val="003C2B8B"/>
    <w:rsid w:val="003C3DEF"/>
    <w:rsid w:val="003C3E55"/>
    <w:rsid w:val="003C524D"/>
    <w:rsid w:val="003C56B4"/>
    <w:rsid w:val="003C675F"/>
    <w:rsid w:val="003C699B"/>
    <w:rsid w:val="003C6C8D"/>
    <w:rsid w:val="003C74EE"/>
    <w:rsid w:val="003C7630"/>
    <w:rsid w:val="003C7C06"/>
    <w:rsid w:val="003C7E78"/>
    <w:rsid w:val="003C7F17"/>
    <w:rsid w:val="003D0EE7"/>
    <w:rsid w:val="003D1476"/>
    <w:rsid w:val="003D2A00"/>
    <w:rsid w:val="003D2C23"/>
    <w:rsid w:val="003D2C62"/>
    <w:rsid w:val="003D2CBA"/>
    <w:rsid w:val="003D33CF"/>
    <w:rsid w:val="003D3500"/>
    <w:rsid w:val="003D40A8"/>
    <w:rsid w:val="003D4B1E"/>
    <w:rsid w:val="003D5576"/>
    <w:rsid w:val="003D5D31"/>
    <w:rsid w:val="003D6712"/>
    <w:rsid w:val="003D6BC3"/>
    <w:rsid w:val="003D6E7B"/>
    <w:rsid w:val="003D70A1"/>
    <w:rsid w:val="003D7240"/>
    <w:rsid w:val="003D7636"/>
    <w:rsid w:val="003D7905"/>
    <w:rsid w:val="003E0336"/>
    <w:rsid w:val="003E11FC"/>
    <w:rsid w:val="003E156D"/>
    <w:rsid w:val="003E193E"/>
    <w:rsid w:val="003E19D3"/>
    <w:rsid w:val="003E2064"/>
    <w:rsid w:val="003E40DC"/>
    <w:rsid w:val="003E44E2"/>
    <w:rsid w:val="003E4ED0"/>
    <w:rsid w:val="003E5717"/>
    <w:rsid w:val="003E5CF3"/>
    <w:rsid w:val="003E5DA2"/>
    <w:rsid w:val="003E71FF"/>
    <w:rsid w:val="003E782A"/>
    <w:rsid w:val="003E7884"/>
    <w:rsid w:val="003E7E25"/>
    <w:rsid w:val="003F032F"/>
    <w:rsid w:val="003F087B"/>
    <w:rsid w:val="003F1C09"/>
    <w:rsid w:val="003F21C1"/>
    <w:rsid w:val="003F2C7E"/>
    <w:rsid w:val="003F32A0"/>
    <w:rsid w:val="003F3E1C"/>
    <w:rsid w:val="003F44CD"/>
    <w:rsid w:val="003F49E2"/>
    <w:rsid w:val="003F4C34"/>
    <w:rsid w:val="003F521F"/>
    <w:rsid w:val="003F580F"/>
    <w:rsid w:val="003F5A91"/>
    <w:rsid w:val="003F6ACB"/>
    <w:rsid w:val="003F783A"/>
    <w:rsid w:val="004004DD"/>
    <w:rsid w:val="0040053C"/>
    <w:rsid w:val="0040097F"/>
    <w:rsid w:val="004022E4"/>
    <w:rsid w:val="00402689"/>
    <w:rsid w:val="0040302C"/>
    <w:rsid w:val="004035A1"/>
    <w:rsid w:val="00403D92"/>
    <w:rsid w:val="004040E8"/>
    <w:rsid w:val="0040456D"/>
    <w:rsid w:val="004054B8"/>
    <w:rsid w:val="00405CA1"/>
    <w:rsid w:val="00406C3A"/>
    <w:rsid w:val="00406CE3"/>
    <w:rsid w:val="00406FA5"/>
    <w:rsid w:val="00407180"/>
    <w:rsid w:val="00407397"/>
    <w:rsid w:val="004103C4"/>
    <w:rsid w:val="00412B0C"/>
    <w:rsid w:val="004135D8"/>
    <w:rsid w:val="00413A69"/>
    <w:rsid w:val="00413AB8"/>
    <w:rsid w:val="00413D54"/>
    <w:rsid w:val="00414133"/>
    <w:rsid w:val="00414A39"/>
    <w:rsid w:val="00414B1F"/>
    <w:rsid w:val="00415185"/>
    <w:rsid w:val="00415AB0"/>
    <w:rsid w:val="00415AB4"/>
    <w:rsid w:val="00416194"/>
    <w:rsid w:val="00416876"/>
    <w:rsid w:val="004169DB"/>
    <w:rsid w:val="00416F58"/>
    <w:rsid w:val="00417CBF"/>
    <w:rsid w:val="00421963"/>
    <w:rsid w:val="00422B5C"/>
    <w:rsid w:val="00422C5A"/>
    <w:rsid w:val="0042304E"/>
    <w:rsid w:val="004239DB"/>
    <w:rsid w:val="00423F51"/>
    <w:rsid w:val="004241EA"/>
    <w:rsid w:val="004253D9"/>
    <w:rsid w:val="00425489"/>
    <w:rsid w:val="004254CD"/>
    <w:rsid w:val="00427214"/>
    <w:rsid w:val="00427274"/>
    <w:rsid w:val="0042763E"/>
    <w:rsid w:val="0042768E"/>
    <w:rsid w:val="0042797A"/>
    <w:rsid w:val="00430306"/>
    <w:rsid w:val="004304F5"/>
    <w:rsid w:val="00430899"/>
    <w:rsid w:val="00430BAA"/>
    <w:rsid w:val="00430C7A"/>
    <w:rsid w:val="00430FBD"/>
    <w:rsid w:val="00431F1D"/>
    <w:rsid w:val="004339F5"/>
    <w:rsid w:val="00433B1F"/>
    <w:rsid w:val="00434233"/>
    <w:rsid w:val="00434D68"/>
    <w:rsid w:val="00436376"/>
    <w:rsid w:val="00436390"/>
    <w:rsid w:val="0044011E"/>
    <w:rsid w:val="00440443"/>
    <w:rsid w:val="0044056C"/>
    <w:rsid w:val="0044080A"/>
    <w:rsid w:val="00440D2F"/>
    <w:rsid w:val="00441762"/>
    <w:rsid w:val="00441D0F"/>
    <w:rsid w:val="0044200B"/>
    <w:rsid w:val="00442A8A"/>
    <w:rsid w:val="00443223"/>
    <w:rsid w:val="00443242"/>
    <w:rsid w:val="00443FC0"/>
    <w:rsid w:val="0044592D"/>
    <w:rsid w:val="0044621C"/>
    <w:rsid w:val="00446718"/>
    <w:rsid w:val="00446CB6"/>
    <w:rsid w:val="0044716D"/>
    <w:rsid w:val="00447764"/>
    <w:rsid w:val="004501ED"/>
    <w:rsid w:val="004507D9"/>
    <w:rsid w:val="004520C5"/>
    <w:rsid w:val="004520F7"/>
    <w:rsid w:val="00452293"/>
    <w:rsid w:val="0045285D"/>
    <w:rsid w:val="00452AEA"/>
    <w:rsid w:val="00452E2A"/>
    <w:rsid w:val="004531C5"/>
    <w:rsid w:val="004536BA"/>
    <w:rsid w:val="00454254"/>
    <w:rsid w:val="00454BBC"/>
    <w:rsid w:val="00454CEE"/>
    <w:rsid w:val="00454DE4"/>
    <w:rsid w:val="00455973"/>
    <w:rsid w:val="0045707D"/>
    <w:rsid w:val="00461D20"/>
    <w:rsid w:val="004621E2"/>
    <w:rsid w:val="0046226A"/>
    <w:rsid w:val="00462FDB"/>
    <w:rsid w:val="00463938"/>
    <w:rsid w:val="00463D23"/>
    <w:rsid w:val="00463F60"/>
    <w:rsid w:val="004654AB"/>
    <w:rsid w:val="00465958"/>
    <w:rsid w:val="004659AD"/>
    <w:rsid w:val="00466D18"/>
    <w:rsid w:val="00467034"/>
    <w:rsid w:val="00467B76"/>
    <w:rsid w:val="00470BEF"/>
    <w:rsid w:val="00471DF3"/>
    <w:rsid w:val="0047260A"/>
    <w:rsid w:val="00473AC4"/>
    <w:rsid w:val="00473C9D"/>
    <w:rsid w:val="004743DB"/>
    <w:rsid w:val="004748E6"/>
    <w:rsid w:val="004757E0"/>
    <w:rsid w:val="0047753B"/>
    <w:rsid w:val="00477EB8"/>
    <w:rsid w:val="00480561"/>
    <w:rsid w:val="00480922"/>
    <w:rsid w:val="004809D2"/>
    <w:rsid w:val="00480D1D"/>
    <w:rsid w:val="00480F63"/>
    <w:rsid w:val="00481867"/>
    <w:rsid w:val="004818FC"/>
    <w:rsid w:val="00481DCB"/>
    <w:rsid w:val="00481F58"/>
    <w:rsid w:val="00482BA3"/>
    <w:rsid w:val="00483230"/>
    <w:rsid w:val="00483F7B"/>
    <w:rsid w:val="004845C4"/>
    <w:rsid w:val="00484BF1"/>
    <w:rsid w:val="004856D8"/>
    <w:rsid w:val="0049097C"/>
    <w:rsid w:val="004932B8"/>
    <w:rsid w:val="00493430"/>
    <w:rsid w:val="004936DB"/>
    <w:rsid w:val="004939CA"/>
    <w:rsid w:val="00493EF1"/>
    <w:rsid w:val="0049426F"/>
    <w:rsid w:val="00495846"/>
    <w:rsid w:val="0049608F"/>
    <w:rsid w:val="00496312"/>
    <w:rsid w:val="00496E9F"/>
    <w:rsid w:val="00497166"/>
    <w:rsid w:val="004A0FC4"/>
    <w:rsid w:val="004A1091"/>
    <w:rsid w:val="004A1315"/>
    <w:rsid w:val="004A228A"/>
    <w:rsid w:val="004A2BFB"/>
    <w:rsid w:val="004A2D7F"/>
    <w:rsid w:val="004A309E"/>
    <w:rsid w:val="004A39C0"/>
    <w:rsid w:val="004A3B9B"/>
    <w:rsid w:val="004A3C29"/>
    <w:rsid w:val="004A4B59"/>
    <w:rsid w:val="004A4F3E"/>
    <w:rsid w:val="004A58E9"/>
    <w:rsid w:val="004A64A6"/>
    <w:rsid w:val="004A6737"/>
    <w:rsid w:val="004A681C"/>
    <w:rsid w:val="004A7164"/>
    <w:rsid w:val="004A7749"/>
    <w:rsid w:val="004A7AD5"/>
    <w:rsid w:val="004B00D8"/>
    <w:rsid w:val="004B03A7"/>
    <w:rsid w:val="004B04EE"/>
    <w:rsid w:val="004B04EF"/>
    <w:rsid w:val="004B0DD0"/>
    <w:rsid w:val="004B1034"/>
    <w:rsid w:val="004B193B"/>
    <w:rsid w:val="004B2C36"/>
    <w:rsid w:val="004B2FD4"/>
    <w:rsid w:val="004B4261"/>
    <w:rsid w:val="004B46DC"/>
    <w:rsid w:val="004B49B6"/>
    <w:rsid w:val="004B5C16"/>
    <w:rsid w:val="004B66D2"/>
    <w:rsid w:val="004B6D01"/>
    <w:rsid w:val="004B70DB"/>
    <w:rsid w:val="004B7222"/>
    <w:rsid w:val="004B7F69"/>
    <w:rsid w:val="004B7F83"/>
    <w:rsid w:val="004C0481"/>
    <w:rsid w:val="004C0A9E"/>
    <w:rsid w:val="004C1419"/>
    <w:rsid w:val="004C19A6"/>
    <w:rsid w:val="004C1D98"/>
    <w:rsid w:val="004C1F75"/>
    <w:rsid w:val="004C5016"/>
    <w:rsid w:val="004C60CF"/>
    <w:rsid w:val="004C6960"/>
    <w:rsid w:val="004C6B57"/>
    <w:rsid w:val="004C6C85"/>
    <w:rsid w:val="004C77B1"/>
    <w:rsid w:val="004D0DDE"/>
    <w:rsid w:val="004D0F54"/>
    <w:rsid w:val="004D18E8"/>
    <w:rsid w:val="004D1E89"/>
    <w:rsid w:val="004D2087"/>
    <w:rsid w:val="004D22D5"/>
    <w:rsid w:val="004D2428"/>
    <w:rsid w:val="004D2747"/>
    <w:rsid w:val="004D282F"/>
    <w:rsid w:val="004D3503"/>
    <w:rsid w:val="004D3724"/>
    <w:rsid w:val="004D3D08"/>
    <w:rsid w:val="004D3E6E"/>
    <w:rsid w:val="004D41B4"/>
    <w:rsid w:val="004D4B58"/>
    <w:rsid w:val="004D4FD2"/>
    <w:rsid w:val="004D515E"/>
    <w:rsid w:val="004D66B7"/>
    <w:rsid w:val="004D6813"/>
    <w:rsid w:val="004D72BC"/>
    <w:rsid w:val="004D7676"/>
    <w:rsid w:val="004E000E"/>
    <w:rsid w:val="004E0280"/>
    <w:rsid w:val="004E0559"/>
    <w:rsid w:val="004E0A16"/>
    <w:rsid w:val="004E0A8F"/>
    <w:rsid w:val="004E0B99"/>
    <w:rsid w:val="004E1000"/>
    <w:rsid w:val="004E1215"/>
    <w:rsid w:val="004E1B4E"/>
    <w:rsid w:val="004E200E"/>
    <w:rsid w:val="004E237A"/>
    <w:rsid w:val="004E2A8F"/>
    <w:rsid w:val="004E3298"/>
    <w:rsid w:val="004E4C97"/>
    <w:rsid w:val="004E4EEE"/>
    <w:rsid w:val="004E5F7E"/>
    <w:rsid w:val="004E6043"/>
    <w:rsid w:val="004E60F9"/>
    <w:rsid w:val="004E6BF0"/>
    <w:rsid w:val="004E7DB6"/>
    <w:rsid w:val="004E7F6A"/>
    <w:rsid w:val="004F0046"/>
    <w:rsid w:val="004F0191"/>
    <w:rsid w:val="004F15A1"/>
    <w:rsid w:val="004F17E7"/>
    <w:rsid w:val="004F2452"/>
    <w:rsid w:val="004F2627"/>
    <w:rsid w:val="004F2B2F"/>
    <w:rsid w:val="004F2F16"/>
    <w:rsid w:val="004F350C"/>
    <w:rsid w:val="004F3CE2"/>
    <w:rsid w:val="004F4177"/>
    <w:rsid w:val="004F45BD"/>
    <w:rsid w:val="004F543A"/>
    <w:rsid w:val="004F5552"/>
    <w:rsid w:val="004F5B34"/>
    <w:rsid w:val="004F6083"/>
    <w:rsid w:val="004F612F"/>
    <w:rsid w:val="004F6694"/>
    <w:rsid w:val="004F6881"/>
    <w:rsid w:val="004F75BC"/>
    <w:rsid w:val="00500597"/>
    <w:rsid w:val="0050075B"/>
    <w:rsid w:val="005012B1"/>
    <w:rsid w:val="00501328"/>
    <w:rsid w:val="00501FDD"/>
    <w:rsid w:val="00502051"/>
    <w:rsid w:val="0050205E"/>
    <w:rsid w:val="00502188"/>
    <w:rsid w:val="0050396D"/>
    <w:rsid w:val="00503A15"/>
    <w:rsid w:val="00503A36"/>
    <w:rsid w:val="005056D3"/>
    <w:rsid w:val="005067F2"/>
    <w:rsid w:val="0050680A"/>
    <w:rsid w:val="005069D2"/>
    <w:rsid w:val="00506C55"/>
    <w:rsid w:val="0050727F"/>
    <w:rsid w:val="00507966"/>
    <w:rsid w:val="00510A43"/>
    <w:rsid w:val="00511419"/>
    <w:rsid w:val="0051184E"/>
    <w:rsid w:val="00511D93"/>
    <w:rsid w:val="005122FB"/>
    <w:rsid w:val="00512A5C"/>
    <w:rsid w:val="00512ADE"/>
    <w:rsid w:val="005130F0"/>
    <w:rsid w:val="0051354A"/>
    <w:rsid w:val="0051360D"/>
    <w:rsid w:val="00513C7D"/>
    <w:rsid w:val="00513D5D"/>
    <w:rsid w:val="0051415D"/>
    <w:rsid w:val="00514A6B"/>
    <w:rsid w:val="0051502D"/>
    <w:rsid w:val="005155B8"/>
    <w:rsid w:val="00515885"/>
    <w:rsid w:val="00515DC1"/>
    <w:rsid w:val="00516AEE"/>
    <w:rsid w:val="005202F2"/>
    <w:rsid w:val="00521113"/>
    <w:rsid w:val="005217A0"/>
    <w:rsid w:val="0052226B"/>
    <w:rsid w:val="00522335"/>
    <w:rsid w:val="00522849"/>
    <w:rsid w:val="00522AD8"/>
    <w:rsid w:val="0052325C"/>
    <w:rsid w:val="0052347C"/>
    <w:rsid w:val="00523C80"/>
    <w:rsid w:val="0052443C"/>
    <w:rsid w:val="005254B9"/>
    <w:rsid w:val="00526013"/>
    <w:rsid w:val="005265AD"/>
    <w:rsid w:val="005271D6"/>
    <w:rsid w:val="005275FB"/>
    <w:rsid w:val="00527D7A"/>
    <w:rsid w:val="00530178"/>
    <w:rsid w:val="00530222"/>
    <w:rsid w:val="00530592"/>
    <w:rsid w:val="0053064B"/>
    <w:rsid w:val="005311BD"/>
    <w:rsid w:val="005320D9"/>
    <w:rsid w:val="0053240A"/>
    <w:rsid w:val="005325CA"/>
    <w:rsid w:val="005328AD"/>
    <w:rsid w:val="005337A2"/>
    <w:rsid w:val="00534B3F"/>
    <w:rsid w:val="00535600"/>
    <w:rsid w:val="0053633C"/>
    <w:rsid w:val="0053655F"/>
    <w:rsid w:val="00536C1B"/>
    <w:rsid w:val="00536F69"/>
    <w:rsid w:val="0053731A"/>
    <w:rsid w:val="00537E46"/>
    <w:rsid w:val="00540027"/>
    <w:rsid w:val="00540FC9"/>
    <w:rsid w:val="00541BB5"/>
    <w:rsid w:val="00542F92"/>
    <w:rsid w:val="00543025"/>
    <w:rsid w:val="0054378F"/>
    <w:rsid w:val="005439E7"/>
    <w:rsid w:val="0054477F"/>
    <w:rsid w:val="00544CBF"/>
    <w:rsid w:val="00545C74"/>
    <w:rsid w:val="00546BA3"/>
    <w:rsid w:val="00547821"/>
    <w:rsid w:val="00547B87"/>
    <w:rsid w:val="00547CDF"/>
    <w:rsid w:val="0055044D"/>
    <w:rsid w:val="00550EFB"/>
    <w:rsid w:val="00553DAC"/>
    <w:rsid w:val="005541A1"/>
    <w:rsid w:val="00554CF2"/>
    <w:rsid w:val="005553EA"/>
    <w:rsid w:val="00556025"/>
    <w:rsid w:val="005563D1"/>
    <w:rsid w:val="00556504"/>
    <w:rsid w:val="00557584"/>
    <w:rsid w:val="00557FDF"/>
    <w:rsid w:val="005603D8"/>
    <w:rsid w:val="005615DB"/>
    <w:rsid w:val="00561618"/>
    <w:rsid w:val="005620CD"/>
    <w:rsid w:val="00562283"/>
    <w:rsid w:val="005626D0"/>
    <w:rsid w:val="00563EA1"/>
    <w:rsid w:val="0056407B"/>
    <w:rsid w:val="00564235"/>
    <w:rsid w:val="005650E3"/>
    <w:rsid w:val="00566424"/>
    <w:rsid w:val="0056683E"/>
    <w:rsid w:val="00566AE6"/>
    <w:rsid w:val="005677BE"/>
    <w:rsid w:val="00567E23"/>
    <w:rsid w:val="005703AF"/>
    <w:rsid w:val="00570742"/>
    <w:rsid w:val="00571A44"/>
    <w:rsid w:val="005728CE"/>
    <w:rsid w:val="00572F2F"/>
    <w:rsid w:val="005747C0"/>
    <w:rsid w:val="005749B7"/>
    <w:rsid w:val="00574EBA"/>
    <w:rsid w:val="00574FD8"/>
    <w:rsid w:val="00575315"/>
    <w:rsid w:val="00575540"/>
    <w:rsid w:val="00575825"/>
    <w:rsid w:val="0057615D"/>
    <w:rsid w:val="00576657"/>
    <w:rsid w:val="00576EE8"/>
    <w:rsid w:val="00577177"/>
    <w:rsid w:val="005772D3"/>
    <w:rsid w:val="00577B22"/>
    <w:rsid w:val="00577B61"/>
    <w:rsid w:val="005802DD"/>
    <w:rsid w:val="00581218"/>
    <w:rsid w:val="005822A7"/>
    <w:rsid w:val="00582456"/>
    <w:rsid w:val="00582A46"/>
    <w:rsid w:val="0058321C"/>
    <w:rsid w:val="00583F0D"/>
    <w:rsid w:val="005850A6"/>
    <w:rsid w:val="005850E0"/>
    <w:rsid w:val="005853CE"/>
    <w:rsid w:val="0058618E"/>
    <w:rsid w:val="00586203"/>
    <w:rsid w:val="00586CE6"/>
    <w:rsid w:val="00586D2A"/>
    <w:rsid w:val="00587666"/>
    <w:rsid w:val="00590529"/>
    <w:rsid w:val="00590E19"/>
    <w:rsid w:val="00591937"/>
    <w:rsid w:val="005919B3"/>
    <w:rsid w:val="00591A1A"/>
    <w:rsid w:val="00591C1E"/>
    <w:rsid w:val="00592024"/>
    <w:rsid w:val="00592361"/>
    <w:rsid w:val="00592AD7"/>
    <w:rsid w:val="00592BC9"/>
    <w:rsid w:val="00592C4D"/>
    <w:rsid w:val="00592FBD"/>
    <w:rsid w:val="005944B8"/>
    <w:rsid w:val="005945AD"/>
    <w:rsid w:val="00594893"/>
    <w:rsid w:val="0059502D"/>
    <w:rsid w:val="00595128"/>
    <w:rsid w:val="00595B41"/>
    <w:rsid w:val="00595FB5"/>
    <w:rsid w:val="00597CDC"/>
    <w:rsid w:val="005A0582"/>
    <w:rsid w:val="005A05A0"/>
    <w:rsid w:val="005A0765"/>
    <w:rsid w:val="005A0FBF"/>
    <w:rsid w:val="005A11E5"/>
    <w:rsid w:val="005A18FA"/>
    <w:rsid w:val="005A1BEC"/>
    <w:rsid w:val="005A204D"/>
    <w:rsid w:val="005A2989"/>
    <w:rsid w:val="005A2C15"/>
    <w:rsid w:val="005A33EC"/>
    <w:rsid w:val="005A39E7"/>
    <w:rsid w:val="005A3AF3"/>
    <w:rsid w:val="005A4E0C"/>
    <w:rsid w:val="005A51CA"/>
    <w:rsid w:val="005A5503"/>
    <w:rsid w:val="005A596F"/>
    <w:rsid w:val="005A5AF3"/>
    <w:rsid w:val="005A5C43"/>
    <w:rsid w:val="005A723F"/>
    <w:rsid w:val="005B0F6F"/>
    <w:rsid w:val="005B1FAB"/>
    <w:rsid w:val="005B2780"/>
    <w:rsid w:val="005B2C6E"/>
    <w:rsid w:val="005B2CA5"/>
    <w:rsid w:val="005B30A0"/>
    <w:rsid w:val="005B3C88"/>
    <w:rsid w:val="005B4C31"/>
    <w:rsid w:val="005B5558"/>
    <w:rsid w:val="005C0CF4"/>
    <w:rsid w:val="005C1D2A"/>
    <w:rsid w:val="005C2354"/>
    <w:rsid w:val="005C2704"/>
    <w:rsid w:val="005C467C"/>
    <w:rsid w:val="005C471A"/>
    <w:rsid w:val="005C4C62"/>
    <w:rsid w:val="005C58A2"/>
    <w:rsid w:val="005C6034"/>
    <w:rsid w:val="005C7B87"/>
    <w:rsid w:val="005D0343"/>
    <w:rsid w:val="005D0F72"/>
    <w:rsid w:val="005D1CD8"/>
    <w:rsid w:val="005D1EE6"/>
    <w:rsid w:val="005D20EB"/>
    <w:rsid w:val="005D2CBA"/>
    <w:rsid w:val="005D358B"/>
    <w:rsid w:val="005D40FE"/>
    <w:rsid w:val="005D56B3"/>
    <w:rsid w:val="005D5773"/>
    <w:rsid w:val="005D59D8"/>
    <w:rsid w:val="005D5D80"/>
    <w:rsid w:val="005D6704"/>
    <w:rsid w:val="005D6726"/>
    <w:rsid w:val="005D6965"/>
    <w:rsid w:val="005D718A"/>
    <w:rsid w:val="005D724F"/>
    <w:rsid w:val="005D7431"/>
    <w:rsid w:val="005E0676"/>
    <w:rsid w:val="005E07B9"/>
    <w:rsid w:val="005E0871"/>
    <w:rsid w:val="005E0985"/>
    <w:rsid w:val="005E0F8C"/>
    <w:rsid w:val="005E13AB"/>
    <w:rsid w:val="005E145C"/>
    <w:rsid w:val="005E1D9B"/>
    <w:rsid w:val="005E1FF5"/>
    <w:rsid w:val="005E2040"/>
    <w:rsid w:val="005E2349"/>
    <w:rsid w:val="005E3AD3"/>
    <w:rsid w:val="005E48E3"/>
    <w:rsid w:val="005E4AEF"/>
    <w:rsid w:val="005E5879"/>
    <w:rsid w:val="005E5F3F"/>
    <w:rsid w:val="005E60B0"/>
    <w:rsid w:val="005E76B6"/>
    <w:rsid w:val="005E7718"/>
    <w:rsid w:val="005F0C5F"/>
    <w:rsid w:val="005F0F67"/>
    <w:rsid w:val="005F10D4"/>
    <w:rsid w:val="005F1543"/>
    <w:rsid w:val="005F1999"/>
    <w:rsid w:val="005F2578"/>
    <w:rsid w:val="005F269D"/>
    <w:rsid w:val="005F26EF"/>
    <w:rsid w:val="005F2B04"/>
    <w:rsid w:val="005F2E4B"/>
    <w:rsid w:val="005F3919"/>
    <w:rsid w:val="005F445F"/>
    <w:rsid w:val="005F4A7A"/>
    <w:rsid w:val="005F5488"/>
    <w:rsid w:val="005F55ED"/>
    <w:rsid w:val="005F5C6C"/>
    <w:rsid w:val="005F5E0F"/>
    <w:rsid w:val="005F6118"/>
    <w:rsid w:val="005F6CCA"/>
    <w:rsid w:val="005F6E3D"/>
    <w:rsid w:val="005F74AA"/>
    <w:rsid w:val="005F7B23"/>
    <w:rsid w:val="00600047"/>
    <w:rsid w:val="00600452"/>
    <w:rsid w:val="00600539"/>
    <w:rsid w:val="00600E34"/>
    <w:rsid w:val="00601649"/>
    <w:rsid w:val="00601679"/>
    <w:rsid w:val="006018D0"/>
    <w:rsid w:val="0060207A"/>
    <w:rsid w:val="00602E93"/>
    <w:rsid w:val="00603690"/>
    <w:rsid w:val="006046C4"/>
    <w:rsid w:val="006049D1"/>
    <w:rsid w:val="00604BAA"/>
    <w:rsid w:val="00604ECC"/>
    <w:rsid w:val="00605A60"/>
    <w:rsid w:val="00606636"/>
    <w:rsid w:val="006066CC"/>
    <w:rsid w:val="00606D16"/>
    <w:rsid w:val="00607D60"/>
    <w:rsid w:val="00607F11"/>
    <w:rsid w:val="00610949"/>
    <w:rsid w:val="00611461"/>
    <w:rsid w:val="00611C95"/>
    <w:rsid w:val="00612479"/>
    <w:rsid w:val="0061434C"/>
    <w:rsid w:val="0061443E"/>
    <w:rsid w:val="00614836"/>
    <w:rsid w:val="006158E5"/>
    <w:rsid w:val="00616D00"/>
    <w:rsid w:val="006174A9"/>
    <w:rsid w:val="00617B75"/>
    <w:rsid w:val="006207FE"/>
    <w:rsid w:val="00620B62"/>
    <w:rsid w:val="00621810"/>
    <w:rsid w:val="00622600"/>
    <w:rsid w:val="006229E5"/>
    <w:rsid w:val="0062318D"/>
    <w:rsid w:val="006233C5"/>
    <w:rsid w:val="00623E72"/>
    <w:rsid w:val="0062436B"/>
    <w:rsid w:val="00624C66"/>
    <w:rsid w:val="006252A5"/>
    <w:rsid w:val="00625B8B"/>
    <w:rsid w:val="00625DA7"/>
    <w:rsid w:val="00626300"/>
    <w:rsid w:val="00626660"/>
    <w:rsid w:val="0062744B"/>
    <w:rsid w:val="00627A25"/>
    <w:rsid w:val="00627B77"/>
    <w:rsid w:val="0063090F"/>
    <w:rsid w:val="00630FD1"/>
    <w:rsid w:val="00631AF6"/>
    <w:rsid w:val="006320DE"/>
    <w:rsid w:val="00632E9B"/>
    <w:rsid w:val="00633BD9"/>
    <w:rsid w:val="00633EFF"/>
    <w:rsid w:val="006346D2"/>
    <w:rsid w:val="00634EC5"/>
    <w:rsid w:val="0063603F"/>
    <w:rsid w:val="00637591"/>
    <w:rsid w:val="00637AFD"/>
    <w:rsid w:val="00637E42"/>
    <w:rsid w:val="00637F70"/>
    <w:rsid w:val="00640B49"/>
    <w:rsid w:val="00640BC9"/>
    <w:rsid w:val="00640BFE"/>
    <w:rsid w:val="006411BE"/>
    <w:rsid w:val="00641497"/>
    <w:rsid w:val="00641568"/>
    <w:rsid w:val="00641A9E"/>
    <w:rsid w:val="0064227A"/>
    <w:rsid w:val="00642499"/>
    <w:rsid w:val="006427D8"/>
    <w:rsid w:val="00642B3C"/>
    <w:rsid w:val="00644A1A"/>
    <w:rsid w:val="00645740"/>
    <w:rsid w:val="006457B2"/>
    <w:rsid w:val="00645A24"/>
    <w:rsid w:val="006464D9"/>
    <w:rsid w:val="00646899"/>
    <w:rsid w:val="00646961"/>
    <w:rsid w:val="006471BA"/>
    <w:rsid w:val="006474D2"/>
    <w:rsid w:val="00647561"/>
    <w:rsid w:val="006475AC"/>
    <w:rsid w:val="00647A20"/>
    <w:rsid w:val="0065097D"/>
    <w:rsid w:val="00650BD6"/>
    <w:rsid w:val="0065127B"/>
    <w:rsid w:val="006517C0"/>
    <w:rsid w:val="00652CBF"/>
    <w:rsid w:val="0065361D"/>
    <w:rsid w:val="00654711"/>
    <w:rsid w:val="00655080"/>
    <w:rsid w:val="006555D6"/>
    <w:rsid w:val="0065647A"/>
    <w:rsid w:val="00656786"/>
    <w:rsid w:val="006570ED"/>
    <w:rsid w:val="00657840"/>
    <w:rsid w:val="00657A9F"/>
    <w:rsid w:val="00660CDA"/>
    <w:rsid w:val="00661348"/>
    <w:rsid w:val="0066144E"/>
    <w:rsid w:val="00661DAF"/>
    <w:rsid w:val="0066354B"/>
    <w:rsid w:val="00663DED"/>
    <w:rsid w:val="00665295"/>
    <w:rsid w:val="00666A9A"/>
    <w:rsid w:val="0066742F"/>
    <w:rsid w:val="006677CA"/>
    <w:rsid w:val="006707F7"/>
    <w:rsid w:val="0067123C"/>
    <w:rsid w:val="00671B4F"/>
    <w:rsid w:val="00671FBA"/>
    <w:rsid w:val="00672003"/>
    <w:rsid w:val="00672241"/>
    <w:rsid w:val="00672FBA"/>
    <w:rsid w:val="00673180"/>
    <w:rsid w:val="006731E7"/>
    <w:rsid w:val="0067374F"/>
    <w:rsid w:val="00673F3C"/>
    <w:rsid w:val="00674286"/>
    <w:rsid w:val="00674424"/>
    <w:rsid w:val="006755CD"/>
    <w:rsid w:val="00675F15"/>
    <w:rsid w:val="00676150"/>
    <w:rsid w:val="006764D5"/>
    <w:rsid w:val="00677180"/>
    <w:rsid w:val="006772E5"/>
    <w:rsid w:val="00677517"/>
    <w:rsid w:val="00677751"/>
    <w:rsid w:val="00680156"/>
    <w:rsid w:val="00681035"/>
    <w:rsid w:val="00681FED"/>
    <w:rsid w:val="00682698"/>
    <w:rsid w:val="006826E3"/>
    <w:rsid w:val="00682D0E"/>
    <w:rsid w:val="00682E17"/>
    <w:rsid w:val="00684652"/>
    <w:rsid w:val="00684BB5"/>
    <w:rsid w:val="006853B7"/>
    <w:rsid w:val="00685B53"/>
    <w:rsid w:val="006860FD"/>
    <w:rsid w:val="0068685E"/>
    <w:rsid w:val="0068723A"/>
    <w:rsid w:val="00687D1C"/>
    <w:rsid w:val="00687F31"/>
    <w:rsid w:val="0069038D"/>
    <w:rsid w:val="00691A4E"/>
    <w:rsid w:val="00691EFF"/>
    <w:rsid w:val="0069302A"/>
    <w:rsid w:val="00693405"/>
    <w:rsid w:val="006936B4"/>
    <w:rsid w:val="006937AB"/>
    <w:rsid w:val="006943B6"/>
    <w:rsid w:val="00694FE4"/>
    <w:rsid w:val="006951A1"/>
    <w:rsid w:val="00695959"/>
    <w:rsid w:val="00695B2B"/>
    <w:rsid w:val="00696731"/>
    <w:rsid w:val="00697590"/>
    <w:rsid w:val="00697A05"/>
    <w:rsid w:val="00697B09"/>
    <w:rsid w:val="006A01FC"/>
    <w:rsid w:val="006A0551"/>
    <w:rsid w:val="006A07CB"/>
    <w:rsid w:val="006A0B9E"/>
    <w:rsid w:val="006A0BDE"/>
    <w:rsid w:val="006A0FCA"/>
    <w:rsid w:val="006A1B6D"/>
    <w:rsid w:val="006A2289"/>
    <w:rsid w:val="006A2304"/>
    <w:rsid w:val="006A2CA6"/>
    <w:rsid w:val="006A31CE"/>
    <w:rsid w:val="006A43B9"/>
    <w:rsid w:val="006A450C"/>
    <w:rsid w:val="006A4734"/>
    <w:rsid w:val="006A475F"/>
    <w:rsid w:val="006A553F"/>
    <w:rsid w:val="006A61E6"/>
    <w:rsid w:val="006A627B"/>
    <w:rsid w:val="006A65B8"/>
    <w:rsid w:val="006A6D2E"/>
    <w:rsid w:val="006A764C"/>
    <w:rsid w:val="006A7BBA"/>
    <w:rsid w:val="006B0F1E"/>
    <w:rsid w:val="006B1073"/>
    <w:rsid w:val="006B1411"/>
    <w:rsid w:val="006B1768"/>
    <w:rsid w:val="006B17C6"/>
    <w:rsid w:val="006B2010"/>
    <w:rsid w:val="006B21CB"/>
    <w:rsid w:val="006B2BA8"/>
    <w:rsid w:val="006B30EC"/>
    <w:rsid w:val="006B3103"/>
    <w:rsid w:val="006B31A9"/>
    <w:rsid w:val="006B438D"/>
    <w:rsid w:val="006B5B37"/>
    <w:rsid w:val="006B6696"/>
    <w:rsid w:val="006B774D"/>
    <w:rsid w:val="006B7A98"/>
    <w:rsid w:val="006C0CC8"/>
    <w:rsid w:val="006C0D5C"/>
    <w:rsid w:val="006C3391"/>
    <w:rsid w:val="006C41A0"/>
    <w:rsid w:val="006C420E"/>
    <w:rsid w:val="006C4267"/>
    <w:rsid w:val="006C50F2"/>
    <w:rsid w:val="006C5144"/>
    <w:rsid w:val="006C6C42"/>
    <w:rsid w:val="006C794B"/>
    <w:rsid w:val="006C7A0B"/>
    <w:rsid w:val="006D012D"/>
    <w:rsid w:val="006D0964"/>
    <w:rsid w:val="006D0A97"/>
    <w:rsid w:val="006D18F4"/>
    <w:rsid w:val="006D2850"/>
    <w:rsid w:val="006D39AC"/>
    <w:rsid w:val="006D4025"/>
    <w:rsid w:val="006D474A"/>
    <w:rsid w:val="006D4F22"/>
    <w:rsid w:val="006D5307"/>
    <w:rsid w:val="006D5412"/>
    <w:rsid w:val="006D73BF"/>
    <w:rsid w:val="006D756F"/>
    <w:rsid w:val="006E019F"/>
    <w:rsid w:val="006E05A6"/>
    <w:rsid w:val="006E07F0"/>
    <w:rsid w:val="006E1657"/>
    <w:rsid w:val="006E23B0"/>
    <w:rsid w:val="006E3004"/>
    <w:rsid w:val="006E3055"/>
    <w:rsid w:val="006E32AC"/>
    <w:rsid w:val="006E3ECB"/>
    <w:rsid w:val="006E46A9"/>
    <w:rsid w:val="006E5550"/>
    <w:rsid w:val="006E58A2"/>
    <w:rsid w:val="006E6359"/>
    <w:rsid w:val="006E6817"/>
    <w:rsid w:val="006E6BEA"/>
    <w:rsid w:val="006E706A"/>
    <w:rsid w:val="006E7269"/>
    <w:rsid w:val="006E74D0"/>
    <w:rsid w:val="006E777C"/>
    <w:rsid w:val="006E793D"/>
    <w:rsid w:val="006E7AE4"/>
    <w:rsid w:val="006E7D00"/>
    <w:rsid w:val="006F0590"/>
    <w:rsid w:val="006F074E"/>
    <w:rsid w:val="006F1647"/>
    <w:rsid w:val="006F194E"/>
    <w:rsid w:val="006F22C8"/>
    <w:rsid w:val="006F282B"/>
    <w:rsid w:val="006F4BD1"/>
    <w:rsid w:val="006F4DC5"/>
    <w:rsid w:val="006F5594"/>
    <w:rsid w:val="006F69FC"/>
    <w:rsid w:val="006F6C71"/>
    <w:rsid w:val="007001F2"/>
    <w:rsid w:val="0070049B"/>
    <w:rsid w:val="007006AE"/>
    <w:rsid w:val="00700C0B"/>
    <w:rsid w:val="00700D84"/>
    <w:rsid w:val="0070177D"/>
    <w:rsid w:val="00702077"/>
    <w:rsid w:val="007023FA"/>
    <w:rsid w:val="00702CD8"/>
    <w:rsid w:val="00703BDB"/>
    <w:rsid w:val="0070412C"/>
    <w:rsid w:val="00704F54"/>
    <w:rsid w:val="007051D5"/>
    <w:rsid w:val="00705606"/>
    <w:rsid w:val="00705A0F"/>
    <w:rsid w:val="00705A46"/>
    <w:rsid w:val="00705D85"/>
    <w:rsid w:val="007063A2"/>
    <w:rsid w:val="00706B86"/>
    <w:rsid w:val="007074F5"/>
    <w:rsid w:val="007078FA"/>
    <w:rsid w:val="0071056D"/>
    <w:rsid w:val="00710D51"/>
    <w:rsid w:val="007110F6"/>
    <w:rsid w:val="007115D4"/>
    <w:rsid w:val="007115F8"/>
    <w:rsid w:val="00712056"/>
    <w:rsid w:val="00712907"/>
    <w:rsid w:val="00713FD8"/>
    <w:rsid w:val="0071401F"/>
    <w:rsid w:val="007143A9"/>
    <w:rsid w:val="00715F2B"/>
    <w:rsid w:val="007160CC"/>
    <w:rsid w:val="00716545"/>
    <w:rsid w:val="00716902"/>
    <w:rsid w:val="007170F0"/>
    <w:rsid w:val="00717682"/>
    <w:rsid w:val="007176F0"/>
    <w:rsid w:val="007177D2"/>
    <w:rsid w:val="00717CE7"/>
    <w:rsid w:val="0072030F"/>
    <w:rsid w:val="007209B7"/>
    <w:rsid w:val="0072217C"/>
    <w:rsid w:val="00722762"/>
    <w:rsid w:val="00723E05"/>
    <w:rsid w:val="00723F3F"/>
    <w:rsid w:val="007243C0"/>
    <w:rsid w:val="00724D32"/>
    <w:rsid w:val="0072525D"/>
    <w:rsid w:val="00726360"/>
    <w:rsid w:val="00726B1F"/>
    <w:rsid w:val="00727466"/>
    <w:rsid w:val="007276F9"/>
    <w:rsid w:val="00727799"/>
    <w:rsid w:val="007300A8"/>
    <w:rsid w:val="007305B8"/>
    <w:rsid w:val="007307F5"/>
    <w:rsid w:val="00730F17"/>
    <w:rsid w:val="00730FEE"/>
    <w:rsid w:val="007314B8"/>
    <w:rsid w:val="00731B08"/>
    <w:rsid w:val="00732097"/>
    <w:rsid w:val="00733348"/>
    <w:rsid w:val="00733658"/>
    <w:rsid w:val="007337EC"/>
    <w:rsid w:val="0073380E"/>
    <w:rsid w:val="00733E5A"/>
    <w:rsid w:val="00733EEC"/>
    <w:rsid w:val="00733F0F"/>
    <w:rsid w:val="00734091"/>
    <w:rsid w:val="00734D07"/>
    <w:rsid w:val="00734EE3"/>
    <w:rsid w:val="00734FA2"/>
    <w:rsid w:val="00735364"/>
    <w:rsid w:val="00736F76"/>
    <w:rsid w:val="00736FC9"/>
    <w:rsid w:val="00737539"/>
    <w:rsid w:val="00737B4D"/>
    <w:rsid w:val="00737CE6"/>
    <w:rsid w:val="00737FC1"/>
    <w:rsid w:val="0074019F"/>
    <w:rsid w:val="00740300"/>
    <w:rsid w:val="007408C1"/>
    <w:rsid w:val="00741068"/>
    <w:rsid w:val="0074159D"/>
    <w:rsid w:val="00741679"/>
    <w:rsid w:val="007419E2"/>
    <w:rsid w:val="00742458"/>
    <w:rsid w:val="00743715"/>
    <w:rsid w:val="007444F6"/>
    <w:rsid w:val="007447C4"/>
    <w:rsid w:val="0074537A"/>
    <w:rsid w:val="0074571A"/>
    <w:rsid w:val="00746067"/>
    <w:rsid w:val="0074640D"/>
    <w:rsid w:val="00746538"/>
    <w:rsid w:val="0075006F"/>
    <w:rsid w:val="00750079"/>
    <w:rsid w:val="00750367"/>
    <w:rsid w:val="00750A63"/>
    <w:rsid w:val="00751641"/>
    <w:rsid w:val="00751E09"/>
    <w:rsid w:val="00752E46"/>
    <w:rsid w:val="00754DB0"/>
    <w:rsid w:val="007550F4"/>
    <w:rsid w:val="007551A5"/>
    <w:rsid w:val="00755ADF"/>
    <w:rsid w:val="00756642"/>
    <w:rsid w:val="00756668"/>
    <w:rsid w:val="00756AFE"/>
    <w:rsid w:val="00757642"/>
    <w:rsid w:val="00757BE4"/>
    <w:rsid w:val="00760797"/>
    <w:rsid w:val="0076229A"/>
    <w:rsid w:val="00762478"/>
    <w:rsid w:val="00763A80"/>
    <w:rsid w:val="0076441E"/>
    <w:rsid w:val="00765069"/>
    <w:rsid w:val="00766958"/>
    <w:rsid w:val="00766A4B"/>
    <w:rsid w:val="00766D9E"/>
    <w:rsid w:val="00766ECC"/>
    <w:rsid w:val="007702A1"/>
    <w:rsid w:val="00770CE8"/>
    <w:rsid w:val="007720CB"/>
    <w:rsid w:val="00772450"/>
    <w:rsid w:val="00772D59"/>
    <w:rsid w:val="00773667"/>
    <w:rsid w:val="007739FB"/>
    <w:rsid w:val="00773F0B"/>
    <w:rsid w:val="00773FF3"/>
    <w:rsid w:val="0077502F"/>
    <w:rsid w:val="007755D0"/>
    <w:rsid w:val="0077569D"/>
    <w:rsid w:val="00776196"/>
    <w:rsid w:val="007764BC"/>
    <w:rsid w:val="00776E82"/>
    <w:rsid w:val="00777032"/>
    <w:rsid w:val="007774B6"/>
    <w:rsid w:val="0078039B"/>
    <w:rsid w:val="00780552"/>
    <w:rsid w:val="00780C9A"/>
    <w:rsid w:val="00780CA8"/>
    <w:rsid w:val="00780CBA"/>
    <w:rsid w:val="00781B92"/>
    <w:rsid w:val="0078220E"/>
    <w:rsid w:val="00782601"/>
    <w:rsid w:val="00782AB7"/>
    <w:rsid w:val="00782B2F"/>
    <w:rsid w:val="00782FEF"/>
    <w:rsid w:val="007833F6"/>
    <w:rsid w:val="00784888"/>
    <w:rsid w:val="00784CAD"/>
    <w:rsid w:val="007851E3"/>
    <w:rsid w:val="00785C80"/>
    <w:rsid w:val="00785F0D"/>
    <w:rsid w:val="007869C7"/>
    <w:rsid w:val="00787484"/>
    <w:rsid w:val="00787900"/>
    <w:rsid w:val="007901AA"/>
    <w:rsid w:val="007902C7"/>
    <w:rsid w:val="00790C8D"/>
    <w:rsid w:val="00790FF5"/>
    <w:rsid w:val="00791F2E"/>
    <w:rsid w:val="007920EE"/>
    <w:rsid w:val="007926E4"/>
    <w:rsid w:val="00792F49"/>
    <w:rsid w:val="00793A57"/>
    <w:rsid w:val="007963A3"/>
    <w:rsid w:val="007972E5"/>
    <w:rsid w:val="00797667"/>
    <w:rsid w:val="007978FD"/>
    <w:rsid w:val="007A0513"/>
    <w:rsid w:val="007A0C61"/>
    <w:rsid w:val="007A2164"/>
    <w:rsid w:val="007A2971"/>
    <w:rsid w:val="007A2CA5"/>
    <w:rsid w:val="007A326A"/>
    <w:rsid w:val="007A32D4"/>
    <w:rsid w:val="007A37D5"/>
    <w:rsid w:val="007A42A0"/>
    <w:rsid w:val="007A4567"/>
    <w:rsid w:val="007A486D"/>
    <w:rsid w:val="007A4C5D"/>
    <w:rsid w:val="007A4F23"/>
    <w:rsid w:val="007A4F30"/>
    <w:rsid w:val="007A4FA3"/>
    <w:rsid w:val="007A6285"/>
    <w:rsid w:val="007A63D7"/>
    <w:rsid w:val="007A698A"/>
    <w:rsid w:val="007A7BFB"/>
    <w:rsid w:val="007A7FB4"/>
    <w:rsid w:val="007B00A2"/>
    <w:rsid w:val="007B0720"/>
    <w:rsid w:val="007B10DE"/>
    <w:rsid w:val="007B185E"/>
    <w:rsid w:val="007B19D3"/>
    <w:rsid w:val="007B1B76"/>
    <w:rsid w:val="007B1E2C"/>
    <w:rsid w:val="007B2028"/>
    <w:rsid w:val="007B23D1"/>
    <w:rsid w:val="007B2937"/>
    <w:rsid w:val="007B2B17"/>
    <w:rsid w:val="007B3CE4"/>
    <w:rsid w:val="007B45F3"/>
    <w:rsid w:val="007B564D"/>
    <w:rsid w:val="007B5674"/>
    <w:rsid w:val="007B5851"/>
    <w:rsid w:val="007B6017"/>
    <w:rsid w:val="007B6454"/>
    <w:rsid w:val="007B6ACF"/>
    <w:rsid w:val="007B6CD3"/>
    <w:rsid w:val="007B7D11"/>
    <w:rsid w:val="007B7D37"/>
    <w:rsid w:val="007B7F04"/>
    <w:rsid w:val="007C1296"/>
    <w:rsid w:val="007C1ECA"/>
    <w:rsid w:val="007C2348"/>
    <w:rsid w:val="007C2525"/>
    <w:rsid w:val="007C343D"/>
    <w:rsid w:val="007C4BAC"/>
    <w:rsid w:val="007C5357"/>
    <w:rsid w:val="007C59E4"/>
    <w:rsid w:val="007C5A86"/>
    <w:rsid w:val="007C5D45"/>
    <w:rsid w:val="007C5E6E"/>
    <w:rsid w:val="007D0A6C"/>
    <w:rsid w:val="007D0BA2"/>
    <w:rsid w:val="007D0F17"/>
    <w:rsid w:val="007D10BB"/>
    <w:rsid w:val="007D13F5"/>
    <w:rsid w:val="007D1532"/>
    <w:rsid w:val="007D4123"/>
    <w:rsid w:val="007D4227"/>
    <w:rsid w:val="007D4BF8"/>
    <w:rsid w:val="007D507F"/>
    <w:rsid w:val="007D589E"/>
    <w:rsid w:val="007D5A8D"/>
    <w:rsid w:val="007D6A07"/>
    <w:rsid w:val="007D6F20"/>
    <w:rsid w:val="007D7896"/>
    <w:rsid w:val="007D79BD"/>
    <w:rsid w:val="007E0B5B"/>
    <w:rsid w:val="007E112A"/>
    <w:rsid w:val="007E13DD"/>
    <w:rsid w:val="007E1BF0"/>
    <w:rsid w:val="007E2698"/>
    <w:rsid w:val="007E2A36"/>
    <w:rsid w:val="007E2DC5"/>
    <w:rsid w:val="007E37C1"/>
    <w:rsid w:val="007E40B5"/>
    <w:rsid w:val="007E47E1"/>
    <w:rsid w:val="007E4BF1"/>
    <w:rsid w:val="007E5787"/>
    <w:rsid w:val="007E644B"/>
    <w:rsid w:val="007E67F1"/>
    <w:rsid w:val="007E6E6F"/>
    <w:rsid w:val="007E7A35"/>
    <w:rsid w:val="007E7B42"/>
    <w:rsid w:val="007E7C5A"/>
    <w:rsid w:val="007E7F01"/>
    <w:rsid w:val="007F02F1"/>
    <w:rsid w:val="007F0550"/>
    <w:rsid w:val="007F08F0"/>
    <w:rsid w:val="007F1AC1"/>
    <w:rsid w:val="007F1EAB"/>
    <w:rsid w:val="007F23D7"/>
    <w:rsid w:val="007F3A32"/>
    <w:rsid w:val="007F4BB7"/>
    <w:rsid w:val="007F7A01"/>
    <w:rsid w:val="007F7A9E"/>
    <w:rsid w:val="008002FC"/>
    <w:rsid w:val="008016B9"/>
    <w:rsid w:val="008017B2"/>
    <w:rsid w:val="00802784"/>
    <w:rsid w:val="00803FD5"/>
    <w:rsid w:val="0080491C"/>
    <w:rsid w:val="008051CC"/>
    <w:rsid w:val="0080549B"/>
    <w:rsid w:val="008070EF"/>
    <w:rsid w:val="008071BD"/>
    <w:rsid w:val="008075F9"/>
    <w:rsid w:val="00807AD8"/>
    <w:rsid w:val="00810075"/>
    <w:rsid w:val="00810139"/>
    <w:rsid w:val="00810448"/>
    <w:rsid w:val="00811177"/>
    <w:rsid w:val="00811B65"/>
    <w:rsid w:val="00811E04"/>
    <w:rsid w:val="0081276D"/>
    <w:rsid w:val="00812E77"/>
    <w:rsid w:val="00813CF7"/>
    <w:rsid w:val="00813F80"/>
    <w:rsid w:val="00814406"/>
    <w:rsid w:val="00814899"/>
    <w:rsid w:val="00816562"/>
    <w:rsid w:val="00817930"/>
    <w:rsid w:val="00817CAC"/>
    <w:rsid w:val="008203BA"/>
    <w:rsid w:val="0082072C"/>
    <w:rsid w:val="008214CC"/>
    <w:rsid w:val="00821567"/>
    <w:rsid w:val="008216FD"/>
    <w:rsid w:val="00821DAA"/>
    <w:rsid w:val="00821F76"/>
    <w:rsid w:val="0082232E"/>
    <w:rsid w:val="00822A52"/>
    <w:rsid w:val="00823133"/>
    <w:rsid w:val="008234E9"/>
    <w:rsid w:val="00823FD5"/>
    <w:rsid w:val="008240ED"/>
    <w:rsid w:val="0082436F"/>
    <w:rsid w:val="00824A59"/>
    <w:rsid w:val="00825DDB"/>
    <w:rsid w:val="00826468"/>
    <w:rsid w:val="00827137"/>
    <w:rsid w:val="008276BA"/>
    <w:rsid w:val="00827B31"/>
    <w:rsid w:val="00827C92"/>
    <w:rsid w:val="00827CDE"/>
    <w:rsid w:val="00830083"/>
    <w:rsid w:val="008301A3"/>
    <w:rsid w:val="0083099C"/>
    <w:rsid w:val="00830EAE"/>
    <w:rsid w:val="00831230"/>
    <w:rsid w:val="0083140F"/>
    <w:rsid w:val="00831751"/>
    <w:rsid w:val="00831C3E"/>
    <w:rsid w:val="00832599"/>
    <w:rsid w:val="0083271B"/>
    <w:rsid w:val="0083280D"/>
    <w:rsid w:val="00833A79"/>
    <w:rsid w:val="008345A5"/>
    <w:rsid w:val="00835052"/>
    <w:rsid w:val="008353C6"/>
    <w:rsid w:val="008358AF"/>
    <w:rsid w:val="00835BB5"/>
    <w:rsid w:val="00835BF1"/>
    <w:rsid w:val="008365FB"/>
    <w:rsid w:val="00836773"/>
    <w:rsid w:val="0083720B"/>
    <w:rsid w:val="008377DD"/>
    <w:rsid w:val="00840A5E"/>
    <w:rsid w:val="00841371"/>
    <w:rsid w:val="008422BB"/>
    <w:rsid w:val="00842BA3"/>
    <w:rsid w:val="008433F7"/>
    <w:rsid w:val="0084469F"/>
    <w:rsid w:val="00845882"/>
    <w:rsid w:val="00845F05"/>
    <w:rsid w:val="008463D5"/>
    <w:rsid w:val="0084667B"/>
    <w:rsid w:val="00846729"/>
    <w:rsid w:val="00846902"/>
    <w:rsid w:val="008470F9"/>
    <w:rsid w:val="00847B5D"/>
    <w:rsid w:val="00847E96"/>
    <w:rsid w:val="008506D6"/>
    <w:rsid w:val="00851ADC"/>
    <w:rsid w:val="00852271"/>
    <w:rsid w:val="00852C38"/>
    <w:rsid w:val="0085382F"/>
    <w:rsid w:val="00853CD6"/>
    <w:rsid w:val="008543B9"/>
    <w:rsid w:val="00854A10"/>
    <w:rsid w:val="00854DD9"/>
    <w:rsid w:val="008551D9"/>
    <w:rsid w:val="008562FD"/>
    <w:rsid w:val="00856865"/>
    <w:rsid w:val="008571B9"/>
    <w:rsid w:val="00857E8E"/>
    <w:rsid w:val="008606DA"/>
    <w:rsid w:val="00861231"/>
    <w:rsid w:val="00861834"/>
    <w:rsid w:val="00862AB4"/>
    <w:rsid w:val="00863C23"/>
    <w:rsid w:val="00864827"/>
    <w:rsid w:val="008649E0"/>
    <w:rsid w:val="00864F9A"/>
    <w:rsid w:val="0086528B"/>
    <w:rsid w:val="00865A28"/>
    <w:rsid w:val="00866445"/>
    <w:rsid w:val="0086645B"/>
    <w:rsid w:val="00870741"/>
    <w:rsid w:val="00870B30"/>
    <w:rsid w:val="00871025"/>
    <w:rsid w:val="00871A82"/>
    <w:rsid w:val="00871B51"/>
    <w:rsid w:val="00871F9A"/>
    <w:rsid w:val="0087350E"/>
    <w:rsid w:val="008736E0"/>
    <w:rsid w:val="00874FC3"/>
    <w:rsid w:val="00875627"/>
    <w:rsid w:val="0087581E"/>
    <w:rsid w:val="00876E4F"/>
    <w:rsid w:val="00882196"/>
    <w:rsid w:val="0088220C"/>
    <w:rsid w:val="00882669"/>
    <w:rsid w:val="00882761"/>
    <w:rsid w:val="00882AA7"/>
    <w:rsid w:val="00882D9C"/>
    <w:rsid w:val="00882E8A"/>
    <w:rsid w:val="0088327A"/>
    <w:rsid w:val="008833A4"/>
    <w:rsid w:val="00883DB4"/>
    <w:rsid w:val="00885010"/>
    <w:rsid w:val="008850ED"/>
    <w:rsid w:val="0088637C"/>
    <w:rsid w:val="008866B4"/>
    <w:rsid w:val="00886883"/>
    <w:rsid w:val="00886EEE"/>
    <w:rsid w:val="00887D4C"/>
    <w:rsid w:val="008909F7"/>
    <w:rsid w:val="00890A64"/>
    <w:rsid w:val="00890B0D"/>
    <w:rsid w:val="00891771"/>
    <w:rsid w:val="00893069"/>
    <w:rsid w:val="008932A7"/>
    <w:rsid w:val="008938ED"/>
    <w:rsid w:val="00893B25"/>
    <w:rsid w:val="008942B5"/>
    <w:rsid w:val="00894407"/>
    <w:rsid w:val="00896F40"/>
    <w:rsid w:val="0089731A"/>
    <w:rsid w:val="0089797A"/>
    <w:rsid w:val="008A03E2"/>
    <w:rsid w:val="008A09E1"/>
    <w:rsid w:val="008A0D62"/>
    <w:rsid w:val="008A0F58"/>
    <w:rsid w:val="008A13F7"/>
    <w:rsid w:val="008A19B8"/>
    <w:rsid w:val="008A1D98"/>
    <w:rsid w:val="008A39F8"/>
    <w:rsid w:val="008A4329"/>
    <w:rsid w:val="008A4511"/>
    <w:rsid w:val="008A4C76"/>
    <w:rsid w:val="008A53AA"/>
    <w:rsid w:val="008A5B2F"/>
    <w:rsid w:val="008A5EBA"/>
    <w:rsid w:val="008A6CBC"/>
    <w:rsid w:val="008A733B"/>
    <w:rsid w:val="008A73FA"/>
    <w:rsid w:val="008A7428"/>
    <w:rsid w:val="008A75BB"/>
    <w:rsid w:val="008B0EE2"/>
    <w:rsid w:val="008B20F7"/>
    <w:rsid w:val="008B255C"/>
    <w:rsid w:val="008B3F80"/>
    <w:rsid w:val="008B4060"/>
    <w:rsid w:val="008B43D8"/>
    <w:rsid w:val="008B533A"/>
    <w:rsid w:val="008B53AD"/>
    <w:rsid w:val="008B54B6"/>
    <w:rsid w:val="008B6A9E"/>
    <w:rsid w:val="008B700C"/>
    <w:rsid w:val="008B7226"/>
    <w:rsid w:val="008C02F6"/>
    <w:rsid w:val="008C0460"/>
    <w:rsid w:val="008C0628"/>
    <w:rsid w:val="008C0DAE"/>
    <w:rsid w:val="008C114D"/>
    <w:rsid w:val="008C12DD"/>
    <w:rsid w:val="008C14FC"/>
    <w:rsid w:val="008C1843"/>
    <w:rsid w:val="008C1EB3"/>
    <w:rsid w:val="008C2026"/>
    <w:rsid w:val="008C26CD"/>
    <w:rsid w:val="008C2EB5"/>
    <w:rsid w:val="008C306C"/>
    <w:rsid w:val="008C36E3"/>
    <w:rsid w:val="008C3CB1"/>
    <w:rsid w:val="008C3DB9"/>
    <w:rsid w:val="008C3ECA"/>
    <w:rsid w:val="008C4438"/>
    <w:rsid w:val="008C53C4"/>
    <w:rsid w:val="008C5F65"/>
    <w:rsid w:val="008C6072"/>
    <w:rsid w:val="008C632B"/>
    <w:rsid w:val="008C679C"/>
    <w:rsid w:val="008C7B0F"/>
    <w:rsid w:val="008D0FAF"/>
    <w:rsid w:val="008D109D"/>
    <w:rsid w:val="008D16E8"/>
    <w:rsid w:val="008D194C"/>
    <w:rsid w:val="008D314E"/>
    <w:rsid w:val="008D474D"/>
    <w:rsid w:val="008D554B"/>
    <w:rsid w:val="008D5AA9"/>
    <w:rsid w:val="008D656E"/>
    <w:rsid w:val="008D66BB"/>
    <w:rsid w:val="008D7266"/>
    <w:rsid w:val="008D7571"/>
    <w:rsid w:val="008D79D7"/>
    <w:rsid w:val="008E0393"/>
    <w:rsid w:val="008E07E0"/>
    <w:rsid w:val="008E0AD5"/>
    <w:rsid w:val="008E1801"/>
    <w:rsid w:val="008E1E57"/>
    <w:rsid w:val="008E1E66"/>
    <w:rsid w:val="008E2EF5"/>
    <w:rsid w:val="008E34ED"/>
    <w:rsid w:val="008E3678"/>
    <w:rsid w:val="008E39C8"/>
    <w:rsid w:val="008E4875"/>
    <w:rsid w:val="008E4E43"/>
    <w:rsid w:val="008E5C16"/>
    <w:rsid w:val="008E5F07"/>
    <w:rsid w:val="008E6157"/>
    <w:rsid w:val="008E65B4"/>
    <w:rsid w:val="008E69F2"/>
    <w:rsid w:val="008E6D67"/>
    <w:rsid w:val="008E7295"/>
    <w:rsid w:val="008E78B4"/>
    <w:rsid w:val="008F5074"/>
    <w:rsid w:val="008F5571"/>
    <w:rsid w:val="008F6C50"/>
    <w:rsid w:val="008F6C62"/>
    <w:rsid w:val="008F78E5"/>
    <w:rsid w:val="0090093E"/>
    <w:rsid w:val="00901088"/>
    <w:rsid w:val="009011CA"/>
    <w:rsid w:val="009014DA"/>
    <w:rsid w:val="00901D9C"/>
    <w:rsid w:val="0090281C"/>
    <w:rsid w:val="009030DA"/>
    <w:rsid w:val="009032BC"/>
    <w:rsid w:val="00903F54"/>
    <w:rsid w:val="00904467"/>
    <w:rsid w:val="00904839"/>
    <w:rsid w:val="009055CC"/>
    <w:rsid w:val="00905792"/>
    <w:rsid w:val="00905947"/>
    <w:rsid w:val="00905C3B"/>
    <w:rsid w:val="00905C46"/>
    <w:rsid w:val="00907058"/>
    <w:rsid w:val="00907131"/>
    <w:rsid w:val="009071EE"/>
    <w:rsid w:val="009073E5"/>
    <w:rsid w:val="00907DBC"/>
    <w:rsid w:val="009104D7"/>
    <w:rsid w:val="00910979"/>
    <w:rsid w:val="00910B53"/>
    <w:rsid w:val="009110DC"/>
    <w:rsid w:val="00911DB2"/>
    <w:rsid w:val="00912080"/>
    <w:rsid w:val="009120DD"/>
    <w:rsid w:val="00912D5B"/>
    <w:rsid w:val="009132A1"/>
    <w:rsid w:val="0091357C"/>
    <w:rsid w:val="00914C0D"/>
    <w:rsid w:val="00915165"/>
    <w:rsid w:val="009159B9"/>
    <w:rsid w:val="00915ADC"/>
    <w:rsid w:val="00915BEF"/>
    <w:rsid w:val="00915D3B"/>
    <w:rsid w:val="0091609B"/>
    <w:rsid w:val="009160AC"/>
    <w:rsid w:val="0091629D"/>
    <w:rsid w:val="009166AC"/>
    <w:rsid w:val="009168BD"/>
    <w:rsid w:val="00916D0F"/>
    <w:rsid w:val="00917AF9"/>
    <w:rsid w:val="009204FE"/>
    <w:rsid w:val="0092062C"/>
    <w:rsid w:val="00921D0A"/>
    <w:rsid w:val="00921F52"/>
    <w:rsid w:val="00922722"/>
    <w:rsid w:val="009227DD"/>
    <w:rsid w:val="00922D47"/>
    <w:rsid w:val="009233FC"/>
    <w:rsid w:val="00923535"/>
    <w:rsid w:val="00923900"/>
    <w:rsid w:val="00923C2C"/>
    <w:rsid w:val="00924B28"/>
    <w:rsid w:val="0092631A"/>
    <w:rsid w:val="009275E2"/>
    <w:rsid w:val="0093060D"/>
    <w:rsid w:val="00930F27"/>
    <w:rsid w:val="00931A76"/>
    <w:rsid w:val="00931AEB"/>
    <w:rsid w:val="00931AF7"/>
    <w:rsid w:val="0093263D"/>
    <w:rsid w:val="00932785"/>
    <w:rsid w:val="00933103"/>
    <w:rsid w:val="009332C5"/>
    <w:rsid w:val="0093362E"/>
    <w:rsid w:val="0093374E"/>
    <w:rsid w:val="0093375E"/>
    <w:rsid w:val="009337A6"/>
    <w:rsid w:val="00933A81"/>
    <w:rsid w:val="009342DB"/>
    <w:rsid w:val="009348CD"/>
    <w:rsid w:val="009348E9"/>
    <w:rsid w:val="00935CE4"/>
    <w:rsid w:val="009360C2"/>
    <w:rsid w:val="00936AFE"/>
    <w:rsid w:val="00936E65"/>
    <w:rsid w:val="009374A9"/>
    <w:rsid w:val="009379C3"/>
    <w:rsid w:val="009401DE"/>
    <w:rsid w:val="0094029E"/>
    <w:rsid w:val="00940723"/>
    <w:rsid w:val="00940B4D"/>
    <w:rsid w:val="00940C7A"/>
    <w:rsid w:val="00941595"/>
    <w:rsid w:val="00941781"/>
    <w:rsid w:val="009418C5"/>
    <w:rsid w:val="009423B6"/>
    <w:rsid w:val="00942C7D"/>
    <w:rsid w:val="009436CB"/>
    <w:rsid w:val="00943884"/>
    <w:rsid w:val="00943B04"/>
    <w:rsid w:val="00943DB9"/>
    <w:rsid w:val="00944A71"/>
    <w:rsid w:val="00944E3C"/>
    <w:rsid w:val="009458F9"/>
    <w:rsid w:val="00946875"/>
    <w:rsid w:val="00946D9A"/>
    <w:rsid w:val="00950264"/>
    <w:rsid w:val="00950BF3"/>
    <w:rsid w:val="00950CEF"/>
    <w:rsid w:val="009516C9"/>
    <w:rsid w:val="00951830"/>
    <w:rsid w:val="00951EC3"/>
    <w:rsid w:val="0095316D"/>
    <w:rsid w:val="00953AEA"/>
    <w:rsid w:val="00953D2E"/>
    <w:rsid w:val="009540E5"/>
    <w:rsid w:val="00954A0D"/>
    <w:rsid w:val="00956831"/>
    <w:rsid w:val="009575F5"/>
    <w:rsid w:val="0096186C"/>
    <w:rsid w:val="00962AA3"/>
    <w:rsid w:val="00963D2F"/>
    <w:rsid w:val="00963DF1"/>
    <w:rsid w:val="00963F38"/>
    <w:rsid w:val="0096488F"/>
    <w:rsid w:val="00965130"/>
    <w:rsid w:val="0096531D"/>
    <w:rsid w:val="00965406"/>
    <w:rsid w:val="00965547"/>
    <w:rsid w:val="00965F68"/>
    <w:rsid w:val="009662F0"/>
    <w:rsid w:val="00966AD3"/>
    <w:rsid w:val="009673ED"/>
    <w:rsid w:val="00967B94"/>
    <w:rsid w:val="00967DD0"/>
    <w:rsid w:val="00971DF7"/>
    <w:rsid w:val="009722F5"/>
    <w:rsid w:val="009724AA"/>
    <w:rsid w:val="00973770"/>
    <w:rsid w:val="009738F1"/>
    <w:rsid w:val="00973A90"/>
    <w:rsid w:val="00973EBD"/>
    <w:rsid w:val="00974438"/>
    <w:rsid w:val="00975A3F"/>
    <w:rsid w:val="00976652"/>
    <w:rsid w:val="00976684"/>
    <w:rsid w:val="00976C25"/>
    <w:rsid w:val="00977984"/>
    <w:rsid w:val="00980855"/>
    <w:rsid w:val="00980E13"/>
    <w:rsid w:val="00981642"/>
    <w:rsid w:val="00981D49"/>
    <w:rsid w:val="00981EAB"/>
    <w:rsid w:val="00982E45"/>
    <w:rsid w:val="00983524"/>
    <w:rsid w:val="009842C0"/>
    <w:rsid w:val="00984385"/>
    <w:rsid w:val="009849A6"/>
    <w:rsid w:val="00984BCF"/>
    <w:rsid w:val="00984D43"/>
    <w:rsid w:val="009857C8"/>
    <w:rsid w:val="00986481"/>
    <w:rsid w:val="009866D3"/>
    <w:rsid w:val="00987B89"/>
    <w:rsid w:val="00987BB8"/>
    <w:rsid w:val="009900BC"/>
    <w:rsid w:val="00990409"/>
    <w:rsid w:val="00990D95"/>
    <w:rsid w:val="00991828"/>
    <w:rsid w:val="00991E3C"/>
    <w:rsid w:val="009930C0"/>
    <w:rsid w:val="00993946"/>
    <w:rsid w:val="00993EE4"/>
    <w:rsid w:val="00994621"/>
    <w:rsid w:val="0099526E"/>
    <w:rsid w:val="009959D3"/>
    <w:rsid w:val="00996936"/>
    <w:rsid w:val="0099748F"/>
    <w:rsid w:val="009A0440"/>
    <w:rsid w:val="009A07AE"/>
    <w:rsid w:val="009A0EBF"/>
    <w:rsid w:val="009A0EE1"/>
    <w:rsid w:val="009A18EE"/>
    <w:rsid w:val="009A1A5B"/>
    <w:rsid w:val="009A3326"/>
    <w:rsid w:val="009A34AF"/>
    <w:rsid w:val="009A429C"/>
    <w:rsid w:val="009A4C57"/>
    <w:rsid w:val="009A4CDA"/>
    <w:rsid w:val="009A566A"/>
    <w:rsid w:val="009A5EF0"/>
    <w:rsid w:val="009A76D5"/>
    <w:rsid w:val="009A7D3C"/>
    <w:rsid w:val="009B0FA7"/>
    <w:rsid w:val="009B21F8"/>
    <w:rsid w:val="009B2DA6"/>
    <w:rsid w:val="009B307D"/>
    <w:rsid w:val="009B5E49"/>
    <w:rsid w:val="009B5EC8"/>
    <w:rsid w:val="009B6F4B"/>
    <w:rsid w:val="009B76EF"/>
    <w:rsid w:val="009B7FA1"/>
    <w:rsid w:val="009C033E"/>
    <w:rsid w:val="009C13E1"/>
    <w:rsid w:val="009C252C"/>
    <w:rsid w:val="009C2693"/>
    <w:rsid w:val="009C2806"/>
    <w:rsid w:val="009C2C8B"/>
    <w:rsid w:val="009C35D0"/>
    <w:rsid w:val="009C37D3"/>
    <w:rsid w:val="009C3C79"/>
    <w:rsid w:val="009C4B92"/>
    <w:rsid w:val="009C567E"/>
    <w:rsid w:val="009C5CC3"/>
    <w:rsid w:val="009C5E64"/>
    <w:rsid w:val="009C5F65"/>
    <w:rsid w:val="009C69DE"/>
    <w:rsid w:val="009C6B16"/>
    <w:rsid w:val="009C7172"/>
    <w:rsid w:val="009D0572"/>
    <w:rsid w:val="009D12E6"/>
    <w:rsid w:val="009D2080"/>
    <w:rsid w:val="009D390C"/>
    <w:rsid w:val="009D4370"/>
    <w:rsid w:val="009D48A4"/>
    <w:rsid w:val="009D4C62"/>
    <w:rsid w:val="009D4CFF"/>
    <w:rsid w:val="009D593D"/>
    <w:rsid w:val="009D5E60"/>
    <w:rsid w:val="009D5E93"/>
    <w:rsid w:val="009D6703"/>
    <w:rsid w:val="009D728D"/>
    <w:rsid w:val="009D73B8"/>
    <w:rsid w:val="009D7787"/>
    <w:rsid w:val="009E04D7"/>
    <w:rsid w:val="009E114B"/>
    <w:rsid w:val="009E1D2E"/>
    <w:rsid w:val="009E20E6"/>
    <w:rsid w:val="009E21A6"/>
    <w:rsid w:val="009E258C"/>
    <w:rsid w:val="009E2BDC"/>
    <w:rsid w:val="009E2FFF"/>
    <w:rsid w:val="009E3996"/>
    <w:rsid w:val="009E3B5C"/>
    <w:rsid w:val="009E545F"/>
    <w:rsid w:val="009E5A55"/>
    <w:rsid w:val="009E6B10"/>
    <w:rsid w:val="009F18B0"/>
    <w:rsid w:val="009F1B72"/>
    <w:rsid w:val="009F2406"/>
    <w:rsid w:val="009F28E8"/>
    <w:rsid w:val="009F37A1"/>
    <w:rsid w:val="009F39E7"/>
    <w:rsid w:val="009F3AF3"/>
    <w:rsid w:val="009F401C"/>
    <w:rsid w:val="009F4516"/>
    <w:rsid w:val="009F467A"/>
    <w:rsid w:val="009F47BC"/>
    <w:rsid w:val="009F4B05"/>
    <w:rsid w:val="009F4D73"/>
    <w:rsid w:val="009F566E"/>
    <w:rsid w:val="009F5E14"/>
    <w:rsid w:val="009F656E"/>
    <w:rsid w:val="009F7F9A"/>
    <w:rsid w:val="00A00836"/>
    <w:rsid w:val="00A00E39"/>
    <w:rsid w:val="00A01558"/>
    <w:rsid w:val="00A01DD0"/>
    <w:rsid w:val="00A02385"/>
    <w:rsid w:val="00A0308D"/>
    <w:rsid w:val="00A03439"/>
    <w:rsid w:val="00A03CB3"/>
    <w:rsid w:val="00A040EE"/>
    <w:rsid w:val="00A04621"/>
    <w:rsid w:val="00A06044"/>
    <w:rsid w:val="00A06104"/>
    <w:rsid w:val="00A07DAF"/>
    <w:rsid w:val="00A07DD3"/>
    <w:rsid w:val="00A1010C"/>
    <w:rsid w:val="00A104D8"/>
    <w:rsid w:val="00A10706"/>
    <w:rsid w:val="00A10838"/>
    <w:rsid w:val="00A10D95"/>
    <w:rsid w:val="00A11A53"/>
    <w:rsid w:val="00A11B7B"/>
    <w:rsid w:val="00A11C75"/>
    <w:rsid w:val="00A12216"/>
    <w:rsid w:val="00A130BA"/>
    <w:rsid w:val="00A134E1"/>
    <w:rsid w:val="00A14030"/>
    <w:rsid w:val="00A143D5"/>
    <w:rsid w:val="00A14B03"/>
    <w:rsid w:val="00A14E75"/>
    <w:rsid w:val="00A15035"/>
    <w:rsid w:val="00A1558B"/>
    <w:rsid w:val="00A1768D"/>
    <w:rsid w:val="00A20072"/>
    <w:rsid w:val="00A238DA"/>
    <w:rsid w:val="00A23B5C"/>
    <w:rsid w:val="00A23D6B"/>
    <w:rsid w:val="00A2495F"/>
    <w:rsid w:val="00A24D5B"/>
    <w:rsid w:val="00A2554A"/>
    <w:rsid w:val="00A25940"/>
    <w:rsid w:val="00A25A4E"/>
    <w:rsid w:val="00A25B2C"/>
    <w:rsid w:val="00A260CD"/>
    <w:rsid w:val="00A26280"/>
    <w:rsid w:val="00A27108"/>
    <w:rsid w:val="00A27482"/>
    <w:rsid w:val="00A27E53"/>
    <w:rsid w:val="00A317F0"/>
    <w:rsid w:val="00A33403"/>
    <w:rsid w:val="00A33827"/>
    <w:rsid w:val="00A34314"/>
    <w:rsid w:val="00A35600"/>
    <w:rsid w:val="00A35813"/>
    <w:rsid w:val="00A35DD9"/>
    <w:rsid w:val="00A36570"/>
    <w:rsid w:val="00A3668C"/>
    <w:rsid w:val="00A36E5E"/>
    <w:rsid w:val="00A370BE"/>
    <w:rsid w:val="00A371CD"/>
    <w:rsid w:val="00A37476"/>
    <w:rsid w:val="00A374AB"/>
    <w:rsid w:val="00A37A60"/>
    <w:rsid w:val="00A37DC0"/>
    <w:rsid w:val="00A40467"/>
    <w:rsid w:val="00A41627"/>
    <w:rsid w:val="00A42D3D"/>
    <w:rsid w:val="00A4332A"/>
    <w:rsid w:val="00A43D5E"/>
    <w:rsid w:val="00A44075"/>
    <w:rsid w:val="00A441B7"/>
    <w:rsid w:val="00A44286"/>
    <w:rsid w:val="00A44545"/>
    <w:rsid w:val="00A4605C"/>
    <w:rsid w:val="00A461B5"/>
    <w:rsid w:val="00A4688E"/>
    <w:rsid w:val="00A469B0"/>
    <w:rsid w:val="00A46A1F"/>
    <w:rsid w:val="00A47EB6"/>
    <w:rsid w:val="00A500F6"/>
    <w:rsid w:val="00A5013C"/>
    <w:rsid w:val="00A50384"/>
    <w:rsid w:val="00A50444"/>
    <w:rsid w:val="00A523C9"/>
    <w:rsid w:val="00A532C8"/>
    <w:rsid w:val="00A5352C"/>
    <w:rsid w:val="00A53647"/>
    <w:rsid w:val="00A539B9"/>
    <w:rsid w:val="00A540CD"/>
    <w:rsid w:val="00A54227"/>
    <w:rsid w:val="00A544C9"/>
    <w:rsid w:val="00A54563"/>
    <w:rsid w:val="00A54BBA"/>
    <w:rsid w:val="00A54E13"/>
    <w:rsid w:val="00A557A8"/>
    <w:rsid w:val="00A5589C"/>
    <w:rsid w:val="00A56041"/>
    <w:rsid w:val="00A56405"/>
    <w:rsid w:val="00A5679C"/>
    <w:rsid w:val="00A568A1"/>
    <w:rsid w:val="00A56FDE"/>
    <w:rsid w:val="00A57704"/>
    <w:rsid w:val="00A60643"/>
    <w:rsid w:val="00A60D10"/>
    <w:rsid w:val="00A617AC"/>
    <w:rsid w:val="00A618DC"/>
    <w:rsid w:val="00A6204A"/>
    <w:rsid w:val="00A620EC"/>
    <w:rsid w:val="00A627CB"/>
    <w:rsid w:val="00A62F3F"/>
    <w:rsid w:val="00A633A2"/>
    <w:rsid w:val="00A63FA6"/>
    <w:rsid w:val="00A64470"/>
    <w:rsid w:val="00A6496D"/>
    <w:rsid w:val="00A64AFA"/>
    <w:rsid w:val="00A65774"/>
    <w:rsid w:val="00A662D9"/>
    <w:rsid w:val="00A67768"/>
    <w:rsid w:val="00A67D03"/>
    <w:rsid w:val="00A67E41"/>
    <w:rsid w:val="00A70201"/>
    <w:rsid w:val="00A7039D"/>
    <w:rsid w:val="00A70B4B"/>
    <w:rsid w:val="00A71825"/>
    <w:rsid w:val="00A720EE"/>
    <w:rsid w:val="00A73405"/>
    <w:rsid w:val="00A73881"/>
    <w:rsid w:val="00A73A7A"/>
    <w:rsid w:val="00A73F97"/>
    <w:rsid w:val="00A75131"/>
    <w:rsid w:val="00A7581C"/>
    <w:rsid w:val="00A761DB"/>
    <w:rsid w:val="00A779F7"/>
    <w:rsid w:val="00A80AA6"/>
    <w:rsid w:val="00A81E51"/>
    <w:rsid w:val="00A81FD3"/>
    <w:rsid w:val="00A82C26"/>
    <w:rsid w:val="00A83204"/>
    <w:rsid w:val="00A83760"/>
    <w:rsid w:val="00A83A5D"/>
    <w:rsid w:val="00A84CFB"/>
    <w:rsid w:val="00A84D35"/>
    <w:rsid w:val="00A86BE3"/>
    <w:rsid w:val="00A86FD8"/>
    <w:rsid w:val="00A874FB"/>
    <w:rsid w:val="00A87558"/>
    <w:rsid w:val="00A87A92"/>
    <w:rsid w:val="00A904A4"/>
    <w:rsid w:val="00A90C03"/>
    <w:rsid w:val="00A921AD"/>
    <w:rsid w:val="00A92BDC"/>
    <w:rsid w:val="00A936DE"/>
    <w:rsid w:val="00A938D0"/>
    <w:rsid w:val="00A93BD1"/>
    <w:rsid w:val="00A94161"/>
    <w:rsid w:val="00A947FD"/>
    <w:rsid w:val="00A94AD2"/>
    <w:rsid w:val="00A94FEB"/>
    <w:rsid w:val="00A951EB"/>
    <w:rsid w:val="00A95646"/>
    <w:rsid w:val="00A95B43"/>
    <w:rsid w:val="00A96541"/>
    <w:rsid w:val="00A96547"/>
    <w:rsid w:val="00A9665B"/>
    <w:rsid w:val="00A96A77"/>
    <w:rsid w:val="00A976D2"/>
    <w:rsid w:val="00A977C3"/>
    <w:rsid w:val="00A979D3"/>
    <w:rsid w:val="00A97ACE"/>
    <w:rsid w:val="00A97E34"/>
    <w:rsid w:val="00AA0E42"/>
    <w:rsid w:val="00AA1211"/>
    <w:rsid w:val="00AA155B"/>
    <w:rsid w:val="00AA173D"/>
    <w:rsid w:val="00AA1F7E"/>
    <w:rsid w:val="00AA2480"/>
    <w:rsid w:val="00AA2677"/>
    <w:rsid w:val="00AA2CAF"/>
    <w:rsid w:val="00AA2D6D"/>
    <w:rsid w:val="00AA3627"/>
    <w:rsid w:val="00AA4677"/>
    <w:rsid w:val="00AA56E9"/>
    <w:rsid w:val="00AA5AA4"/>
    <w:rsid w:val="00AA5D6B"/>
    <w:rsid w:val="00AA642B"/>
    <w:rsid w:val="00AA6707"/>
    <w:rsid w:val="00AA6ABE"/>
    <w:rsid w:val="00AA7228"/>
    <w:rsid w:val="00AA7521"/>
    <w:rsid w:val="00AB020C"/>
    <w:rsid w:val="00AB097E"/>
    <w:rsid w:val="00AB0F9F"/>
    <w:rsid w:val="00AB1748"/>
    <w:rsid w:val="00AB218B"/>
    <w:rsid w:val="00AB230D"/>
    <w:rsid w:val="00AB26B1"/>
    <w:rsid w:val="00AB26C7"/>
    <w:rsid w:val="00AB3185"/>
    <w:rsid w:val="00AB35BF"/>
    <w:rsid w:val="00AB3EC1"/>
    <w:rsid w:val="00AB4018"/>
    <w:rsid w:val="00AB409F"/>
    <w:rsid w:val="00AB5222"/>
    <w:rsid w:val="00AB52BD"/>
    <w:rsid w:val="00AB538D"/>
    <w:rsid w:val="00AB58C3"/>
    <w:rsid w:val="00AB67F5"/>
    <w:rsid w:val="00AB689F"/>
    <w:rsid w:val="00AB6B69"/>
    <w:rsid w:val="00AB713A"/>
    <w:rsid w:val="00AB71E1"/>
    <w:rsid w:val="00AB7BB5"/>
    <w:rsid w:val="00AC039E"/>
    <w:rsid w:val="00AC094F"/>
    <w:rsid w:val="00AC12DE"/>
    <w:rsid w:val="00AC1D4B"/>
    <w:rsid w:val="00AC2D4B"/>
    <w:rsid w:val="00AC35FA"/>
    <w:rsid w:val="00AC3F65"/>
    <w:rsid w:val="00AC46A8"/>
    <w:rsid w:val="00AC6415"/>
    <w:rsid w:val="00AC6581"/>
    <w:rsid w:val="00AC6CD5"/>
    <w:rsid w:val="00AC6D22"/>
    <w:rsid w:val="00AC741A"/>
    <w:rsid w:val="00AC795A"/>
    <w:rsid w:val="00AC7B49"/>
    <w:rsid w:val="00AC7B5D"/>
    <w:rsid w:val="00AD0787"/>
    <w:rsid w:val="00AD13A3"/>
    <w:rsid w:val="00AD1E1C"/>
    <w:rsid w:val="00AD20C7"/>
    <w:rsid w:val="00AD315F"/>
    <w:rsid w:val="00AD3297"/>
    <w:rsid w:val="00AD3699"/>
    <w:rsid w:val="00AD5820"/>
    <w:rsid w:val="00AD5AB3"/>
    <w:rsid w:val="00AD5BAE"/>
    <w:rsid w:val="00AD5ED4"/>
    <w:rsid w:val="00AD5F00"/>
    <w:rsid w:val="00AD6EC7"/>
    <w:rsid w:val="00AD70C2"/>
    <w:rsid w:val="00AD7691"/>
    <w:rsid w:val="00AE0C0B"/>
    <w:rsid w:val="00AE1238"/>
    <w:rsid w:val="00AE1392"/>
    <w:rsid w:val="00AE1829"/>
    <w:rsid w:val="00AE2E51"/>
    <w:rsid w:val="00AE3550"/>
    <w:rsid w:val="00AE35B6"/>
    <w:rsid w:val="00AE4663"/>
    <w:rsid w:val="00AE4B22"/>
    <w:rsid w:val="00AE55EF"/>
    <w:rsid w:val="00AE7568"/>
    <w:rsid w:val="00AE7912"/>
    <w:rsid w:val="00AF0010"/>
    <w:rsid w:val="00AF0128"/>
    <w:rsid w:val="00AF0488"/>
    <w:rsid w:val="00AF0A79"/>
    <w:rsid w:val="00AF0B95"/>
    <w:rsid w:val="00AF147D"/>
    <w:rsid w:val="00AF2169"/>
    <w:rsid w:val="00AF216B"/>
    <w:rsid w:val="00AF334B"/>
    <w:rsid w:val="00AF3755"/>
    <w:rsid w:val="00AF384D"/>
    <w:rsid w:val="00AF3ABD"/>
    <w:rsid w:val="00AF3B43"/>
    <w:rsid w:val="00AF40ED"/>
    <w:rsid w:val="00AF484A"/>
    <w:rsid w:val="00AF4A15"/>
    <w:rsid w:val="00AF51F2"/>
    <w:rsid w:val="00AF5E0D"/>
    <w:rsid w:val="00AF618F"/>
    <w:rsid w:val="00AF7547"/>
    <w:rsid w:val="00AF7B05"/>
    <w:rsid w:val="00AF7B51"/>
    <w:rsid w:val="00AF7D59"/>
    <w:rsid w:val="00B001C9"/>
    <w:rsid w:val="00B00682"/>
    <w:rsid w:val="00B00EA8"/>
    <w:rsid w:val="00B02D15"/>
    <w:rsid w:val="00B03539"/>
    <w:rsid w:val="00B03F01"/>
    <w:rsid w:val="00B041B3"/>
    <w:rsid w:val="00B04290"/>
    <w:rsid w:val="00B04D1A"/>
    <w:rsid w:val="00B04D83"/>
    <w:rsid w:val="00B05A8B"/>
    <w:rsid w:val="00B06319"/>
    <w:rsid w:val="00B070C8"/>
    <w:rsid w:val="00B07124"/>
    <w:rsid w:val="00B07870"/>
    <w:rsid w:val="00B07FFD"/>
    <w:rsid w:val="00B1074E"/>
    <w:rsid w:val="00B10BCE"/>
    <w:rsid w:val="00B10C4F"/>
    <w:rsid w:val="00B1126E"/>
    <w:rsid w:val="00B12E0A"/>
    <w:rsid w:val="00B1366E"/>
    <w:rsid w:val="00B14351"/>
    <w:rsid w:val="00B14C91"/>
    <w:rsid w:val="00B150E1"/>
    <w:rsid w:val="00B16328"/>
    <w:rsid w:val="00B1736E"/>
    <w:rsid w:val="00B173A9"/>
    <w:rsid w:val="00B17967"/>
    <w:rsid w:val="00B179F8"/>
    <w:rsid w:val="00B20785"/>
    <w:rsid w:val="00B216E3"/>
    <w:rsid w:val="00B21A96"/>
    <w:rsid w:val="00B21B3C"/>
    <w:rsid w:val="00B21DD9"/>
    <w:rsid w:val="00B222DF"/>
    <w:rsid w:val="00B2261C"/>
    <w:rsid w:val="00B22791"/>
    <w:rsid w:val="00B22925"/>
    <w:rsid w:val="00B22C64"/>
    <w:rsid w:val="00B24461"/>
    <w:rsid w:val="00B24FBF"/>
    <w:rsid w:val="00B256C3"/>
    <w:rsid w:val="00B25A07"/>
    <w:rsid w:val="00B2624B"/>
    <w:rsid w:val="00B2680A"/>
    <w:rsid w:val="00B26A4F"/>
    <w:rsid w:val="00B304B2"/>
    <w:rsid w:val="00B30B7A"/>
    <w:rsid w:val="00B317DF"/>
    <w:rsid w:val="00B318D1"/>
    <w:rsid w:val="00B31C77"/>
    <w:rsid w:val="00B31D39"/>
    <w:rsid w:val="00B32972"/>
    <w:rsid w:val="00B33493"/>
    <w:rsid w:val="00B3388D"/>
    <w:rsid w:val="00B33FF6"/>
    <w:rsid w:val="00B34317"/>
    <w:rsid w:val="00B34DE3"/>
    <w:rsid w:val="00B35846"/>
    <w:rsid w:val="00B35AEA"/>
    <w:rsid w:val="00B36548"/>
    <w:rsid w:val="00B36917"/>
    <w:rsid w:val="00B3753D"/>
    <w:rsid w:val="00B375EE"/>
    <w:rsid w:val="00B37A1C"/>
    <w:rsid w:val="00B40E88"/>
    <w:rsid w:val="00B42032"/>
    <w:rsid w:val="00B429F9"/>
    <w:rsid w:val="00B42CAC"/>
    <w:rsid w:val="00B42D38"/>
    <w:rsid w:val="00B42D6A"/>
    <w:rsid w:val="00B4370D"/>
    <w:rsid w:val="00B4395B"/>
    <w:rsid w:val="00B447CD"/>
    <w:rsid w:val="00B4603E"/>
    <w:rsid w:val="00B46140"/>
    <w:rsid w:val="00B47047"/>
    <w:rsid w:val="00B47714"/>
    <w:rsid w:val="00B509C5"/>
    <w:rsid w:val="00B50BA9"/>
    <w:rsid w:val="00B51090"/>
    <w:rsid w:val="00B51BFA"/>
    <w:rsid w:val="00B51D70"/>
    <w:rsid w:val="00B51DF3"/>
    <w:rsid w:val="00B51E14"/>
    <w:rsid w:val="00B5236E"/>
    <w:rsid w:val="00B52FAA"/>
    <w:rsid w:val="00B53191"/>
    <w:rsid w:val="00B53192"/>
    <w:rsid w:val="00B53ADB"/>
    <w:rsid w:val="00B53C6F"/>
    <w:rsid w:val="00B54154"/>
    <w:rsid w:val="00B54A5A"/>
    <w:rsid w:val="00B54E26"/>
    <w:rsid w:val="00B5566B"/>
    <w:rsid w:val="00B55E28"/>
    <w:rsid w:val="00B55E43"/>
    <w:rsid w:val="00B569B6"/>
    <w:rsid w:val="00B575CF"/>
    <w:rsid w:val="00B57713"/>
    <w:rsid w:val="00B60541"/>
    <w:rsid w:val="00B629ED"/>
    <w:rsid w:val="00B6308A"/>
    <w:rsid w:val="00B6375F"/>
    <w:rsid w:val="00B641B5"/>
    <w:rsid w:val="00B642A7"/>
    <w:rsid w:val="00B643CC"/>
    <w:rsid w:val="00B65015"/>
    <w:rsid w:val="00B65A1B"/>
    <w:rsid w:val="00B66296"/>
    <w:rsid w:val="00B667A0"/>
    <w:rsid w:val="00B66E4E"/>
    <w:rsid w:val="00B67859"/>
    <w:rsid w:val="00B70222"/>
    <w:rsid w:val="00B7032A"/>
    <w:rsid w:val="00B70D6D"/>
    <w:rsid w:val="00B70F03"/>
    <w:rsid w:val="00B719D2"/>
    <w:rsid w:val="00B71AF0"/>
    <w:rsid w:val="00B7223A"/>
    <w:rsid w:val="00B72ACB"/>
    <w:rsid w:val="00B72D07"/>
    <w:rsid w:val="00B72E01"/>
    <w:rsid w:val="00B73438"/>
    <w:rsid w:val="00B7370E"/>
    <w:rsid w:val="00B73834"/>
    <w:rsid w:val="00B73A82"/>
    <w:rsid w:val="00B74502"/>
    <w:rsid w:val="00B76502"/>
    <w:rsid w:val="00B76809"/>
    <w:rsid w:val="00B76A29"/>
    <w:rsid w:val="00B76F74"/>
    <w:rsid w:val="00B7712B"/>
    <w:rsid w:val="00B77551"/>
    <w:rsid w:val="00B777E6"/>
    <w:rsid w:val="00B77E09"/>
    <w:rsid w:val="00B802A5"/>
    <w:rsid w:val="00B80BEE"/>
    <w:rsid w:val="00B82036"/>
    <w:rsid w:val="00B8283B"/>
    <w:rsid w:val="00B83F63"/>
    <w:rsid w:val="00B84960"/>
    <w:rsid w:val="00B8517E"/>
    <w:rsid w:val="00B853AE"/>
    <w:rsid w:val="00B90216"/>
    <w:rsid w:val="00B90423"/>
    <w:rsid w:val="00B90D32"/>
    <w:rsid w:val="00B90EE3"/>
    <w:rsid w:val="00B9194A"/>
    <w:rsid w:val="00B92BFC"/>
    <w:rsid w:val="00B94249"/>
    <w:rsid w:val="00B94F05"/>
    <w:rsid w:val="00B957BB"/>
    <w:rsid w:val="00B95EC2"/>
    <w:rsid w:val="00B96ABE"/>
    <w:rsid w:val="00B97C44"/>
    <w:rsid w:val="00BA070D"/>
    <w:rsid w:val="00BA0760"/>
    <w:rsid w:val="00BA1DAF"/>
    <w:rsid w:val="00BA3F41"/>
    <w:rsid w:val="00BA48E9"/>
    <w:rsid w:val="00BA4CBC"/>
    <w:rsid w:val="00BA5188"/>
    <w:rsid w:val="00BA52D1"/>
    <w:rsid w:val="00BA5A7C"/>
    <w:rsid w:val="00BA5D75"/>
    <w:rsid w:val="00BA63BC"/>
    <w:rsid w:val="00BA6461"/>
    <w:rsid w:val="00BA6925"/>
    <w:rsid w:val="00BA6B86"/>
    <w:rsid w:val="00BA7BEA"/>
    <w:rsid w:val="00BA7EE2"/>
    <w:rsid w:val="00BB0043"/>
    <w:rsid w:val="00BB05F4"/>
    <w:rsid w:val="00BB05FB"/>
    <w:rsid w:val="00BB0890"/>
    <w:rsid w:val="00BB0D05"/>
    <w:rsid w:val="00BB0D41"/>
    <w:rsid w:val="00BB0F1D"/>
    <w:rsid w:val="00BB13F1"/>
    <w:rsid w:val="00BB1828"/>
    <w:rsid w:val="00BB29C6"/>
    <w:rsid w:val="00BB29D0"/>
    <w:rsid w:val="00BB2D9B"/>
    <w:rsid w:val="00BB400A"/>
    <w:rsid w:val="00BB4259"/>
    <w:rsid w:val="00BB46D3"/>
    <w:rsid w:val="00BB46E1"/>
    <w:rsid w:val="00BB56C5"/>
    <w:rsid w:val="00BB5F6D"/>
    <w:rsid w:val="00BB66D9"/>
    <w:rsid w:val="00BB743D"/>
    <w:rsid w:val="00BB77C4"/>
    <w:rsid w:val="00BC0DFF"/>
    <w:rsid w:val="00BC119F"/>
    <w:rsid w:val="00BC178F"/>
    <w:rsid w:val="00BC1ADE"/>
    <w:rsid w:val="00BC1CC0"/>
    <w:rsid w:val="00BC1DED"/>
    <w:rsid w:val="00BC2707"/>
    <w:rsid w:val="00BC4154"/>
    <w:rsid w:val="00BC488A"/>
    <w:rsid w:val="00BC4DFB"/>
    <w:rsid w:val="00BC4EE3"/>
    <w:rsid w:val="00BC5480"/>
    <w:rsid w:val="00BC5509"/>
    <w:rsid w:val="00BC5524"/>
    <w:rsid w:val="00BC68C8"/>
    <w:rsid w:val="00BC7120"/>
    <w:rsid w:val="00BC7804"/>
    <w:rsid w:val="00BC7D62"/>
    <w:rsid w:val="00BC7DF2"/>
    <w:rsid w:val="00BD0879"/>
    <w:rsid w:val="00BD0CFE"/>
    <w:rsid w:val="00BD1060"/>
    <w:rsid w:val="00BD33DE"/>
    <w:rsid w:val="00BD36AB"/>
    <w:rsid w:val="00BD3DD5"/>
    <w:rsid w:val="00BD4D03"/>
    <w:rsid w:val="00BD503A"/>
    <w:rsid w:val="00BD6358"/>
    <w:rsid w:val="00BD6AEE"/>
    <w:rsid w:val="00BD76C9"/>
    <w:rsid w:val="00BD76D4"/>
    <w:rsid w:val="00BD7ACA"/>
    <w:rsid w:val="00BD7FC9"/>
    <w:rsid w:val="00BE0005"/>
    <w:rsid w:val="00BE09B5"/>
    <w:rsid w:val="00BE0DDC"/>
    <w:rsid w:val="00BE2312"/>
    <w:rsid w:val="00BE2A78"/>
    <w:rsid w:val="00BE2FFD"/>
    <w:rsid w:val="00BE3225"/>
    <w:rsid w:val="00BE38F8"/>
    <w:rsid w:val="00BE5790"/>
    <w:rsid w:val="00BE599E"/>
    <w:rsid w:val="00BF0169"/>
    <w:rsid w:val="00BF0930"/>
    <w:rsid w:val="00BF0EB9"/>
    <w:rsid w:val="00BF170B"/>
    <w:rsid w:val="00BF180C"/>
    <w:rsid w:val="00BF1982"/>
    <w:rsid w:val="00BF2029"/>
    <w:rsid w:val="00BF2113"/>
    <w:rsid w:val="00BF223A"/>
    <w:rsid w:val="00BF2373"/>
    <w:rsid w:val="00BF2C95"/>
    <w:rsid w:val="00BF32A6"/>
    <w:rsid w:val="00BF3441"/>
    <w:rsid w:val="00BF348F"/>
    <w:rsid w:val="00BF35E7"/>
    <w:rsid w:val="00BF3AF5"/>
    <w:rsid w:val="00BF3B51"/>
    <w:rsid w:val="00BF4340"/>
    <w:rsid w:val="00BF44CC"/>
    <w:rsid w:val="00BF4682"/>
    <w:rsid w:val="00BF474F"/>
    <w:rsid w:val="00BF482B"/>
    <w:rsid w:val="00BF4B46"/>
    <w:rsid w:val="00BF5A74"/>
    <w:rsid w:val="00BF6067"/>
    <w:rsid w:val="00C01071"/>
    <w:rsid w:val="00C015B1"/>
    <w:rsid w:val="00C02DFA"/>
    <w:rsid w:val="00C02F05"/>
    <w:rsid w:val="00C03113"/>
    <w:rsid w:val="00C03362"/>
    <w:rsid w:val="00C038DE"/>
    <w:rsid w:val="00C03B90"/>
    <w:rsid w:val="00C03CA5"/>
    <w:rsid w:val="00C03FD9"/>
    <w:rsid w:val="00C04A65"/>
    <w:rsid w:val="00C04D92"/>
    <w:rsid w:val="00C0502F"/>
    <w:rsid w:val="00C05044"/>
    <w:rsid w:val="00C0508F"/>
    <w:rsid w:val="00C05517"/>
    <w:rsid w:val="00C05C05"/>
    <w:rsid w:val="00C06056"/>
    <w:rsid w:val="00C069F9"/>
    <w:rsid w:val="00C10724"/>
    <w:rsid w:val="00C10B71"/>
    <w:rsid w:val="00C10B93"/>
    <w:rsid w:val="00C10C67"/>
    <w:rsid w:val="00C10D26"/>
    <w:rsid w:val="00C11489"/>
    <w:rsid w:val="00C114F9"/>
    <w:rsid w:val="00C1179F"/>
    <w:rsid w:val="00C122C7"/>
    <w:rsid w:val="00C12F10"/>
    <w:rsid w:val="00C13340"/>
    <w:rsid w:val="00C13537"/>
    <w:rsid w:val="00C13B35"/>
    <w:rsid w:val="00C13FA6"/>
    <w:rsid w:val="00C14287"/>
    <w:rsid w:val="00C14F5A"/>
    <w:rsid w:val="00C15576"/>
    <w:rsid w:val="00C156AE"/>
    <w:rsid w:val="00C16719"/>
    <w:rsid w:val="00C16A96"/>
    <w:rsid w:val="00C1705A"/>
    <w:rsid w:val="00C17331"/>
    <w:rsid w:val="00C17979"/>
    <w:rsid w:val="00C20246"/>
    <w:rsid w:val="00C20761"/>
    <w:rsid w:val="00C223DD"/>
    <w:rsid w:val="00C22790"/>
    <w:rsid w:val="00C23B40"/>
    <w:rsid w:val="00C23CC6"/>
    <w:rsid w:val="00C2603D"/>
    <w:rsid w:val="00C26A25"/>
    <w:rsid w:val="00C26C7C"/>
    <w:rsid w:val="00C26CD6"/>
    <w:rsid w:val="00C279A6"/>
    <w:rsid w:val="00C27AE7"/>
    <w:rsid w:val="00C306F2"/>
    <w:rsid w:val="00C30836"/>
    <w:rsid w:val="00C30FFB"/>
    <w:rsid w:val="00C32036"/>
    <w:rsid w:val="00C32044"/>
    <w:rsid w:val="00C32A90"/>
    <w:rsid w:val="00C33AA4"/>
    <w:rsid w:val="00C33FC2"/>
    <w:rsid w:val="00C34574"/>
    <w:rsid w:val="00C34AE3"/>
    <w:rsid w:val="00C35492"/>
    <w:rsid w:val="00C35BF3"/>
    <w:rsid w:val="00C375D3"/>
    <w:rsid w:val="00C4036B"/>
    <w:rsid w:val="00C4100E"/>
    <w:rsid w:val="00C419AB"/>
    <w:rsid w:val="00C4241B"/>
    <w:rsid w:val="00C42BE6"/>
    <w:rsid w:val="00C42ECC"/>
    <w:rsid w:val="00C42F81"/>
    <w:rsid w:val="00C43743"/>
    <w:rsid w:val="00C43B1F"/>
    <w:rsid w:val="00C43D45"/>
    <w:rsid w:val="00C4411A"/>
    <w:rsid w:val="00C4431C"/>
    <w:rsid w:val="00C44A5B"/>
    <w:rsid w:val="00C45A5D"/>
    <w:rsid w:val="00C45CD9"/>
    <w:rsid w:val="00C475DD"/>
    <w:rsid w:val="00C47E5D"/>
    <w:rsid w:val="00C47FDF"/>
    <w:rsid w:val="00C50BAC"/>
    <w:rsid w:val="00C50D71"/>
    <w:rsid w:val="00C50DFA"/>
    <w:rsid w:val="00C51BA4"/>
    <w:rsid w:val="00C51DDE"/>
    <w:rsid w:val="00C52732"/>
    <w:rsid w:val="00C52ADC"/>
    <w:rsid w:val="00C53010"/>
    <w:rsid w:val="00C53A6F"/>
    <w:rsid w:val="00C53FD0"/>
    <w:rsid w:val="00C542F5"/>
    <w:rsid w:val="00C5549D"/>
    <w:rsid w:val="00C55810"/>
    <w:rsid w:val="00C55F77"/>
    <w:rsid w:val="00C56010"/>
    <w:rsid w:val="00C563FF"/>
    <w:rsid w:val="00C567E4"/>
    <w:rsid w:val="00C56E1E"/>
    <w:rsid w:val="00C60EAB"/>
    <w:rsid w:val="00C619D6"/>
    <w:rsid w:val="00C61A4C"/>
    <w:rsid w:val="00C61E91"/>
    <w:rsid w:val="00C6230C"/>
    <w:rsid w:val="00C629D7"/>
    <w:rsid w:val="00C63BB1"/>
    <w:rsid w:val="00C642D6"/>
    <w:rsid w:val="00C64948"/>
    <w:rsid w:val="00C6504B"/>
    <w:rsid w:val="00C655C6"/>
    <w:rsid w:val="00C66C66"/>
    <w:rsid w:val="00C673EE"/>
    <w:rsid w:val="00C70400"/>
    <w:rsid w:val="00C704B5"/>
    <w:rsid w:val="00C71570"/>
    <w:rsid w:val="00C718C6"/>
    <w:rsid w:val="00C718DC"/>
    <w:rsid w:val="00C719D8"/>
    <w:rsid w:val="00C71B58"/>
    <w:rsid w:val="00C72691"/>
    <w:rsid w:val="00C72C43"/>
    <w:rsid w:val="00C73AEC"/>
    <w:rsid w:val="00C73B2C"/>
    <w:rsid w:val="00C73EDB"/>
    <w:rsid w:val="00C74719"/>
    <w:rsid w:val="00C74905"/>
    <w:rsid w:val="00C75971"/>
    <w:rsid w:val="00C75B55"/>
    <w:rsid w:val="00C76EEE"/>
    <w:rsid w:val="00C76FF5"/>
    <w:rsid w:val="00C776FA"/>
    <w:rsid w:val="00C77F25"/>
    <w:rsid w:val="00C808B5"/>
    <w:rsid w:val="00C8092F"/>
    <w:rsid w:val="00C810EA"/>
    <w:rsid w:val="00C82747"/>
    <w:rsid w:val="00C82CC1"/>
    <w:rsid w:val="00C837C3"/>
    <w:rsid w:val="00C8392F"/>
    <w:rsid w:val="00C83E7F"/>
    <w:rsid w:val="00C83E94"/>
    <w:rsid w:val="00C845F2"/>
    <w:rsid w:val="00C848FE"/>
    <w:rsid w:val="00C8594C"/>
    <w:rsid w:val="00C86D8E"/>
    <w:rsid w:val="00C87D2B"/>
    <w:rsid w:val="00C87E74"/>
    <w:rsid w:val="00C904AF"/>
    <w:rsid w:val="00C90A2A"/>
    <w:rsid w:val="00C90CBA"/>
    <w:rsid w:val="00C90E4E"/>
    <w:rsid w:val="00C90F9C"/>
    <w:rsid w:val="00C91D38"/>
    <w:rsid w:val="00C91FBC"/>
    <w:rsid w:val="00C9250D"/>
    <w:rsid w:val="00C92611"/>
    <w:rsid w:val="00C92698"/>
    <w:rsid w:val="00C92EC8"/>
    <w:rsid w:val="00C936D6"/>
    <w:rsid w:val="00C93A51"/>
    <w:rsid w:val="00C93D03"/>
    <w:rsid w:val="00C94097"/>
    <w:rsid w:val="00C9412A"/>
    <w:rsid w:val="00C94607"/>
    <w:rsid w:val="00C9478E"/>
    <w:rsid w:val="00C95037"/>
    <w:rsid w:val="00C95979"/>
    <w:rsid w:val="00C95B83"/>
    <w:rsid w:val="00C966E4"/>
    <w:rsid w:val="00C97163"/>
    <w:rsid w:val="00C97309"/>
    <w:rsid w:val="00CA0423"/>
    <w:rsid w:val="00CA052A"/>
    <w:rsid w:val="00CA0BC8"/>
    <w:rsid w:val="00CA1D7B"/>
    <w:rsid w:val="00CA3560"/>
    <w:rsid w:val="00CA3D0F"/>
    <w:rsid w:val="00CA3E41"/>
    <w:rsid w:val="00CA3F17"/>
    <w:rsid w:val="00CA404D"/>
    <w:rsid w:val="00CA475B"/>
    <w:rsid w:val="00CA4F8F"/>
    <w:rsid w:val="00CA511B"/>
    <w:rsid w:val="00CA5885"/>
    <w:rsid w:val="00CA6287"/>
    <w:rsid w:val="00CA69C3"/>
    <w:rsid w:val="00CA69EA"/>
    <w:rsid w:val="00CA6DED"/>
    <w:rsid w:val="00CB05D3"/>
    <w:rsid w:val="00CB0914"/>
    <w:rsid w:val="00CB0B90"/>
    <w:rsid w:val="00CB0E27"/>
    <w:rsid w:val="00CB0FCF"/>
    <w:rsid w:val="00CB24D3"/>
    <w:rsid w:val="00CB27D1"/>
    <w:rsid w:val="00CB34AF"/>
    <w:rsid w:val="00CB359A"/>
    <w:rsid w:val="00CB3DF9"/>
    <w:rsid w:val="00CB4A8F"/>
    <w:rsid w:val="00CB4D6A"/>
    <w:rsid w:val="00CB5802"/>
    <w:rsid w:val="00CB5919"/>
    <w:rsid w:val="00CB6066"/>
    <w:rsid w:val="00CB6925"/>
    <w:rsid w:val="00CC055C"/>
    <w:rsid w:val="00CC05B9"/>
    <w:rsid w:val="00CC2ED8"/>
    <w:rsid w:val="00CC388D"/>
    <w:rsid w:val="00CC3A79"/>
    <w:rsid w:val="00CC641F"/>
    <w:rsid w:val="00CC663F"/>
    <w:rsid w:val="00CC6E02"/>
    <w:rsid w:val="00CC75C8"/>
    <w:rsid w:val="00CC7636"/>
    <w:rsid w:val="00CC7A33"/>
    <w:rsid w:val="00CC7AFF"/>
    <w:rsid w:val="00CC7D55"/>
    <w:rsid w:val="00CC7F9A"/>
    <w:rsid w:val="00CD11BF"/>
    <w:rsid w:val="00CD1BD3"/>
    <w:rsid w:val="00CD37C4"/>
    <w:rsid w:val="00CD475F"/>
    <w:rsid w:val="00CD4A2A"/>
    <w:rsid w:val="00CD4CA3"/>
    <w:rsid w:val="00CD6C81"/>
    <w:rsid w:val="00CD6D7B"/>
    <w:rsid w:val="00CD6EE3"/>
    <w:rsid w:val="00CD7623"/>
    <w:rsid w:val="00CE046A"/>
    <w:rsid w:val="00CE061B"/>
    <w:rsid w:val="00CE0DA1"/>
    <w:rsid w:val="00CE0ECF"/>
    <w:rsid w:val="00CE0F14"/>
    <w:rsid w:val="00CE1338"/>
    <w:rsid w:val="00CE16AA"/>
    <w:rsid w:val="00CE38A8"/>
    <w:rsid w:val="00CE3F8E"/>
    <w:rsid w:val="00CE498C"/>
    <w:rsid w:val="00CE5CEC"/>
    <w:rsid w:val="00CE6693"/>
    <w:rsid w:val="00CE7486"/>
    <w:rsid w:val="00CE7A03"/>
    <w:rsid w:val="00CF0353"/>
    <w:rsid w:val="00CF09D6"/>
    <w:rsid w:val="00CF1071"/>
    <w:rsid w:val="00CF208E"/>
    <w:rsid w:val="00CF209A"/>
    <w:rsid w:val="00CF2559"/>
    <w:rsid w:val="00CF27C2"/>
    <w:rsid w:val="00CF3514"/>
    <w:rsid w:val="00CF37AC"/>
    <w:rsid w:val="00CF3E6F"/>
    <w:rsid w:val="00CF4013"/>
    <w:rsid w:val="00CF4041"/>
    <w:rsid w:val="00CF418A"/>
    <w:rsid w:val="00CF4701"/>
    <w:rsid w:val="00CF4B13"/>
    <w:rsid w:val="00CF4FFB"/>
    <w:rsid w:val="00CF501D"/>
    <w:rsid w:val="00CF6116"/>
    <w:rsid w:val="00CF70EE"/>
    <w:rsid w:val="00CF7143"/>
    <w:rsid w:val="00CF718C"/>
    <w:rsid w:val="00CF7CBD"/>
    <w:rsid w:val="00D002B7"/>
    <w:rsid w:val="00D00738"/>
    <w:rsid w:val="00D00830"/>
    <w:rsid w:val="00D0086E"/>
    <w:rsid w:val="00D00D02"/>
    <w:rsid w:val="00D00E5B"/>
    <w:rsid w:val="00D014AE"/>
    <w:rsid w:val="00D03343"/>
    <w:rsid w:val="00D05947"/>
    <w:rsid w:val="00D059AF"/>
    <w:rsid w:val="00D05E3D"/>
    <w:rsid w:val="00D069F5"/>
    <w:rsid w:val="00D07A66"/>
    <w:rsid w:val="00D10120"/>
    <w:rsid w:val="00D1096C"/>
    <w:rsid w:val="00D10F57"/>
    <w:rsid w:val="00D11120"/>
    <w:rsid w:val="00D125F7"/>
    <w:rsid w:val="00D1278E"/>
    <w:rsid w:val="00D12B80"/>
    <w:rsid w:val="00D13770"/>
    <w:rsid w:val="00D138DA"/>
    <w:rsid w:val="00D13CB0"/>
    <w:rsid w:val="00D14079"/>
    <w:rsid w:val="00D1444E"/>
    <w:rsid w:val="00D15BCE"/>
    <w:rsid w:val="00D15C5B"/>
    <w:rsid w:val="00D15C95"/>
    <w:rsid w:val="00D1645B"/>
    <w:rsid w:val="00D17E45"/>
    <w:rsid w:val="00D17FDB"/>
    <w:rsid w:val="00D20962"/>
    <w:rsid w:val="00D20C7F"/>
    <w:rsid w:val="00D21482"/>
    <w:rsid w:val="00D214C6"/>
    <w:rsid w:val="00D21E9B"/>
    <w:rsid w:val="00D23668"/>
    <w:rsid w:val="00D23935"/>
    <w:rsid w:val="00D23C66"/>
    <w:rsid w:val="00D23E78"/>
    <w:rsid w:val="00D252FF"/>
    <w:rsid w:val="00D25831"/>
    <w:rsid w:val="00D25E08"/>
    <w:rsid w:val="00D25FD1"/>
    <w:rsid w:val="00D26A0D"/>
    <w:rsid w:val="00D30534"/>
    <w:rsid w:val="00D3121F"/>
    <w:rsid w:val="00D314CC"/>
    <w:rsid w:val="00D31B8D"/>
    <w:rsid w:val="00D32537"/>
    <w:rsid w:val="00D32554"/>
    <w:rsid w:val="00D32AA8"/>
    <w:rsid w:val="00D33600"/>
    <w:rsid w:val="00D3402F"/>
    <w:rsid w:val="00D3498A"/>
    <w:rsid w:val="00D350F7"/>
    <w:rsid w:val="00D36001"/>
    <w:rsid w:val="00D3636E"/>
    <w:rsid w:val="00D36432"/>
    <w:rsid w:val="00D36D22"/>
    <w:rsid w:val="00D36D5D"/>
    <w:rsid w:val="00D37F5C"/>
    <w:rsid w:val="00D4045C"/>
    <w:rsid w:val="00D41305"/>
    <w:rsid w:val="00D437D8"/>
    <w:rsid w:val="00D44325"/>
    <w:rsid w:val="00D46104"/>
    <w:rsid w:val="00D46E25"/>
    <w:rsid w:val="00D50466"/>
    <w:rsid w:val="00D508C7"/>
    <w:rsid w:val="00D514E1"/>
    <w:rsid w:val="00D517B4"/>
    <w:rsid w:val="00D5237A"/>
    <w:rsid w:val="00D5323D"/>
    <w:rsid w:val="00D53CC4"/>
    <w:rsid w:val="00D548C7"/>
    <w:rsid w:val="00D54C07"/>
    <w:rsid w:val="00D55AF6"/>
    <w:rsid w:val="00D55B15"/>
    <w:rsid w:val="00D55BEA"/>
    <w:rsid w:val="00D55E15"/>
    <w:rsid w:val="00D561F5"/>
    <w:rsid w:val="00D56A6C"/>
    <w:rsid w:val="00D579C8"/>
    <w:rsid w:val="00D57BA7"/>
    <w:rsid w:val="00D617CB"/>
    <w:rsid w:val="00D61815"/>
    <w:rsid w:val="00D619CF"/>
    <w:rsid w:val="00D637E0"/>
    <w:rsid w:val="00D64123"/>
    <w:rsid w:val="00D642D3"/>
    <w:rsid w:val="00D642E2"/>
    <w:rsid w:val="00D643D9"/>
    <w:rsid w:val="00D65034"/>
    <w:rsid w:val="00D657C4"/>
    <w:rsid w:val="00D65DA9"/>
    <w:rsid w:val="00D6660C"/>
    <w:rsid w:val="00D66BDD"/>
    <w:rsid w:val="00D67032"/>
    <w:rsid w:val="00D675D9"/>
    <w:rsid w:val="00D67F29"/>
    <w:rsid w:val="00D707DA"/>
    <w:rsid w:val="00D70BFA"/>
    <w:rsid w:val="00D71461"/>
    <w:rsid w:val="00D7186B"/>
    <w:rsid w:val="00D71F7D"/>
    <w:rsid w:val="00D72019"/>
    <w:rsid w:val="00D72160"/>
    <w:rsid w:val="00D72476"/>
    <w:rsid w:val="00D72D7C"/>
    <w:rsid w:val="00D7325A"/>
    <w:rsid w:val="00D73773"/>
    <w:rsid w:val="00D73ADC"/>
    <w:rsid w:val="00D73E4B"/>
    <w:rsid w:val="00D752E7"/>
    <w:rsid w:val="00D7619C"/>
    <w:rsid w:val="00D76243"/>
    <w:rsid w:val="00D76352"/>
    <w:rsid w:val="00D765D7"/>
    <w:rsid w:val="00D76B15"/>
    <w:rsid w:val="00D76C74"/>
    <w:rsid w:val="00D77186"/>
    <w:rsid w:val="00D77207"/>
    <w:rsid w:val="00D77D12"/>
    <w:rsid w:val="00D80066"/>
    <w:rsid w:val="00D80141"/>
    <w:rsid w:val="00D80867"/>
    <w:rsid w:val="00D80EC1"/>
    <w:rsid w:val="00D80F08"/>
    <w:rsid w:val="00D8405C"/>
    <w:rsid w:val="00D84519"/>
    <w:rsid w:val="00D84D26"/>
    <w:rsid w:val="00D852E4"/>
    <w:rsid w:val="00D8540E"/>
    <w:rsid w:val="00D85CE8"/>
    <w:rsid w:val="00D85D39"/>
    <w:rsid w:val="00D8605F"/>
    <w:rsid w:val="00D861A0"/>
    <w:rsid w:val="00D862D5"/>
    <w:rsid w:val="00D8655B"/>
    <w:rsid w:val="00D86C4B"/>
    <w:rsid w:val="00D86DDA"/>
    <w:rsid w:val="00D86ECB"/>
    <w:rsid w:val="00D87148"/>
    <w:rsid w:val="00D87322"/>
    <w:rsid w:val="00D87DA4"/>
    <w:rsid w:val="00D90265"/>
    <w:rsid w:val="00D90D49"/>
    <w:rsid w:val="00D91434"/>
    <w:rsid w:val="00D9251F"/>
    <w:rsid w:val="00D9278C"/>
    <w:rsid w:val="00D928F8"/>
    <w:rsid w:val="00D93591"/>
    <w:rsid w:val="00D94124"/>
    <w:rsid w:val="00D95119"/>
    <w:rsid w:val="00D953C6"/>
    <w:rsid w:val="00D95DF7"/>
    <w:rsid w:val="00D96533"/>
    <w:rsid w:val="00D9698B"/>
    <w:rsid w:val="00D97D91"/>
    <w:rsid w:val="00DA10FC"/>
    <w:rsid w:val="00DA1700"/>
    <w:rsid w:val="00DA1857"/>
    <w:rsid w:val="00DA1DEC"/>
    <w:rsid w:val="00DA2105"/>
    <w:rsid w:val="00DA25F9"/>
    <w:rsid w:val="00DA2B84"/>
    <w:rsid w:val="00DA2DBE"/>
    <w:rsid w:val="00DA3268"/>
    <w:rsid w:val="00DA33CB"/>
    <w:rsid w:val="00DA35C2"/>
    <w:rsid w:val="00DA3D81"/>
    <w:rsid w:val="00DA3F05"/>
    <w:rsid w:val="00DA4827"/>
    <w:rsid w:val="00DA5E6C"/>
    <w:rsid w:val="00DA6310"/>
    <w:rsid w:val="00DA71C8"/>
    <w:rsid w:val="00DA79CE"/>
    <w:rsid w:val="00DB026B"/>
    <w:rsid w:val="00DB034A"/>
    <w:rsid w:val="00DB1216"/>
    <w:rsid w:val="00DB1A17"/>
    <w:rsid w:val="00DB1AD3"/>
    <w:rsid w:val="00DB21D0"/>
    <w:rsid w:val="00DB3482"/>
    <w:rsid w:val="00DB3655"/>
    <w:rsid w:val="00DB37D6"/>
    <w:rsid w:val="00DB3844"/>
    <w:rsid w:val="00DB5050"/>
    <w:rsid w:val="00DB5EBB"/>
    <w:rsid w:val="00DB601A"/>
    <w:rsid w:val="00DB667E"/>
    <w:rsid w:val="00DB7468"/>
    <w:rsid w:val="00DB75F9"/>
    <w:rsid w:val="00DC0337"/>
    <w:rsid w:val="00DC0B9D"/>
    <w:rsid w:val="00DC138D"/>
    <w:rsid w:val="00DC1A7E"/>
    <w:rsid w:val="00DC1A8D"/>
    <w:rsid w:val="00DC2A31"/>
    <w:rsid w:val="00DC2ACD"/>
    <w:rsid w:val="00DC2AF3"/>
    <w:rsid w:val="00DC3F69"/>
    <w:rsid w:val="00DC4843"/>
    <w:rsid w:val="00DC4C6E"/>
    <w:rsid w:val="00DC526F"/>
    <w:rsid w:val="00DC54A3"/>
    <w:rsid w:val="00DC579C"/>
    <w:rsid w:val="00DC73C7"/>
    <w:rsid w:val="00DC74E5"/>
    <w:rsid w:val="00DD0760"/>
    <w:rsid w:val="00DD0D07"/>
    <w:rsid w:val="00DD1383"/>
    <w:rsid w:val="00DD1561"/>
    <w:rsid w:val="00DD1EA8"/>
    <w:rsid w:val="00DD1F25"/>
    <w:rsid w:val="00DD2F53"/>
    <w:rsid w:val="00DD3374"/>
    <w:rsid w:val="00DD4F05"/>
    <w:rsid w:val="00DD64F7"/>
    <w:rsid w:val="00DD7100"/>
    <w:rsid w:val="00DD7554"/>
    <w:rsid w:val="00DD7A7B"/>
    <w:rsid w:val="00DD7B7D"/>
    <w:rsid w:val="00DE029C"/>
    <w:rsid w:val="00DE04A1"/>
    <w:rsid w:val="00DE05F0"/>
    <w:rsid w:val="00DE104B"/>
    <w:rsid w:val="00DE119D"/>
    <w:rsid w:val="00DE1ABB"/>
    <w:rsid w:val="00DE1AD3"/>
    <w:rsid w:val="00DE2067"/>
    <w:rsid w:val="00DE2E1B"/>
    <w:rsid w:val="00DE313E"/>
    <w:rsid w:val="00DE3BEF"/>
    <w:rsid w:val="00DE3C9E"/>
    <w:rsid w:val="00DE47B8"/>
    <w:rsid w:val="00DE5B78"/>
    <w:rsid w:val="00DE5DB1"/>
    <w:rsid w:val="00DE5F8A"/>
    <w:rsid w:val="00DE716E"/>
    <w:rsid w:val="00DE71C0"/>
    <w:rsid w:val="00DE7485"/>
    <w:rsid w:val="00DF0D96"/>
    <w:rsid w:val="00DF0E57"/>
    <w:rsid w:val="00DF165C"/>
    <w:rsid w:val="00DF181A"/>
    <w:rsid w:val="00DF274E"/>
    <w:rsid w:val="00DF2B55"/>
    <w:rsid w:val="00DF2D32"/>
    <w:rsid w:val="00DF349F"/>
    <w:rsid w:val="00DF53FF"/>
    <w:rsid w:val="00DF578B"/>
    <w:rsid w:val="00DF5EA2"/>
    <w:rsid w:val="00DF73F5"/>
    <w:rsid w:val="00DF745C"/>
    <w:rsid w:val="00DF7C81"/>
    <w:rsid w:val="00DF7E3E"/>
    <w:rsid w:val="00E007E9"/>
    <w:rsid w:val="00E009C2"/>
    <w:rsid w:val="00E00C18"/>
    <w:rsid w:val="00E00D4A"/>
    <w:rsid w:val="00E01083"/>
    <w:rsid w:val="00E0133D"/>
    <w:rsid w:val="00E014AA"/>
    <w:rsid w:val="00E01531"/>
    <w:rsid w:val="00E019D2"/>
    <w:rsid w:val="00E031D9"/>
    <w:rsid w:val="00E04535"/>
    <w:rsid w:val="00E048D1"/>
    <w:rsid w:val="00E04C14"/>
    <w:rsid w:val="00E04F55"/>
    <w:rsid w:val="00E054A3"/>
    <w:rsid w:val="00E06313"/>
    <w:rsid w:val="00E06403"/>
    <w:rsid w:val="00E072CF"/>
    <w:rsid w:val="00E07CE8"/>
    <w:rsid w:val="00E07DC4"/>
    <w:rsid w:val="00E10A2A"/>
    <w:rsid w:val="00E11291"/>
    <w:rsid w:val="00E11C77"/>
    <w:rsid w:val="00E11CE2"/>
    <w:rsid w:val="00E12F61"/>
    <w:rsid w:val="00E13426"/>
    <w:rsid w:val="00E1485D"/>
    <w:rsid w:val="00E15426"/>
    <w:rsid w:val="00E15CF9"/>
    <w:rsid w:val="00E160A8"/>
    <w:rsid w:val="00E1626F"/>
    <w:rsid w:val="00E1703F"/>
    <w:rsid w:val="00E1783D"/>
    <w:rsid w:val="00E17A39"/>
    <w:rsid w:val="00E17C5F"/>
    <w:rsid w:val="00E17D5C"/>
    <w:rsid w:val="00E17F26"/>
    <w:rsid w:val="00E216C5"/>
    <w:rsid w:val="00E222B6"/>
    <w:rsid w:val="00E223DE"/>
    <w:rsid w:val="00E22FDB"/>
    <w:rsid w:val="00E23208"/>
    <w:rsid w:val="00E2346A"/>
    <w:rsid w:val="00E25218"/>
    <w:rsid w:val="00E2752B"/>
    <w:rsid w:val="00E276AF"/>
    <w:rsid w:val="00E277E4"/>
    <w:rsid w:val="00E27B07"/>
    <w:rsid w:val="00E31215"/>
    <w:rsid w:val="00E3147E"/>
    <w:rsid w:val="00E314B0"/>
    <w:rsid w:val="00E31CC5"/>
    <w:rsid w:val="00E327E5"/>
    <w:rsid w:val="00E32946"/>
    <w:rsid w:val="00E3345F"/>
    <w:rsid w:val="00E337A0"/>
    <w:rsid w:val="00E33BF6"/>
    <w:rsid w:val="00E33DC8"/>
    <w:rsid w:val="00E34200"/>
    <w:rsid w:val="00E3449D"/>
    <w:rsid w:val="00E35111"/>
    <w:rsid w:val="00E35AA3"/>
    <w:rsid w:val="00E36A2D"/>
    <w:rsid w:val="00E36F25"/>
    <w:rsid w:val="00E37006"/>
    <w:rsid w:val="00E37375"/>
    <w:rsid w:val="00E375F1"/>
    <w:rsid w:val="00E4076F"/>
    <w:rsid w:val="00E40BD6"/>
    <w:rsid w:val="00E4114D"/>
    <w:rsid w:val="00E41298"/>
    <w:rsid w:val="00E41BD3"/>
    <w:rsid w:val="00E420D2"/>
    <w:rsid w:val="00E42421"/>
    <w:rsid w:val="00E43CA4"/>
    <w:rsid w:val="00E4411E"/>
    <w:rsid w:val="00E44536"/>
    <w:rsid w:val="00E4472C"/>
    <w:rsid w:val="00E448AC"/>
    <w:rsid w:val="00E44B15"/>
    <w:rsid w:val="00E450D9"/>
    <w:rsid w:val="00E4606E"/>
    <w:rsid w:val="00E47183"/>
    <w:rsid w:val="00E479AF"/>
    <w:rsid w:val="00E50309"/>
    <w:rsid w:val="00E50BE0"/>
    <w:rsid w:val="00E51243"/>
    <w:rsid w:val="00E52874"/>
    <w:rsid w:val="00E52C56"/>
    <w:rsid w:val="00E543D7"/>
    <w:rsid w:val="00E54A21"/>
    <w:rsid w:val="00E553D0"/>
    <w:rsid w:val="00E55CB9"/>
    <w:rsid w:val="00E562ED"/>
    <w:rsid w:val="00E562FB"/>
    <w:rsid w:val="00E563D9"/>
    <w:rsid w:val="00E56EB5"/>
    <w:rsid w:val="00E60189"/>
    <w:rsid w:val="00E603C2"/>
    <w:rsid w:val="00E606FC"/>
    <w:rsid w:val="00E61C67"/>
    <w:rsid w:val="00E61CBE"/>
    <w:rsid w:val="00E62D1F"/>
    <w:rsid w:val="00E63025"/>
    <w:rsid w:val="00E643FC"/>
    <w:rsid w:val="00E64772"/>
    <w:rsid w:val="00E64ADF"/>
    <w:rsid w:val="00E64E00"/>
    <w:rsid w:val="00E66051"/>
    <w:rsid w:val="00E66562"/>
    <w:rsid w:val="00E66F05"/>
    <w:rsid w:val="00E67E57"/>
    <w:rsid w:val="00E7023A"/>
    <w:rsid w:val="00E705EA"/>
    <w:rsid w:val="00E70791"/>
    <w:rsid w:val="00E70D83"/>
    <w:rsid w:val="00E71E8D"/>
    <w:rsid w:val="00E73471"/>
    <w:rsid w:val="00E73CF4"/>
    <w:rsid w:val="00E748FB"/>
    <w:rsid w:val="00E74C46"/>
    <w:rsid w:val="00E7653D"/>
    <w:rsid w:val="00E769CD"/>
    <w:rsid w:val="00E76B46"/>
    <w:rsid w:val="00E77A5A"/>
    <w:rsid w:val="00E80943"/>
    <w:rsid w:val="00E81A33"/>
    <w:rsid w:val="00E81FFA"/>
    <w:rsid w:val="00E82265"/>
    <w:rsid w:val="00E82B4B"/>
    <w:rsid w:val="00E82D01"/>
    <w:rsid w:val="00E82DAC"/>
    <w:rsid w:val="00E83010"/>
    <w:rsid w:val="00E8363E"/>
    <w:rsid w:val="00E84888"/>
    <w:rsid w:val="00E854B0"/>
    <w:rsid w:val="00E855D9"/>
    <w:rsid w:val="00E856F8"/>
    <w:rsid w:val="00E85992"/>
    <w:rsid w:val="00E85DE2"/>
    <w:rsid w:val="00E86BB9"/>
    <w:rsid w:val="00E86D4E"/>
    <w:rsid w:val="00E8715A"/>
    <w:rsid w:val="00E872CF"/>
    <w:rsid w:val="00E876D7"/>
    <w:rsid w:val="00E87819"/>
    <w:rsid w:val="00E87F1B"/>
    <w:rsid w:val="00E901FE"/>
    <w:rsid w:val="00E90308"/>
    <w:rsid w:val="00E905CD"/>
    <w:rsid w:val="00E92321"/>
    <w:rsid w:val="00E93B1A"/>
    <w:rsid w:val="00E94378"/>
    <w:rsid w:val="00E94570"/>
    <w:rsid w:val="00E955A5"/>
    <w:rsid w:val="00E960B6"/>
    <w:rsid w:val="00E97A4E"/>
    <w:rsid w:val="00E97F0C"/>
    <w:rsid w:val="00EA09A6"/>
    <w:rsid w:val="00EA1161"/>
    <w:rsid w:val="00EA15D2"/>
    <w:rsid w:val="00EA19BA"/>
    <w:rsid w:val="00EA1DFC"/>
    <w:rsid w:val="00EA2721"/>
    <w:rsid w:val="00EA2DAE"/>
    <w:rsid w:val="00EA3268"/>
    <w:rsid w:val="00EA4115"/>
    <w:rsid w:val="00EA4F40"/>
    <w:rsid w:val="00EA5F85"/>
    <w:rsid w:val="00EA6B0E"/>
    <w:rsid w:val="00EA6D67"/>
    <w:rsid w:val="00EA70E8"/>
    <w:rsid w:val="00EA7735"/>
    <w:rsid w:val="00EA7949"/>
    <w:rsid w:val="00EB1A6A"/>
    <w:rsid w:val="00EB2ABB"/>
    <w:rsid w:val="00EB2D50"/>
    <w:rsid w:val="00EB3D71"/>
    <w:rsid w:val="00EB452B"/>
    <w:rsid w:val="00EB50D7"/>
    <w:rsid w:val="00EB50EA"/>
    <w:rsid w:val="00EB54E0"/>
    <w:rsid w:val="00EB59F2"/>
    <w:rsid w:val="00EB5DA7"/>
    <w:rsid w:val="00EB6071"/>
    <w:rsid w:val="00EB6AC3"/>
    <w:rsid w:val="00EB77CB"/>
    <w:rsid w:val="00EB79BC"/>
    <w:rsid w:val="00EC006F"/>
    <w:rsid w:val="00EC01C9"/>
    <w:rsid w:val="00EC0464"/>
    <w:rsid w:val="00EC0663"/>
    <w:rsid w:val="00EC0758"/>
    <w:rsid w:val="00EC144D"/>
    <w:rsid w:val="00EC20F8"/>
    <w:rsid w:val="00EC232F"/>
    <w:rsid w:val="00EC28FB"/>
    <w:rsid w:val="00EC2B74"/>
    <w:rsid w:val="00EC2B93"/>
    <w:rsid w:val="00EC2C12"/>
    <w:rsid w:val="00EC4288"/>
    <w:rsid w:val="00EC451A"/>
    <w:rsid w:val="00EC512D"/>
    <w:rsid w:val="00EC5362"/>
    <w:rsid w:val="00EC53BB"/>
    <w:rsid w:val="00EC62F0"/>
    <w:rsid w:val="00EC7FB5"/>
    <w:rsid w:val="00ED00A3"/>
    <w:rsid w:val="00ED010F"/>
    <w:rsid w:val="00ED02F8"/>
    <w:rsid w:val="00ED0A81"/>
    <w:rsid w:val="00ED0F3B"/>
    <w:rsid w:val="00ED16B4"/>
    <w:rsid w:val="00ED1795"/>
    <w:rsid w:val="00ED2066"/>
    <w:rsid w:val="00ED2E73"/>
    <w:rsid w:val="00ED2FE3"/>
    <w:rsid w:val="00ED3308"/>
    <w:rsid w:val="00ED3756"/>
    <w:rsid w:val="00ED4EF2"/>
    <w:rsid w:val="00ED5781"/>
    <w:rsid w:val="00ED5E56"/>
    <w:rsid w:val="00ED663D"/>
    <w:rsid w:val="00ED70D3"/>
    <w:rsid w:val="00ED73B6"/>
    <w:rsid w:val="00ED7884"/>
    <w:rsid w:val="00ED7EDC"/>
    <w:rsid w:val="00EE0109"/>
    <w:rsid w:val="00EE108D"/>
    <w:rsid w:val="00EE1258"/>
    <w:rsid w:val="00EE1B8E"/>
    <w:rsid w:val="00EE1F9D"/>
    <w:rsid w:val="00EE2074"/>
    <w:rsid w:val="00EE2380"/>
    <w:rsid w:val="00EE2E32"/>
    <w:rsid w:val="00EE31C4"/>
    <w:rsid w:val="00EE3377"/>
    <w:rsid w:val="00EE4059"/>
    <w:rsid w:val="00EE481E"/>
    <w:rsid w:val="00EE4C1E"/>
    <w:rsid w:val="00EE52C9"/>
    <w:rsid w:val="00EE52FC"/>
    <w:rsid w:val="00EE568A"/>
    <w:rsid w:val="00EE7376"/>
    <w:rsid w:val="00EE73BE"/>
    <w:rsid w:val="00EE7B69"/>
    <w:rsid w:val="00EE7EA0"/>
    <w:rsid w:val="00EF0370"/>
    <w:rsid w:val="00EF0A36"/>
    <w:rsid w:val="00EF14DE"/>
    <w:rsid w:val="00EF1650"/>
    <w:rsid w:val="00EF255D"/>
    <w:rsid w:val="00EF3EC6"/>
    <w:rsid w:val="00EF453E"/>
    <w:rsid w:val="00EF4546"/>
    <w:rsid w:val="00EF4CDC"/>
    <w:rsid w:val="00EF4D39"/>
    <w:rsid w:val="00EF52DC"/>
    <w:rsid w:val="00EF57EB"/>
    <w:rsid w:val="00EF5D7B"/>
    <w:rsid w:val="00EF6692"/>
    <w:rsid w:val="00F00087"/>
    <w:rsid w:val="00F0053F"/>
    <w:rsid w:val="00F0096E"/>
    <w:rsid w:val="00F00F09"/>
    <w:rsid w:val="00F019B4"/>
    <w:rsid w:val="00F01C58"/>
    <w:rsid w:val="00F0202F"/>
    <w:rsid w:val="00F03EF9"/>
    <w:rsid w:val="00F0594D"/>
    <w:rsid w:val="00F05DC1"/>
    <w:rsid w:val="00F06D59"/>
    <w:rsid w:val="00F07AC0"/>
    <w:rsid w:val="00F07B51"/>
    <w:rsid w:val="00F119E8"/>
    <w:rsid w:val="00F11DD8"/>
    <w:rsid w:val="00F11DED"/>
    <w:rsid w:val="00F12771"/>
    <w:rsid w:val="00F128D5"/>
    <w:rsid w:val="00F131A4"/>
    <w:rsid w:val="00F14D60"/>
    <w:rsid w:val="00F14E1B"/>
    <w:rsid w:val="00F157C0"/>
    <w:rsid w:val="00F1615B"/>
    <w:rsid w:val="00F1712C"/>
    <w:rsid w:val="00F1723B"/>
    <w:rsid w:val="00F200A8"/>
    <w:rsid w:val="00F2046E"/>
    <w:rsid w:val="00F20709"/>
    <w:rsid w:val="00F20D15"/>
    <w:rsid w:val="00F2242F"/>
    <w:rsid w:val="00F229CD"/>
    <w:rsid w:val="00F22A90"/>
    <w:rsid w:val="00F22AF6"/>
    <w:rsid w:val="00F22BBA"/>
    <w:rsid w:val="00F22C28"/>
    <w:rsid w:val="00F230FA"/>
    <w:rsid w:val="00F2311E"/>
    <w:rsid w:val="00F2431B"/>
    <w:rsid w:val="00F2514B"/>
    <w:rsid w:val="00F2523D"/>
    <w:rsid w:val="00F25A56"/>
    <w:rsid w:val="00F26742"/>
    <w:rsid w:val="00F26D6B"/>
    <w:rsid w:val="00F270F3"/>
    <w:rsid w:val="00F27126"/>
    <w:rsid w:val="00F2740F"/>
    <w:rsid w:val="00F27AA0"/>
    <w:rsid w:val="00F30C20"/>
    <w:rsid w:val="00F3262B"/>
    <w:rsid w:val="00F34A51"/>
    <w:rsid w:val="00F34AAE"/>
    <w:rsid w:val="00F351E3"/>
    <w:rsid w:val="00F35361"/>
    <w:rsid w:val="00F35B8B"/>
    <w:rsid w:val="00F35EC3"/>
    <w:rsid w:val="00F35FEC"/>
    <w:rsid w:val="00F365EA"/>
    <w:rsid w:val="00F36A5C"/>
    <w:rsid w:val="00F37A07"/>
    <w:rsid w:val="00F4056C"/>
    <w:rsid w:val="00F40B36"/>
    <w:rsid w:val="00F40C56"/>
    <w:rsid w:val="00F4110C"/>
    <w:rsid w:val="00F43D91"/>
    <w:rsid w:val="00F4455B"/>
    <w:rsid w:val="00F45217"/>
    <w:rsid w:val="00F45BD8"/>
    <w:rsid w:val="00F4639A"/>
    <w:rsid w:val="00F46658"/>
    <w:rsid w:val="00F47C8A"/>
    <w:rsid w:val="00F50248"/>
    <w:rsid w:val="00F510D2"/>
    <w:rsid w:val="00F529DC"/>
    <w:rsid w:val="00F534E6"/>
    <w:rsid w:val="00F53567"/>
    <w:rsid w:val="00F53E21"/>
    <w:rsid w:val="00F54086"/>
    <w:rsid w:val="00F54371"/>
    <w:rsid w:val="00F54A2D"/>
    <w:rsid w:val="00F551C5"/>
    <w:rsid w:val="00F552B7"/>
    <w:rsid w:val="00F5646B"/>
    <w:rsid w:val="00F56B64"/>
    <w:rsid w:val="00F56C2B"/>
    <w:rsid w:val="00F56CB0"/>
    <w:rsid w:val="00F57C0D"/>
    <w:rsid w:val="00F60650"/>
    <w:rsid w:val="00F60AB7"/>
    <w:rsid w:val="00F619BB"/>
    <w:rsid w:val="00F61EAA"/>
    <w:rsid w:val="00F62262"/>
    <w:rsid w:val="00F624AD"/>
    <w:rsid w:val="00F629AE"/>
    <w:rsid w:val="00F64D6E"/>
    <w:rsid w:val="00F65F0E"/>
    <w:rsid w:val="00F6601F"/>
    <w:rsid w:val="00F66322"/>
    <w:rsid w:val="00F664DB"/>
    <w:rsid w:val="00F6686F"/>
    <w:rsid w:val="00F679DD"/>
    <w:rsid w:val="00F67B04"/>
    <w:rsid w:val="00F67F94"/>
    <w:rsid w:val="00F704B1"/>
    <w:rsid w:val="00F7086F"/>
    <w:rsid w:val="00F70990"/>
    <w:rsid w:val="00F70EB2"/>
    <w:rsid w:val="00F7162C"/>
    <w:rsid w:val="00F7168C"/>
    <w:rsid w:val="00F72E75"/>
    <w:rsid w:val="00F749DE"/>
    <w:rsid w:val="00F75109"/>
    <w:rsid w:val="00F75979"/>
    <w:rsid w:val="00F76152"/>
    <w:rsid w:val="00F76281"/>
    <w:rsid w:val="00F7670A"/>
    <w:rsid w:val="00F77C8F"/>
    <w:rsid w:val="00F77FF2"/>
    <w:rsid w:val="00F80B32"/>
    <w:rsid w:val="00F80F6A"/>
    <w:rsid w:val="00F8128B"/>
    <w:rsid w:val="00F817FC"/>
    <w:rsid w:val="00F82344"/>
    <w:rsid w:val="00F824EB"/>
    <w:rsid w:val="00F8285E"/>
    <w:rsid w:val="00F831C4"/>
    <w:rsid w:val="00F83AB0"/>
    <w:rsid w:val="00F83E3D"/>
    <w:rsid w:val="00F84F0A"/>
    <w:rsid w:val="00F8585A"/>
    <w:rsid w:val="00F86175"/>
    <w:rsid w:val="00F864C8"/>
    <w:rsid w:val="00F864E2"/>
    <w:rsid w:val="00F869C7"/>
    <w:rsid w:val="00F87069"/>
    <w:rsid w:val="00F87498"/>
    <w:rsid w:val="00F876CD"/>
    <w:rsid w:val="00F90447"/>
    <w:rsid w:val="00F911AC"/>
    <w:rsid w:val="00F913DE"/>
    <w:rsid w:val="00F9295F"/>
    <w:rsid w:val="00F92AF0"/>
    <w:rsid w:val="00F946B5"/>
    <w:rsid w:val="00F94BA6"/>
    <w:rsid w:val="00F94D3A"/>
    <w:rsid w:val="00F953EB"/>
    <w:rsid w:val="00F96437"/>
    <w:rsid w:val="00F97512"/>
    <w:rsid w:val="00F97C3B"/>
    <w:rsid w:val="00FA0324"/>
    <w:rsid w:val="00FA0605"/>
    <w:rsid w:val="00FA07C5"/>
    <w:rsid w:val="00FA0E8D"/>
    <w:rsid w:val="00FA169F"/>
    <w:rsid w:val="00FA194B"/>
    <w:rsid w:val="00FA1A49"/>
    <w:rsid w:val="00FA1FF0"/>
    <w:rsid w:val="00FA28DB"/>
    <w:rsid w:val="00FA2F38"/>
    <w:rsid w:val="00FA37E5"/>
    <w:rsid w:val="00FA37F2"/>
    <w:rsid w:val="00FA3DB2"/>
    <w:rsid w:val="00FA41E5"/>
    <w:rsid w:val="00FA4AFE"/>
    <w:rsid w:val="00FA4BD8"/>
    <w:rsid w:val="00FA5B1F"/>
    <w:rsid w:val="00FA61C1"/>
    <w:rsid w:val="00FA7484"/>
    <w:rsid w:val="00FA7984"/>
    <w:rsid w:val="00FB176A"/>
    <w:rsid w:val="00FB286F"/>
    <w:rsid w:val="00FB46B7"/>
    <w:rsid w:val="00FB4BE0"/>
    <w:rsid w:val="00FB51CB"/>
    <w:rsid w:val="00FB58AC"/>
    <w:rsid w:val="00FB6C78"/>
    <w:rsid w:val="00FB6F34"/>
    <w:rsid w:val="00FB7B3C"/>
    <w:rsid w:val="00FC0546"/>
    <w:rsid w:val="00FC072D"/>
    <w:rsid w:val="00FC0920"/>
    <w:rsid w:val="00FC0B77"/>
    <w:rsid w:val="00FC0DC5"/>
    <w:rsid w:val="00FC1046"/>
    <w:rsid w:val="00FC1E3C"/>
    <w:rsid w:val="00FC2D2D"/>
    <w:rsid w:val="00FC3895"/>
    <w:rsid w:val="00FC3E0C"/>
    <w:rsid w:val="00FC3F08"/>
    <w:rsid w:val="00FC4320"/>
    <w:rsid w:val="00FC43CD"/>
    <w:rsid w:val="00FC4542"/>
    <w:rsid w:val="00FC5470"/>
    <w:rsid w:val="00FC5DED"/>
    <w:rsid w:val="00FC6183"/>
    <w:rsid w:val="00FC6D86"/>
    <w:rsid w:val="00FC7760"/>
    <w:rsid w:val="00FC7886"/>
    <w:rsid w:val="00FD053A"/>
    <w:rsid w:val="00FD086D"/>
    <w:rsid w:val="00FD1298"/>
    <w:rsid w:val="00FD13F3"/>
    <w:rsid w:val="00FD1911"/>
    <w:rsid w:val="00FD2004"/>
    <w:rsid w:val="00FD2A3E"/>
    <w:rsid w:val="00FD2D13"/>
    <w:rsid w:val="00FD50C6"/>
    <w:rsid w:val="00FD5432"/>
    <w:rsid w:val="00FD61DB"/>
    <w:rsid w:val="00FD65E2"/>
    <w:rsid w:val="00FD69E5"/>
    <w:rsid w:val="00FD7843"/>
    <w:rsid w:val="00FD7C46"/>
    <w:rsid w:val="00FD7F97"/>
    <w:rsid w:val="00FE09DD"/>
    <w:rsid w:val="00FE1AA2"/>
    <w:rsid w:val="00FE1D3F"/>
    <w:rsid w:val="00FE2624"/>
    <w:rsid w:val="00FE31E6"/>
    <w:rsid w:val="00FE33C9"/>
    <w:rsid w:val="00FE4456"/>
    <w:rsid w:val="00FE46CE"/>
    <w:rsid w:val="00FE4A89"/>
    <w:rsid w:val="00FE4BF2"/>
    <w:rsid w:val="00FE54FA"/>
    <w:rsid w:val="00FE60F0"/>
    <w:rsid w:val="00FE6ED2"/>
    <w:rsid w:val="00FE791B"/>
    <w:rsid w:val="00FF013A"/>
    <w:rsid w:val="00FF01A0"/>
    <w:rsid w:val="00FF052C"/>
    <w:rsid w:val="00FF16B7"/>
    <w:rsid w:val="00FF1A8D"/>
    <w:rsid w:val="00FF24F1"/>
    <w:rsid w:val="00FF2E7F"/>
    <w:rsid w:val="00FF33DE"/>
    <w:rsid w:val="00FF3AFC"/>
    <w:rsid w:val="00FF4716"/>
    <w:rsid w:val="00FF5B79"/>
    <w:rsid w:val="00FF5D36"/>
    <w:rsid w:val="00FF5D8C"/>
    <w:rsid w:val="00FF6272"/>
    <w:rsid w:val="00FF68CF"/>
    <w:rsid w:val="00FF6D5E"/>
    <w:rsid w:val="00FF7600"/>
    <w:rsid w:val="00FF7870"/>
    <w:rsid w:val="00FF7B8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24FABB6E-63BA-42AD-AE2A-4198E277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87B"/>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pPr>
      <w:keepNext/>
      <w:jc w:val="center"/>
      <w:outlineLvl w:val="4"/>
    </w:pPr>
    <w:rPr>
      <w:rFonts w:ascii="$Caslon" w:hAnsi="$Caslon"/>
      <w:sz w:val="24"/>
      <w:lang w:val="x-none"/>
    </w:rPr>
  </w:style>
  <w:style w:type="paragraph" w:styleId="Heading6">
    <w:name w:val="heading 6"/>
    <w:basedOn w:val="Normal"/>
    <w:next w:val="Normal"/>
    <w:link w:val="Heading6Char"/>
    <w:uiPriority w:val="9"/>
    <w:qFormat/>
    <w:pPr>
      <w:keepNext/>
      <w:jc w:val="center"/>
      <w:outlineLvl w:val="5"/>
    </w:pPr>
    <w:rPr>
      <w:rFonts w:ascii="$Caslon" w:hAnsi="$Caslon"/>
      <w:b/>
      <w:sz w:val="22"/>
      <w:lang w:val="x-none"/>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semiHidden/>
    <w:unhideWhenUsed/>
    <w:qFormat/>
    <w:rsid w:val="00050940"/>
    <w:pPr>
      <w:keepNext/>
      <w:keepLines/>
      <w:spacing w:before="40" w:line="264" w:lineRule="auto"/>
      <w:ind w:firstLine="0"/>
      <w:jc w:val="left"/>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Title">
    <w:name w:val="Title"/>
    <w:basedOn w:val="Normal"/>
    <w:next w:val="Normal"/>
    <w:link w:val="TitleChar"/>
    <w:uiPriority w:val="10"/>
    <w:qFormat/>
    <w:rsid w:val="00C060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56"/>
    <w:rPr>
      <w:rFonts w:asciiTheme="majorHAnsi" w:eastAsiaTheme="majorEastAsia" w:hAnsiTheme="majorHAnsi" w:cstheme="majorBidi"/>
      <w:spacing w:val="-10"/>
      <w:kern w:val="28"/>
      <w:sz w:val="56"/>
      <w:szCs w:val="56"/>
      <w:lang w:val="en-US" w:eastAsia="en-US"/>
    </w:rPr>
  </w:style>
  <w:style w:type="character" w:customStyle="1" w:styleId="Heading9Char">
    <w:name w:val="Heading 9 Char"/>
    <w:basedOn w:val="DefaultParagraphFont"/>
    <w:link w:val="Heading9"/>
    <w:uiPriority w:val="9"/>
    <w:semiHidden/>
    <w:rsid w:val="00050940"/>
    <w:rPr>
      <w:rFonts w:asciiTheme="majorHAnsi" w:eastAsiaTheme="majorEastAsia" w:hAnsiTheme="majorHAnsi" w:cstheme="majorBidi"/>
      <w:b/>
      <w:bCs/>
      <w:i/>
      <w:iCs/>
      <w:color w:val="1F497D" w:themeColor="text2"/>
      <w:lang w:val="en-US" w:eastAsia="en-US"/>
    </w:rPr>
  </w:style>
  <w:style w:type="character" w:customStyle="1" w:styleId="Heading1Char">
    <w:name w:val="Heading 1 Char"/>
    <w:basedOn w:val="DefaultParagraphFont"/>
    <w:link w:val="Heading1"/>
    <w:uiPriority w:val="9"/>
    <w:rsid w:val="00050940"/>
    <w:rPr>
      <w:rFonts w:ascii="Arial" w:hAnsi="Arial"/>
      <w:b/>
      <w:kern w:val="28"/>
      <w:sz w:val="28"/>
      <w:lang w:val="en-US" w:eastAsia="en-US"/>
    </w:rPr>
  </w:style>
  <w:style w:type="character" w:customStyle="1" w:styleId="Heading2Char">
    <w:name w:val="Heading 2 Char"/>
    <w:basedOn w:val="DefaultParagraphFont"/>
    <w:link w:val="Heading2"/>
    <w:uiPriority w:val="9"/>
    <w:rsid w:val="00050940"/>
    <w:rPr>
      <w:rFonts w:ascii="$ Benguiat_Bold" w:hAnsi="$ Benguiat_Bold"/>
      <w:b/>
      <w:sz w:val="132"/>
      <w:lang w:val="x-none" w:eastAsia="en-US"/>
    </w:rPr>
  </w:style>
  <w:style w:type="character" w:customStyle="1" w:styleId="Heading3Char">
    <w:name w:val="Heading 3 Char"/>
    <w:basedOn w:val="DefaultParagraphFont"/>
    <w:link w:val="Heading3"/>
    <w:uiPriority w:val="9"/>
    <w:rsid w:val="00050940"/>
    <w:rPr>
      <w:rFonts w:ascii="$Caslon" w:hAnsi="$Caslon"/>
      <w:b/>
      <w:lang w:val="x-none" w:eastAsia="en-US"/>
    </w:rPr>
  </w:style>
  <w:style w:type="character" w:customStyle="1" w:styleId="Heading4Char">
    <w:name w:val="Heading 4 Char"/>
    <w:basedOn w:val="DefaultParagraphFont"/>
    <w:link w:val="Heading4"/>
    <w:uiPriority w:val="9"/>
    <w:rsid w:val="00050940"/>
    <w:rPr>
      <w:rFonts w:ascii="$Caslon" w:hAnsi="$Caslon"/>
      <w:b/>
      <w:sz w:val="26"/>
      <w:lang w:val="x-none" w:eastAsia="en-US"/>
    </w:rPr>
  </w:style>
  <w:style w:type="character" w:customStyle="1" w:styleId="Heading5Char">
    <w:name w:val="Heading 5 Char"/>
    <w:basedOn w:val="DefaultParagraphFont"/>
    <w:link w:val="Heading5"/>
    <w:uiPriority w:val="9"/>
    <w:rsid w:val="00050940"/>
    <w:rPr>
      <w:rFonts w:ascii="$Caslon" w:hAnsi="$Caslon"/>
      <w:sz w:val="24"/>
      <w:lang w:val="x-none" w:eastAsia="en-US"/>
    </w:rPr>
  </w:style>
  <w:style w:type="character" w:customStyle="1" w:styleId="Heading6Char">
    <w:name w:val="Heading 6 Char"/>
    <w:basedOn w:val="DefaultParagraphFont"/>
    <w:link w:val="Heading6"/>
    <w:uiPriority w:val="9"/>
    <w:rsid w:val="00050940"/>
    <w:rPr>
      <w:rFonts w:ascii="$Caslon" w:hAnsi="$Caslon"/>
      <w:b/>
      <w:sz w:val="22"/>
      <w:lang w:val="x-none" w:eastAsia="en-US"/>
    </w:rPr>
  </w:style>
  <w:style w:type="character" w:customStyle="1" w:styleId="Heading7Char">
    <w:name w:val="Heading 7 Char"/>
    <w:basedOn w:val="DefaultParagraphFont"/>
    <w:link w:val="Heading7"/>
    <w:uiPriority w:val="9"/>
    <w:rsid w:val="00050940"/>
    <w:rPr>
      <w:rFonts w:ascii="Garamond" w:hAnsi="Garamond"/>
      <w:b/>
      <w:sz w:val="28"/>
      <w:lang w:val="en-US" w:eastAsia="en-US"/>
    </w:rPr>
  </w:style>
  <w:style w:type="character" w:customStyle="1" w:styleId="Heading8Char">
    <w:name w:val="Heading 8 Char"/>
    <w:basedOn w:val="DefaultParagraphFont"/>
    <w:link w:val="Heading8"/>
    <w:uiPriority w:val="9"/>
    <w:rsid w:val="00050940"/>
    <w:rPr>
      <w:rFonts w:ascii="$Caslon" w:hAnsi="$Caslon"/>
      <w:b/>
      <w:sz w:val="24"/>
      <w:lang w:val="en-US" w:eastAsia="en-US"/>
    </w:rPr>
  </w:style>
  <w:style w:type="paragraph" w:styleId="Caption">
    <w:name w:val="caption"/>
    <w:basedOn w:val="Normal"/>
    <w:next w:val="Normal"/>
    <w:uiPriority w:val="35"/>
    <w:semiHidden/>
    <w:unhideWhenUsed/>
    <w:qFormat/>
    <w:rsid w:val="00050940"/>
    <w:pPr>
      <w:spacing w:after="120"/>
      <w:ind w:firstLine="0"/>
      <w:jc w:val="left"/>
    </w:pPr>
    <w:rPr>
      <w:rFonts w:asciiTheme="minorHAnsi" w:eastAsiaTheme="minorEastAsia" w:hAnsiTheme="minorHAnsi" w:cstheme="minorBidi"/>
      <w:b/>
      <w:bCs/>
      <w:smallCaps/>
      <w:color w:val="595959" w:themeColor="text1" w:themeTint="A6"/>
      <w:spacing w:val="6"/>
    </w:rPr>
  </w:style>
  <w:style w:type="paragraph" w:styleId="Subtitle">
    <w:name w:val="Subtitle"/>
    <w:basedOn w:val="Normal"/>
    <w:next w:val="Normal"/>
    <w:link w:val="SubtitleChar"/>
    <w:uiPriority w:val="11"/>
    <w:qFormat/>
    <w:rsid w:val="00050940"/>
    <w:pPr>
      <w:numPr>
        <w:ilvl w:val="1"/>
      </w:numPr>
      <w:spacing w:after="120"/>
      <w:ind w:firstLine="709"/>
      <w:jc w:val="left"/>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50940"/>
    <w:rPr>
      <w:rFonts w:asciiTheme="majorHAnsi" w:eastAsiaTheme="majorEastAsia" w:hAnsiTheme="majorHAnsi" w:cstheme="majorBidi"/>
      <w:sz w:val="24"/>
      <w:szCs w:val="24"/>
      <w:lang w:val="en-US" w:eastAsia="en-US"/>
    </w:rPr>
  </w:style>
  <w:style w:type="character" w:styleId="Emphasis">
    <w:name w:val="Emphasis"/>
    <w:basedOn w:val="DefaultParagraphFont"/>
    <w:uiPriority w:val="20"/>
    <w:qFormat/>
    <w:rsid w:val="00050940"/>
    <w:rPr>
      <w:i/>
      <w:iCs/>
    </w:rPr>
  </w:style>
  <w:style w:type="paragraph" w:styleId="NoSpacing">
    <w:name w:val="No Spacing"/>
    <w:uiPriority w:val="1"/>
    <w:qFormat/>
    <w:rsid w:val="00050940"/>
    <w:pPr>
      <w:ind w:firstLine="0"/>
      <w:jc w:val="left"/>
    </w:pPr>
    <w:rPr>
      <w:rFonts w:asciiTheme="minorHAnsi" w:eastAsiaTheme="minorEastAsia" w:hAnsiTheme="minorHAnsi" w:cstheme="minorBidi"/>
      <w:lang w:val="en-US" w:eastAsia="en-US"/>
    </w:rPr>
  </w:style>
  <w:style w:type="paragraph" w:styleId="Quote">
    <w:name w:val="Quote"/>
    <w:basedOn w:val="Normal"/>
    <w:next w:val="Normal"/>
    <w:link w:val="QuoteChar"/>
    <w:uiPriority w:val="29"/>
    <w:qFormat/>
    <w:rsid w:val="00050940"/>
    <w:pPr>
      <w:spacing w:before="160" w:after="120" w:line="264" w:lineRule="auto"/>
      <w:ind w:left="720" w:right="720" w:firstLine="0"/>
      <w:jc w:val="left"/>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050940"/>
    <w:rPr>
      <w:rFonts w:asciiTheme="minorHAnsi" w:eastAsiaTheme="minorEastAsia" w:hAnsiTheme="minorHAnsi" w:cstheme="minorBidi"/>
      <w:i/>
      <w:iCs/>
      <w:color w:val="404040" w:themeColor="text1" w:themeTint="BF"/>
      <w:lang w:val="en-US" w:eastAsia="en-US"/>
    </w:rPr>
  </w:style>
  <w:style w:type="paragraph" w:styleId="IntenseQuote">
    <w:name w:val="Intense Quote"/>
    <w:basedOn w:val="Normal"/>
    <w:next w:val="Normal"/>
    <w:link w:val="IntenseQuoteChar"/>
    <w:uiPriority w:val="30"/>
    <w:qFormat/>
    <w:rsid w:val="00050940"/>
    <w:pPr>
      <w:pBdr>
        <w:left w:val="single" w:sz="18" w:space="12" w:color="4F81BD" w:themeColor="accent1"/>
      </w:pBdr>
      <w:spacing w:before="100" w:beforeAutospacing="1" w:after="120" w:line="300" w:lineRule="auto"/>
      <w:ind w:left="1224" w:right="1224" w:firstLine="0"/>
      <w:jc w:val="left"/>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50940"/>
    <w:rPr>
      <w:rFonts w:asciiTheme="majorHAnsi" w:eastAsiaTheme="majorEastAsia" w:hAnsiTheme="majorHAnsi" w:cstheme="majorBidi"/>
      <w:color w:val="4F81BD" w:themeColor="accent1"/>
      <w:sz w:val="28"/>
      <w:szCs w:val="28"/>
      <w:lang w:val="en-US" w:eastAsia="en-US"/>
    </w:rPr>
  </w:style>
  <w:style w:type="character" w:styleId="SubtleEmphasis">
    <w:name w:val="Subtle Emphasis"/>
    <w:basedOn w:val="DefaultParagraphFont"/>
    <w:uiPriority w:val="19"/>
    <w:qFormat/>
    <w:rsid w:val="00050940"/>
    <w:rPr>
      <w:i/>
      <w:iCs/>
      <w:color w:val="404040" w:themeColor="text1" w:themeTint="BF"/>
    </w:rPr>
  </w:style>
  <w:style w:type="character" w:styleId="IntenseEmphasis">
    <w:name w:val="Intense Emphasis"/>
    <w:basedOn w:val="DefaultParagraphFont"/>
    <w:uiPriority w:val="21"/>
    <w:qFormat/>
    <w:rsid w:val="00050940"/>
    <w:rPr>
      <w:b/>
      <w:bCs/>
      <w:i/>
      <w:iCs/>
    </w:rPr>
  </w:style>
  <w:style w:type="character" w:styleId="SubtleReference">
    <w:name w:val="Subtle Reference"/>
    <w:basedOn w:val="DefaultParagraphFont"/>
    <w:uiPriority w:val="31"/>
    <w:qFormat/>
    <w:rsid w:val="0005094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50940"/>
    <w:rPr>
      <w:b/>
      <w:bCs/>
      <w:smallCaps/>
      <w:spacing w:val="5"/>
      <w:u w:val="single"/>
    </w:rPr>
  </w:style>
  <w:style w:type="character" w:styleId="BookTitle">
    <w:name w:val="Book Title"/>
    <w:basedOn w:val="DefaultParagraphFont"/>
    <w:uiPriority w:val="33"/>
    <w:qFormat/>
    <w:rsid w:val="00050940"/>
    <w:rPr>
      <w:b/>
      <w:bCs/>
      <w:smallCaps/>
    </w:rPr>
  </w:style>
  <w:style w:type="paragraph" w:styleId="TOCHeading">
    <w:name w:val="TOC Heading"/>
    <w:basedOn w:val="Heading1"/>
    <w:next w:val="Normal"/>
    <w:uiPriority w:val="39"/>
    <w:semiHidden/>
    <w:unhideWhenUsed/>
    <w:qFormat/>
    <w:rsid w:val="00050940"/>
    <w:pPr>
      <w:keepLines/>
      <w:spacing w:before="320" w:after="0"/>
      <w:ind w:firstLine="0"/>
      <w:jc w:val="left"/>
      <w:outlineLvl w:val="9"/>
    </w:pPr>
    <w:rPr>
      <w:rFonts w:asciiTheme="majorHAnsi" w:eastAsiaTheme="majorEastAsia" w:hAnsiTheme="majorHAnsi" w:cstheme="majorBidi"/>
      <w:b w:val="0"/>
      <w:color w:val="365F91" w:themeColor="accent1" w:themeShade="BF"/>
      <w:kern w:val="0"/>
      <w:sz w:val="32"/>
      <w:szCs w:val="32"/>
    </w:rPr>
  </w:style>
  <w:style w:type="numbering" w:customStyle="1" w:styleId="NoList1">
    <w:name w:val="No List1"/>
    <w:next w:val="NoList"/>
    <w:uiPriority w:val="99"/>
    <w:semiHidden/>
    <w:unhideWhenUsed/>
    <w:rsid w:val="00050940"/>
  </w:style>
  <w:style w:type="paragraph" w:styleId="Revision">
    <w:name w:val="Revision"/>
    <w:hidden/>
    <w:uiPriority w:val="99"/>
    <w:semiHidden/>
    <w:rsid w:val="00D93591"/>
    <w:pPr>
      <w:ind w:firstLine="0"/>
      <w:jc w:val="left"/>
    </w:pPr>
    <w:rPr>
      <w:lang w:val="en-US" w:eastAsia="en-US"/>
    </w:rPr>
  </w:style>
  <w:style w:type="paragraph" w:customStyle="1" w:styleId="ttsp">
    <w:name w:val="tt_sp"/>
    <w:basedOn w:val="Normal"/>
    <w:rsid w:val="00967DD0"/>
    <w:pPr>
      <w:spacing w:before="100" w:beforeAutospacing="1" w:after="100" w:afterAutospacing="1"/>
      <w:ind w:firstLine="0"/>
      <w:jc w:val="left"/>
    </w:pPr>
    <w:rPr>
      <w:sz w:val="24"/>
      <w:szCs w:val="24"/>
      <w:lang w:val="ro-MD" w:eastAsia="ro-MD"/>
    </w:rPr>
  </w:style>
  <w:style w:type="character" w:styleId="UnresolvedMention">
    <w:name w:val="Unresolved Mention"/>
    <w:basedOn w:val="DefaultParagraphFont"/>
    <w:uiPriority w:val="99"/>
    <w:semiHidden/>
    <w:unhideWhenUsed/>
    <w:rsid w:val="00C7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78766870">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86097987">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46532908">
      <w:bodyDiv w:val="1"/>
      <w:marLeft w:val="0"/>
      <w:marRight w:val="0"/>
      <w:marTop w:val="0"/>
      <w:marBottom w:val="0"/>
      <w:divBdr>
        <w:top w:val="none" w:sz="0" w:space="0" w:color="auto"/>
        <w:left w:val="none" w:sz="0" w:space="0" w:color="auto"/>
        <w:bottom w:val="none" w:sz="0" w:space="0" w:color="auto"/>
        <w:right w:val="none" w:sz="0" w:space="0" w:color="auto"/>
      </w:divBdr>
    </w:div>
    <w:div w:id="753740753">
      <w:bodyDiv w:val="1"/>
      <w:marLeft w:val="0"/>
      <w:marRight w:val="0"/>
      <w:marTop w:val="0"/>
      <w:marBottom w:val="0"/>
      <w:divBdr>
        <w:top w:val="none" w:sz="0" w:space="0" w:color="auto"/>
        <w:left w:val="none" w:sz="0" w:space="0" w:color="auto"/>
        <w:bottom w:val="none" w:sz="0" w:space="0" w:color="auto"/>
        <w:right w:val="none" w:sz="0" w:space="0" w:color="auto"/>
      </w:divBdr>
    </w:div>
    <w:div w:id="762073850">
      <w:bodyDiv w:val="1"/>
      <w:marLeft w:val="0"/>
      <w:marRight w:val="0"/>
      <w:marTop w:val="0"/>
      <w:marBottom w:val="0"/>
      <w:divBdr>
        <w:top w:val="none" w:sz="0" w:space="0" w:color="auto"/>
        <w:left w:val="none" w:sz="0" w:space="0" w:color="auto"/>
        <w:bottom w:val="none" w:sz="0" w:space="0" w:color="auto"/>
        <w:right w:val="none" w:sz="0" w:space="0" w:color="auto"/>
      </w:divBdr>
    </w:div>
    <w:div w:id="876355522">
      <w:bodyDiv w:val="1"/>
      <w:marLeft w:val="0"/>
      <w:marRight w:val="0"/>
      <w:marTop w:val="0"/>
      <w:marBottom w:val="0"/>
      <w:divBdr>
        <w:top w:val="none" w:sz="0" w:space="0" w:color="auto"/>
        <w:left w:val="none" w:sz="0" w:space="0" w:color="auto"/>
        <w:bottom w:val="none" w:sz="0" w:space="0" w:color="auto"/>
        <w:right w:val="none" w:sz="0" w:space="0" w:color="auto"/>
      </w:divBdr>
    </w:div>
    <w:div w:id="947614940">
      <w:bodyDiv w:val="1"/>
      <w:marLeft w:val="0"/>
      <w:marRight w:val="0"/>
      <w:marTop w:val="0"/>
      <w:marBottom w:val="0"/>
      <w:divBdr>
        <w:top w:val="none" w:sz="0" w:space="0" w:color="auto"/>
        <w:left w:val="none" w:sz="0" w:space="0" w:color="auto"/>
        <w:bottom w:val="none" w:sz="0" w:space="0" w:color="auto"/>
        <w:right w:val="none" w:sz="0" w:space="0" w:color="auto"/>
      </w:divBdr>
    </w:div>
    <w:div w:id="9772252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8124327">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14498354">
      <w:bodyDiv w:val="1"/>
      <w:marLeft w:val="0"/>
      <w:marRight w:val="0"/>
      <w:marTop w:val="0"/>
      <w:marBottom w:val="0"/>
      <w:divBdr>
        <w:top w:val="none" w:sz="0" w:space="0" w:color="auto"/>
        <w:left w:val="none" w:sz="0" w:space="0" w:color="auto"/>
        <w:bottom w:val="none" w:sz="0" w:space="0" w:color="auto"/>
        <w:right w:val="none" w:sz="0" w:space="0" w:color="auto"/>
      </w:divBdr>
    </w:div>
    <w:div w:id="1731462212">
      <w:bodyDiv w:val="1"/>
      <w:marLeft w:val="0"/>
      <w:marRight w:val="0"/>
      <w:marTop w:val="0"/>
      <w:marBottom w:val="0"/>
      <w:divBdr>
        <w:top w:val="none" w:sz="0" w:space="0" w:color="auto"/>
        <w:left w:val="none" w:sz="0" w:space="0" w:color="auto"/>
        <w:bottom w:val="none" w:sz="0" w:space="0" w:color="auto"/>
        <w:right w:val="none" w:sz="0" w:space="0" w:color="auto"/>
      </w:divBdr>
    </w:div>
    <w:div w:id="2123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7CC7-218E-4250-B11A-FA687F3A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25</Pages>
  <Words>10049</Words>
  <Characters>57282</Characters>
  <Application>Microsoft Office Word</Application>
  <DocSecurity>0</DocSecurity>
  <Lines>477</Lines>
  <Paragraphs>134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67197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ANA</cp:lastModifiedBy>
  <cp:revision>3</cp:revision>
  <cp:lastPrinted>2022-05-04T13:02:00Z</cp:lastPrinted>
  <dcterms:created xsi:type="dcterms:W3CDTF">2026-06-23T17:07:00Z</dcterms:created>
  <dcterms:modified xsi:type="dcterms:W3CDTF">2026-06-23T18:40:00Z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d0f13fed-2b91-45d9-a6a8-9ed80d601bf8</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2025-11-11T12:32:12Z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947d42e2-499d-4b63-9a6b-d44a9f068734</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